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3EA4" w14:textId="2E555308" w:rsidR="00ED7E29" w:rsidRPr="003654F1" w:rsidRDefault="00ED7E29" w:rsidP="00ED7E29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3654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ZARZĄDZENIE NR </w:t>
      </w:r>
      <w:r w:rsidR="005072D8">
        <w:rPr>
          <w:rFonts w:asciiTheme="minorHAnsi" w:hAnsiTheme="minorHAnsi" w:cstheme="minorHAnsi"/>
          <w:b/>
          <w:color w:val="auto"/>
          <w:sz w:val="22"/>
          <w:szCs w:val="22"/>
        </w:rPr>
        <w:t>1544</w:t>
      </w:r>
      <w:r w:rsidRPr="003654F1">
        <w:rPr>
          <w:rFonts w:asciiTheme="minorHAnsi" w:hAnsiTheme="minorHAnsi" w:cstheme="minorHAnsi"/>
          <w:b/>
          <w:color w:val="auto"/>
          <w:sz w:val="22"/>
          <w:szCs w:val="22"/>
        </w:rPr>
        <w:t>/2024</w:t>
      </w:r>
    </w:p>
    <w:p w14:paraId="28C9F61E" w14:textId="77777777" w:rsidR="00ED7E29" w:rsidRPr="003654F1" w:rsidRDefault="00ED7E29" w:rsidP="00ED7E29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654F1">
        <w:rPr>
          <w:rFonts w:asciiTheme="minorHAnsi" w:hAnsiTheme="minorHAnsi" w:cstheme="minorHAnsi"/>
          <w:b/>
          <w:color w:val="auto"/>
          <w:sz w:val="22"/>
          <w:szCs w:val="22"/>
        </w:rPr>
        <w:t>PREZYDENTA MIASTA STOŁECZNEGO WARSZAWY</w:t>
      </w:r>
    </w:p>
    <w:p w14:paraId="66F39CE3" w14:textId="398D13DA" w:rsidR="00ED7E29" w:rsidRPr="003654F1" w:rsidRDefault="00025FBA" w:rsidP="003654F1">
      <w:pPr>
        <w:pStyle w:val="Nagwek1"/>
        <w:tabs>
          <w:tab w:val="center" w:pos="4536"/>
        </w:tabs>
        <w:spacing w:before="0" w:after="240" w:line="30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654F1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ED7E29" w:rsidRPr="003654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5072D8">
        <w:rPr>
          <w:rFonts w:asciiTheme="minorHAnsi" w:hAnsiTheme="minorHAnsi" w:cstheme="minorHAnsi"/>
          <w:b/>
          <w:color w:val="auto"/>
          <w:sz w:val="22"/>
          <w:szCs w:val="22"/>
        </w:rPr>
        <w:t xml:space="preserve">13 września </w:t>
      </w:r>
      <w:r w:rsidR="00ED7E29" w:rsidRPr="003654F1">
        <w:rPr>
          <w:rFonts w:asciiTheme="minorHAnsi" w:hAnsiTheme="minorHAnsi" w:cstheme="minorHAnsi"/>
          <w:b/>
          <w:color w:val="auto"/>
          <w:sz w:val="22"/>
          <w:szCs w:val="22"/>
        </w:rPr>
        <w:t>2024 r.</w:t>
      </w:r>
    </w:p>
    <w:p w14:paraId="2AD68EF3" w14:textId="5E3A99E3" w:rsidR="00ED7E29" w:rsidRPr="003654F1" w:rsidRDefault="00ED7E29" w:rsidP="003654F1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654F1">
        <w:rPr>
          <w:rFonts w:asciiTheme="minorHAnsi" w:hAnsiTheme="minorHAnsi" w:cstheme="minorHAnsi"/>
          <w:b/>
          <w:color w:val="auto"/>
          <w:sz w:val="22"/>
          <w:szCs w:val="22"/>
        </w:rPr>
        <w:t>w sprawie powołania Pełnomocnika Prezydenta m.st. Warszawy ds. e</w:t>
      </w:r>
      <w:r w:rsidR="00D93885" w:rsidRPr="003654F1">
        <w:rPr>
          <w:rFonts w:asciiTheme="minorHAnsi" w:hAnsiTheme="minorHAnsi" w:cstheme="minorHAnsi"/>
          <w:b/>
          <w:color w:val="auto"/>
          <w:sz w:val="22"/>
          <w:szCs w:val="22"/>
        </w:rPr>
        <w:t>tyki i polityki antykorupcyjnej</w:t>
      </w:r>
    </w:p>
    <w:p w14:paraId="47A25F56" w14:textId="42C29BF1" w:rsidR="00ED7E29" w:rsidRDefault="00ED7E29" w:rsidP="003654F1">
      <w:pPr>
        <w:spacing w:after="240" w:line="300" w:lineRule="auto"/>
        <w:rPr>
          <w:rFonts w:cstheme="minorHAnsi"/>
        </w:rPr>
      </w:pPr>
      <w:r>
        <w:rPr>
          <w:rFonts w:cstheme="minorHAnsi"/>
        </w:rPr>
        <w:t>Na podstawie art. 33 ust. 1 i 3 w zw. z art. 11a ust. 3 ustawy z dnia 8 marca 1990 r. o samorządzie gminnym (Dz. U. z 2024 r. poz. 609 i 721) oraz § 11 ust. 13 pkt 1 załącznika do zarządzenia nr 312/2007 Prezydenta m.st. Warszawy z dnia 4 kwietnia 2007 r. w sprawie nadania regulaminu organizacyjnego Urzędu miasta stołecznego Warszawy (z późń. zm.</w:t>
      </w:r>
      <w:r>
        <w:rPr>
          <w:rStyle w:val="Odwoanieprzypisudolnego"/>
          <w:rFonts w:cstheme="minorHAnsi"/>
        </w:rPr>
        <w:footnoteReference w:id="1"/>
      </w:r>
      <w:r w:rsidR="003654F1">
        <w:rPr>
          <w:rFonts w:cstheme="minorHAnsi"/>
        </w:rPr>
        <w:t>) zarządza się, co następuje:</w:t>
      </w:r>
    </w:p>
    <w:p w14:paraId="3B304BB2" w14:textId="3EE553F4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lastRenderedPageBreak/>
        <w:t xml:space="preserve">§ 1. </w:t>
      </w:r>
      <w:r>
        <w:rPr>
          <w:rFonts w:cstheme="minorHAnsi"/>
        </w:rPr>
        <w:t>Powołuje się Panią Ewelinę Szczęch-Kolczyńską na Pełnomocnika Prezydenta m.st. Warszawy ds. etyki i polityki antykorupcyjnej, zwanego dalej „Pełnomocnikiem ds. ety</w:t>
      </w:r>
      <w:r w:rsidR="00D93885">
        <w:rPr>
          <w:rFonts w:cstheme="minorHAnsi"/>
        </w:rPr>
        <w:t>ki i polityki antykorupcyjnej”.</w:t>
      </w:r>
    </w:p>
    <w:p w14:paraId="46D4C341" w14:textId="7ED28497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2.</w:t>
      </w:r>
      <w:r>
        <w:rPr>
          <w:rFonts w:cstheme="minorHAnsi"/>
        </w:rPr>
        <w:t xml:space="preserve"> 1. Zadaniem Pełnomocnika ds. etyki i polityki antykorupcyjnej jest promowanie zasad etycznego postępowania oraz nadzorowanie i doskonalenie systemu przeciwdziałania nadużyciom i niepra</w:t>
      </w:r>
      <w:r w:rsidR="00D93885">
        <w:rPr>
          <w:rFonts w:cstheme="minorHAnsi"/>
        </w:rPr>
        <w:t>widłowościom w m.st. Warszawie.</w:t>
      </w:r>
    </w:p>
    <w:p w14:paraId="6B537B6A" w14:textId="6D358399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</w:rPr>
        <w:t>2. Pełnomocnik ds. etyki i polityki antykorupcyjnej wykonuje swoje zadania w szczególności poprzez nadzór nad przestrzeganiem Kodeksu Etyki pracowników miasta stołecznego Warszawy oraz Polityki antykorupcyjnej m.st. Warszawy, jak również poprzez wzmacnianie postaw etycznych, które sprzyjają budowaniu kultury organizacyjnej oraz upowszechnianiu standardów i zasad postępowania stanowiących o za</w:t>
      </w:r>
      <w:r w:rsidR="00D93885">
        <w:rPr>
          <w:rFonts w:cstheme="minorHAnsi"/>
        </w:rPr>
        <w:t>wodowej tożsamości pracowników.</w:t>
      </w:r>
    </w:p>
    <w:p w14:paraId="7CB27370" w14:textId="39067068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</w:rPr>
        <w:t>3. Szczegółowy zakres zadań i uprawnień Pełnomocnik</w:t>
      </w:r>
      <w:r w:rsidR="003E62FC">
        <w:rPr>
          <w:rFonts w:cstheme="minorHAnsi"/>
        </w:rPr>
        <w:t>a</w:t>
      </w:r>
      <w:r>
        <w:rPr>
          <w:rFonts w:cstheme="minorHAnsi"/>
        </w:rPr>
        <w:t xml:space="preserve"> ds. etyki i polityki antykorupcyjnej określony jest</w:t>
      </w:r>
      <w:r w:rsidR="005775FA">
        <w:rPr>
          <w:rFonts w:cstheme="minorHAnsi"/>
        </w:rPr>
        <w:t xml:space="preserve"> w odrębnych zarządzeniach</w:t>
      </w:r>
      <w:r w:rsidR="00D93885">
        <w:rPr>
          <w:rFonts w:cstheme="minorHAnsi"/>
        </w:rPr>
        <w:t xml:space="preserve"> Prezydenta m.st. Warszawy.</w:t>
      </w:r>
    </w:p>
    <w:p w14:paraId="6503791C" w14:textId="471307F1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3.</w:t>
      </w:r>
      <w:r>
        <w:rPr>
          <w:rFonts w:cstheme="minorHAnsi"/>
        </w:rPr>
        <w:t xml:space="preserve"> 1. Pełnomocnik ds. etyki i polityki antykorupcyjnej podlega w zakresie swojej merytorycznej działalności bezpośredn</w:t>
      </w:r>
      <w:r w:rsidR="00D93885">
        <w:rPr>
          <w:rFonts w:cstheme="minorHAnsi"/>
        </w:rPr>
        <w:t>io Prezydentowi m.st. Warszawy.</w:t>
      </w:r>
    </w:p>
    <w:p w14:paraId="514A16E4" w14:textId="4024914D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</w:rPr>
        <w:t>2. Pełnomocnik ds. etyki i polityki antykorupcyjnej wykonuje swoje zadania przy pomocy komórki właściwej do spraw et</w:t>
      </w:r>
      <w:r w:rsidR="00D93885">
        <w:rPr>
          <w:rFonts w:cstheme="minorHAnsi"/>
        </w:rPr>
        <w:t>yki i polityki antykorupcyjnej.</w:t>
      </w:r>
    </w:p>
    <w:p w14:paraId="225CFC00" w14:textId="55E70E43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4.</w:t>
      </w:r>
      <w:r>
        <w:rPr>
          <w:rFonts w:cstheme="minorHAnsi"/>
        </w:rPr>
        <w:t xml:space="preserve"> 1. Pracownicy Urzędu m.st. Warszawy mogą kierować do Pełnomocnika ds. etyki i polityki antykorupcyjnej pytania dotyczące przepisów Kodeksu Etyki pracowników Urzędu miasta stołecznego Warszawy oraz Polityki </w:t>
      </w:r>
      <w:r w:rsidR="00D93885">
        <w:rPr>
          <w:rFonts w:cstheme="minorHAnsi"/>
        </w:rPr>
        <w:t>antykorupcyjnej m.st. Warszawy.</w:t>
      </w:r>
    </w:p>
    <w:p w14:paraId="643C574D" w14:textId="03829752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</w:rPr>
        <w:lastRenderedPageBreak/>
        <w:t xml:space="preserve">2. Pracownicy jednostek organizacyjnych m.st. Warszawy oraz jednostek sektora finansów publicznych nadzorowanych przez Prezydenta m.st. Warszawy, posiadających osobowość prawną i działających w oparciu o odrębne przepisy mogą kierować do Pełnomocnika ds. etyki i polityki antykorupcyjnej pytania dotyczące Polityki </w:t>
      </w:r>
      <w:r w:rsidR="00D93885">
        <w:rPr>
          <w:rFonts w:cstheme="minorHAnsi"/>
        </w:rPr>
        <w:t>antykorupcyjnej m.st. Warszawy.</w:t>
      </w:r>
    </w:p>
    <w:p w14:paraId="79EE13DD" w14:textId="1C1B11A2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5.</w:t>
      </w:r>
      <w:r>
        <w:rPr>
          <w:rFonts w:cstheme="minorHAnsi"/>
        </w:rPr>
        <w:t xml:space="preserve"> Wykonanie zarządzenia powierza się Pełnomocnikowi Prezydenta m.st. Warszawy ds. etyki i po</w:t>
      </w:r>
      <w:r w:rsidR="00D93885">
        <w:rPr>
          <w:rFonts w:cstheme="minorHAnsi"/>
        </w:rPr>
        <w:t>lityki antykorupcyjnej.</w:t>
      </w:r>
    </w:p>
    <w:p w14:paraId="3D7CFEE5" w14:textId="55803FE7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 xml:space="preserve">§ 6. </w:t>
      </w:r>
      <w:r>
        <w:rPr>
          <w:rFonts w:cstheme="minorHAnsi"/>
        </w:rPr>
        <w:t>Zobowiązuje się dyrektorów biur Urzędu m.st. Warszawy, burmistrzów dzielnic m.st. Warszawy, kierowników jednostek organizacyjnych m.st. Warszawy oraz innych jednostek sektora finansów publicznych nadzorowanych przez Prezydenta m.st. Warszawy posiadających osobowość prawną i działających w oparciu o odrębne przepisy do współpracy z Pełnomocnikiem ds. e</w:t>
      </w:r>
      <w:r w:rsidR="005775FA">
        <w:rPr>
          <w:rFonts w:cstheme="minorHAnsi"/>
        </w:rPr>
        <w:t>tyki i polityki antykorupcyjnej w zakresie niezbędnym do realizacji zadań,</w:t>
      </w:r>
      <w:r>
        <w:rPr>
          <w:rFonts w:cstheme="minorHAnsi"/>
        </w:rPr>
        <w:t xml:space="preserve"> w szczególności w zakresie przekazywania informacji niezbędnych do sporządzenia rocznego sprawozdania z realizacji Polityki </w:t>
      </w:r>
      <w:r w:rsidR="00D93885">
        <w:rPr>
          <w:rFonts w:cstheme="minorHAnsi"/>
        </w:rPr>
        <w:t>antykorupcyjnej m.st. Warszawy.</w:t>
      </w:r>
    </w:p>
    <w:p w14:paraId="7F4B6989" w14:textId="342068C5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7.</w:t>
      </w:r>
      <w:r>
        <w:rPr>
          <w:rFonts w:cstheme="minorHAnsi"/>
        </w:rPr>
        <w:t xml:space="preserve"> Traci moc zarządzenie nr 864/2019 Prezydenta m. st. Warszawy z dnia 22 maja 2019 r. w sprawie powołania Pełnomocnika Prezydenta m. st. Warszawy ds. et</w:t>
      </w:r>
      <w:r w:rsidR="00D93885">
        <w:rPr>
          <w:rFonts w:cstheme="minorHAnsi"/>
        </w:rPr>
        <w:t>yki i polityki antykorupcyjnej.</w:t>
      </w:r>
    </w:p>
    <w:p w14:paraId="0B1C9E84" w14:textId="5A601DF7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 xml:space="preserve">§ 8. </w:t>
      </w:r>
      <w:r>
        <w:rPr>
          <w:rFonts w:cstheme="minorHAnsi"/>
        </w:rPr>
        <w:t>1. Zarządzenie podlega publikacji w Biuletynie Informacji Publiczn</w:t>
      </w:r>
      <w:r w:rsidR="00D93885">
        <w:rPr>
          <w:rFonts w:cstheme="minorHAnsi"/>
        </w:rPr>
        <w:t>ej Miasta Stołecznego Warszawy.</w:t>
      </w:r>
    </w:p>
    <w:p w14:paraId="63F9D73D" w14:textId="346A62C0" w:rsidR="00ED7E29" w:rsidRDefault="00ED7E29" w:rsidP="003654F1">
      <w:pPr>
        <w:spacing w:after="240" w:line="300" w:lineRule="auto"/>
        <w:ind w:firstLine="567"/>
        <w:rPr>
          <w:rFonts w:cstheme="minorHAnsi"/>
        </w:rPr>
      </w:pPr>
      <w:r>
        <w:rPr>
          <w:rFonts w:cstheme="minorHAnsi"/>
        </w:rPr>
        <w:t>2. Zarządzenie wchodzi w życie w terminie 7 dni od dnia podania jego tr</w:t>
      </w:r>
      <w:r w:rsidR="000B648D">
        <w:rPr>
          <w:rFonts w:cstheme="minorHAnsi"/>
        </w:rPr>
        <w:t xml:space="preserve">eści do wiadomości pracowników </w:t>
      </w:r>
      <w:r w:rsidR="004E43DF">
        <w:rPr>
          <w:rFonts w:cstheme="minorHAnsi"/>
        </w:rPr>
        <w:t>Urzędu m.st. Warszawy.</w:t>
      </w:r>
    </w:p>
    <w:p w14:paraId="4955DD07" w14:textId="77777777" w:rsidR="005072D8" w:rsidRPr="005072D8" w:rsidRDefault="005072D8" w:rsidP="005072D8">
      <w:pPr>
        <w:spacing w:after="0" w:line="300" w:lineRule="auto"/>
        <w:ind w:left="5103"/>
        <w:rPr>
          <w:rFonts w:ascii="Calibri" w:eastAsia="Calibri" w:hAnsi="Calibri" w:cs="Calibri"/>
          <w:b/>
          <w:lang w:eastAsia="pl-PL"/>
        </w:rPr>
      </w:pPr>
      <w:r w:rsidRPr="005072D8">
        <w:rPr>
          <w:rFonts w:ascii="Calibri" w:eastAsia="Calibri" w:hAnsi="Calibri" w:cs="Calibri"/>
          <w:b/>
          <w:lang w:eastAsia="pl-PL"/>
        </w:rPr>
        <w:t>Prezydent</w:t>
      </w:r>
    </w:p>
    <w:p w14:paraId="7E0D24E3" w14:textId="77777777" w:rsidR="005072D8" w:rsidRPr="005072D8" w:rsidRDefault="005072D8" w:rsidP="005072D8">
      <w:pPr>
        <w:spacing w:after="0" w:line="300" w:lineRule="auto"/>
        <w:ind w:left="4253"/>
        <w:rPr>
          <w:rFonts w:ascii="Calibri" w:eastAsia="Calibri" w:hAnsi="Calibri" w:cs="Calibri"/>
          <w:b/>
          <w:lang w:eastAsia="pl-PL"/>
        </w:rPr>
      </w:pPr>
      <w:r w:rsidRPr="005072D8">
        <w:rPr>
          <w:rFonts w:ascii="Calibri" w:eastAsia="Calibri" w:hAnsi="Calibri" w:cs="Calibri"/>
          <w:b/>
          <w:lang w:eastAsia="pl-PL"/>
        </w:rPr>
        <w:t>Miasta Stołecznego Warszawy</w:t>
      </w:r>
    </w:p>
    <w:p w14:paraId="7549F1CC" w14:textId="7C448BAF" w:rsidR="005072D8" w:rsidRPr="00D06DE7" w:rsidRDefault="005072D8" w:rsidP="00D06DE7">
      <w:pPr>
        <w:spacing w:after="0" w:line="300" w:lineRule="auto"/>
        <w:ind w:left="4678"/>
        <w:rPr>
          <w:rFonts w:ascii="Calibri" w:eastAsia="Calibri" w:hAnsi="Calibri" w:cs="Calibri"/>
          <w:b/>
          <w:lang w:eastAsia="pl-PL"/>
        </w:rPr>
      </w:pPr>
      <w:r w:rsidRPr="005072D8">
        <w:rPr>
          <w:rFonts w:ascii="Calibri" w:eastAsia="Calibri" w:hAnsi="Calibri" w:cs="Calibri"/>
          <w:b/>
          <w:lang w:eastAsia="pl-PL"/>
        </w:rPr>
        <w:t>/-/ Rafał Trzaskowski</w:t>
      </w:r>
    </w:p>
    <w:sectPr w:rsidR="005072D8" w:rsidRPr="00D06DE7" w:rsidSect="003654F1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B130" w14:textId="77777777" w:rsidR="007437A6" w:rsidRDefault="007437A6" w:rsidP="00ED7E29">
      <w:pPr>
        <w:spacing w:after="0" w:line="240" w:lineRule="auto"/>
      </w:pPr>
      <w:r>
        <w:separator/>
      </w:r>
    </w:p>
  </w:endnote>
  <w:endnote w:type="continuationSeparator" w:id="0">
    <w:p w14:paraId="197EA02A" w14:textId="77777777" w:rsidR="007437A6" w:rsidRDefault="007437A6" w:rsidP="00ED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099779"/>
      <w:docPartObj>
        <w:docPartGallery w:val="Page Numbers (Bottom of Page)"/>
        <w:docPartUnique/>
      </w:docPartObj>
    </w:sdtPr>
    <w:sdtEndPr/>
    <w:sdtContent>
      <w:p w14:paraId="77374688" w14:textId="059AB890" w:rsidR="003654F1" w:rsidRDefault="003654F1" w:rsidP="003654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90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28F9A" w14:textId="77777777" w:rsidR="007437A6" w:rsidRDefault="007437A6" w:rsidP="00ED7E29">
      <w:pPr>
        <w:spacing w:after="0" w:line="240" w:lineRule="auto"/>
      </w:pPr>
      <w:r>
        <w:separator/>
      </w:r>
    </w:p>
  </w:footnote>
  <w:footnote w:type="continuationSeparator" w:id="0">
    <w:p w14:paraId="1938F35A" w14:textId="77777777" w:rsidR="007437A6" w:rsidRDefault="007437A6" w:rsidP="00ED7E29">
      <w:pPr>
        <w:spacing w:after="0" w:line="240" w:lineRule="auto"/>
      </w:pPr>
      <w:r>
        <w:continuationSeparator/>
      </w:r>
    </w:p>
  </w:footnote>
  <w:footnote w:id="1">
    <w:p w14:paraId="12FF4148" w14:textId="3C158DF8" w:rsidR="00ED7E29" w:rsidRDefault="00ED7E29" w:rsidP="008E561E">
      <w:pPr>
        <w:pStyle w:val="Tekstprzypisudolnego"/>
        <w:spacing w:line="300" w:lineRule="auto"/>
        <w:rPr>
          <w:rFonts w:cstheme="minorHAnsi"/>
          <w:sz w:val="22"/>
        </w:rPr>
      </w:pPr>
      <w:r>
        <w:rPr>
          <w:rStyle w:val="Odwoanieprzypisudolnego"/>
          <w:rFonts w:cstheme="minorHAnsi"/>
          <w:sz w:val="22"/>
        </w:rPr>
        <w:footnoteRef/>
      </w:r>
      <w:r>
        <w:rPr>
          <w:rFonts w:cstheme="minorHAnsi"/>
          <w:sz w:val="22"/>
        </w:rPr>
        <w:t xml:space="preserve"> 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r., nr 83/2020 z 28 stycznia 2020 r.,</w:t>
      </w:r>
      <w:r>
        <w:rPr>
          <w:rFonts w:cstheme="minorHAnsi"/>
          <w:bCs/>
          <w:sz w:val="22"/>
        </w:rPr>
        <w:t xml:space="preserve"> nr 167/2020 z 10 lutego 2020 r., nr 1076/2020 z 26 sierpnia 2020 r. i nr 1280/2020 z 28 października 2020 r., nr 178/2021 z 10 lutego 2021 r., nr 475/2021 z 26 marca 2021 r.,</w:t>
      </w:r>
      <w:r>
        <w:rPr>
          <w:rFonts w:cstheme="minorHAnsi"/>
          <w:sz w:val="22"/>
        </w:rPr>
        <w:t xml:space="preserve"> nr 1146/2021 z 16 lipca 2021 r., nr 1828/2021 z 18 listopada 2021 r., nr 1950/2021 r. z 9 grudnia 2021 r., nr 29/2022 z 11 stycznia 2022 r., nr 1268/2022 z 29 lipca 2022 r. i nr 1518/2022 z 30 września 2022 r. oraz nr 22/2023 z 9 stycznia 2023 r., nr 167/2023 z 1 lutego 2023 r., nr 812/2023 z 9 maja 2023 r., nr 1217/2023 z 20 lipca 2023 r. i nr 1</w:t>
      </w:r>
      <w:r w:rsidR="00D93885">
        <w:rPr>
          <w:rFonts w:cstheme="minorHAnsi"/>
          <w:sz w:val="22"/>
        </w:rPr>
        <w:t>754/2023 z 30 listopada 2023 r.</w:t>
      </w:r>
      <w:r w:rsidR="004E43DF">
        <w:rPr>
          <w:rFonts w:cstheme="minorHAnsi"/>
          <w:sz w:val="22"/>
        </w:rPr>
        <w:t xml:space="preserve"> i nr 983/2024 z 4 czerwca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6097C" w14:textId="21086F11" w:rsidR="005072D8" w:rsidRPr="005072D8" w:rsidRDefault="005072D8">
    <w:pPr>
      <w:pStyle w:val="Nagwek"/>
      <w:rPr>
        <w:b/>
        <w:bCs/>
      </w:rPr>
    </w:pPr>
    <w:r w:rsidRPr="005072D8">
      <w:rPr>
        <w:b/>
        <w:bCs/>
      </w:rPr>
      <w:t>GP-OR.0050.1544.2024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42"/>
    <w:rsid w:val="00025FBA"/>
    <w:rsid w:val="000B648D"/>
    <w:rsid w:val="00317A5E"/>
    <w:rsid w:val="003654F1"/>
    <w:rsid w:val="003E62FC"/>
    <w:rsid w:val="004E43DF"/>
    <w:rsid w:val="005072D8"/>
    <w:rsid w:val="005775FA"/>
    <w:rsid w:val="0058370D"/>
    <w:rsid w:val="006630D5"/>
    <w:rsid w:val="007437A6"/>
    <w:rsid w:val="007C480C"/>
    <w:rsid w:val="008E561E"/>
    <w:rsid w:val="009D32E3"/>
    <w:rsid w:val="00BA19DA"/>
    <w:rsid w:val="00D06DE7"/>
    <w:rsid w:val="00D47742"/>
    <w:rsid w:val="00D93885"/>
    <w:rsid w:val="00DB3494"/>
    <w:rsid w:val="00EA490A"/>
    <w:rsid w:val="00E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75C5"/>
  <w15:chartTrackingRefBased/>
  <w15:docId w15:val="{EBD82CAE-A081-49EA-89FC-4551F800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29"/>
    <w:pPr>
      <w:spacing w:after="160" w:line="256" w:lineRule="auto"/>
      <w:ind w:left="0"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D7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0D5"/>
    <w:pPr>
      <w:keepNext/>
      <w:keepLines/>
      <w:spacing w:after="0" w:line="240" w:lineRule="auto"/>
      <w:ind w:firstLine="284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0D5"/>
    <w:pPr>
      <w:keepNext/>
      <w:keepLines/>
      <w:spacing w:before="40" w:after="0" w:line="240" w:lineRule="auto"/>
      <w:ind w:firstLine="284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30D5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30D5"/>
    <w:rPr>
      <w:rFonts w:eastAsiaTheme="majorEastAsia" w:cstheme="majorBidi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D7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E29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E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E2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E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4F1"/>
  </w:style>
  <w:style w:type="paragraph" w:styleId="Stopka">
    <w:name w:val="footer"/>
    <w:basedOn w:val="Normalny"/>
    <w:link w:val="StopkaZnak"/>
    <w:uiPriority w:val="99"/>
    <w:unhideWhenUsed/>
    <w:rsid w:val="0036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4FF93-4EC5-4DA9-B732-1DD8ADD16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6A0B9-D0A8-4254-82B4-AB5B9D6C5A53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5e1467-72e4-45f1-8032-82b9186247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FCCDFE-C4D9-4C6A-ADEA-696FD2B8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w sprawie powołania Pełnomocnika ds. etyki i polityki antykorupcyjnej</vt:lpstr>
    </vt:vector>
  </TitlesOfParts>
  <Company>Urzad Miasta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w sprawie powołania Pełnomocnika ds. etyki i polityki antykorupcyjnej</dc:title>
  <dc:subject/>
  <dc:creator>Szczęch-Kolczyńska Ewelina (BZ)</dc:creator>
  <cp:keywords/>
  <dc:description/>
  <cp:lastModifiedBy>Macikowska Monika (BZ)</cp:lastModifiedBy>
  <cp:revision>2</cp:revision>
  <cp:lastPrinted>2024-09-10T12:16:00Z</cp:lastPrinted>
  <dcterms:created xsi:type="dcterms:W3CDTF">2024-09-25T09:37:00Z</dcterms:created>
  <dcterms:modified xsi:type="dcterms:W3CDTF">2024-09-25T09:37:00Z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