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0F606" w14:textId="77777777" w:rsidR="006E53F6" w:rsidRPr="00A70749" w:rsidRDefault="007A35A7" w:rsidP="009675C5">
      <w:pPr>
        <w:spacing w:after="240" w:line="300" w:lineRule="auto"/>
        <w:ind w:left="5103"/>
        <w:contextualSpacing/>
        <w:rPr>
          <w:rFonts w:ascii="Calibri" w:hAnsi="Calibri" w:cs="Calibri"/>
          <w:bCs/>
          <w:sz w:val="22"/>
          <w:szCs w:val="22"/>
          <w:lang w:eastAsia="pl-PL"/>
        </w:rPr>
      </w:pPr>
      <w:r w:rsidRPr="00A70749">
        <w:rPr>
          <w:rFonts w:ascii="Calibri" w:hAnsi="Calibri" w:cs="Calibri"/>
          <w:bCs/>
          <w:sz w:val="22"/>
          <w:szCs w:val="22"/>
        </w:rPr>
        <w:t>Załącznik nr 20</w:t>
      </w:r>
    </w:p>
    <w:p w14:paraId="580B0DAF" w14:textId="77777777" w:rsidR="006E53F6" w:rsidRPr="00A841BB" w:rsidRDefault="006E53F6" w:rsidP="009675C5">
      <w:pPr>
        <w:spacing w:after="240" w:line="300" w:lineRule="auto"/>
        <w:ind w:left="5103"/>
        <w:rPr>
          <w:rFonts w:ascii="Calibri" w:hAnsi="Calibri" w:cs="Calibri"/>
          <w:sz w:val="22"/>
          <w:szCs w:val="22"/>
        </w:rPr>
      </w:pPr>
      <w:r w:rsidRPr="00A841BB">
        <w:rPr>
          <w:rFonts w:ascii="Calibri" w:hAnsi="Calibri" w:cs="Calibri"/>
          <w:sz w:val="22"/>
          <w:szCs w:val="22"/>
        </w:rPr>
        <w:t>do Zasad obiegu oraz kontroli sprawozdań budżetowych , sprawozdań w zakresie operacji finansowych i sprawozdań finansowych w Urzędzie m.st. Warszawy i jednostkach organizacyjnych m. st. Warszawy</w:t>
      </w:r>
    </w:p>
    <w:p w14:paraId="16ED2DC1" w14:textId="77777777" w:rsidR="00E46C80" w:rsidRPr="00A841BB" w:rsidRDefault="00E46C80" w:rsidP="00E46C80">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 xml:space="preserve">Informacje </w:t>
      </w:r>
      <w:r>
        <w:rPr>
          <w:rFonts w:ascii="Calibri" w:hAnsi="Calibri" w:cs="Calibri"/>
          <w:sz w:val="22"/>
          <w:szCs w:val="22"/>
          <w:lang w:val="pl-PL"/>
        </w:rPr>
        <w:t>o Urząd Dzielnicy Wesoła</w:t>
      </w:r>
      <w:r w:rsidRPr="00A841BB">
        <w:rPr>
          <w:rFonts w:ascii="Calibri" w:hAnsi="Calibri" w:cs="Calibri"/>
          <w:sz w:val="22"/>
          <w:szCs w:val="22"/>
          <w:lang w:val="pl-PL"/>
        </w:rPr>
        <w:t xml:space="preserve"> </w:t>
      </w:r>
    </w:p>
    <w:p w14:paraId="240111D8" w14:textId="77777777" w:rsidR="00E46C80" w:rsidRDefault="00E46C80" w:rsidP="00E46C80">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sz w:val="22"/>
          <w:szCs w:val="22"/>
          <w:lang w:val="pl-PL" w:bidi="ar-TN"/>
        </w:rPr>
      </w:pPr>
      <w:r w:rsidRPr="00A841BB">
        <w:rPr>
          <w:rFonts w:ascii="Calibri" w:hAnsi="Calibri" w:cs="Calibri"/>
          <w:color w:val="auto"/>
          <w:sz w:val="22"/>
          <w:szCs w:val="22"/>
          <w:lang w:val="pl-PL"/>
        </w:rPr>
        <w:t>Nazwa jednostki</w:t>
      </w:r>
      <w:r w:rsidRPr="00A841BB">
        <w:rPr>
          <w:rFonts w:ascii="Calibri" w:hAnsi="Calibri" w:cs="Calibri"/>
          <w:sz w:val="22"/>
          <w:szCs w:val="22"/>
          <w:lang w:val="pl-PL" w:bidi="ar-TN"/>
        </w:rPr>
        <w:t xml:space="preserve"> </w:t>
      </w:r>
    </w:p>
    <w:p w14:paraId="58163EF1" w14:textId="77777777" w:rsidR="00E46C80" w:rsidRPr="00A841BB" w:rsidRDefault="00E46C80" w:rsidP="00E46C80">
      <w:pPr>
        <w:pStyle w:val="Tekstpodstawowy"/>
        <w:keepLines/>
        <w:widowControl w:val="0"/>
        <w:adjustRightInd w:val="0"/>
        <w:spacing w:after="240" w:line="300" w:lineRule="auto"/>
        <w:jc w:val="left"/>
        <w:textAlignment w:val="baseline"/>
        <w:rPr>
          <w:rFonts w:ascii="Calibri" w:hAnsi="Calibri" w:cs="Calibri"/>
          <w:sz w:val="22"/>
          <w:szCs w:val="22"/>
          <w:lang w:val="pl-PL" w:bidi="ar-TN"/>
        </w:rPr>
      </w:pPr>
      <w:r>
        <w:rPr>
          <w:rFonts w:ascii="Calibri" w:hAnsi="Calibri" w:cs="Calibri"/>
          <w:sz w:val="22"/>
          <w:szCs w:val="22"/>
          <w:lang w:val="pl-PL" w:bidi="ar-TN"/>
        </w:rPr>
        <w:t>Urząd Dzielnicy Wesoła m.st. Warszawy</w:t>
      </w:r>
    </w:p>
    <w:p w14:paraId="68799B95" w14:textId="77777777" w:rsidR="00E46C80" w:rsidRDefault="00E46C80" w:rsidP="00E46C80">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Siedziba jednostki</w:t>
      </w:r>
      <w:r>
        <w:rPr>
          <w:rFonts w:ascii="Calibri" w:hAnsi="Calibri" w:cs="Calibri"/>
          <w:color w:val="auto"/>
          <w:sz w:val="22"/>
          <w:szCs w:val="22"/>
          <w:lang w:val="pl-PL"/>
        </w:rPr>
        <w:t xml:space="preserve"> </w:t>
      </w:r>
    </w:p>
    <w:p w14:paraId="1C52A2E2" w14:textId="77777777" w:rsidR="00E46C80" w:rsidRPr="00A841BB" w:rsidRDefault="00E46C80" w:rsidP="00E46C80">
      <w:pPr>
        <w:pStyle w:val="Tekstpodstawowy"/>
        <w:keepLines/>
        <w:widowControl w:val="0"/>
        <w:adjustRightInd w:val="0"/>
        <w:spacing w:after="240" w:line="300" w:lineRule="auto"/>
        <w:jc w:val="left"/>
        <w:textAlignment w:val="baseline"/>
        <w:rPr>
          <w:rFonts w:ascii="Calibri" w:hAnsi="Calibri" w:cs="Calibri"/>
          <w:color w:val="auto"/>
          <w:sz w:val="22"/>
          <w:szCs w:val="22"/>
          <w:lang w:val="pl-PL"/>
        </w:rPr>
      </w:pPr>
      <w:r>
        <w:rPr>
          <w:rFonts w:ascii="Calibri" w:hAnsi="Calibri" w:cs="Calibri"/>
          <w:color w:val="auto"/>
          <w:sz w:val="22"/>
          <w:szCs w:val="22"/>
          <w:lang w:val="pl-PL"/>
        </w:rPr>
        <w:t>ul. 1 Praskiego Pułku 33</w:t>
      </w:r>
    </w:p>
    <w:p w14:paraId="293F8654" w14:textId="77777777" w:rsidR="00E46C80" w:rsidRDefault="00E46C80" w:rsidP="00E46C80">
      <w:pPr>
        <w:pStyle w:val="Tekstpodstawowy"/>
        <w:keepLines/>
        <w:widowControl w:val="0"/>
        <w:numPr>
          <w:ilvl w:val="1"/>
          <w:numId w:val="5"/>
        </w:numPr>
        <w:adjustRightInd w:val="0"/>
        <w:spacing w:after="240" w:line="300" w:lineRule="auto"/>
        <w:ind w:left="992" w:hanging="425"/>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Adres jednostki</w:t>
      </w:r>
      <w:r>
        <w:rPr>
          <w:rFonts w:ascii="Calibri" w:hAnsi="Calibri" w:cs="Calibri"/>
          <w:color w:val="auto"/>
          <w:sz w:val="22"/>
          <w:szCs w:val="22"/>
          <w:lang w:val="pl-PL"/>
        </w:rPr>
        <w:t xml:space="preserve"> </w:t>
      </w:r>
    </w:p>
    <w:p w14:paraId="05111046" w14:textId="77777777" w:rsidR="00E46C80" w:rsidRPr="00A841BB" w:rsidRDefault="00E46C80" w:rsidP="00E46C80">
      <w:pPr>
        <w:pStyle w:val="Tekstpodstawowy"/>
        <w:keepLines/>
        <w:widowControl w:val="0"/>
        <w:adjustRightInd w:val="0"/>
        <w:spacing w:after="240" w:line="300" w:lineRule="auto"/>
        <w:jc w:val="left"/>
        <w:textAlignment w:val="baseline"/>
        <w:rPr>
          <w:rFonts w:ascii="Calibri" w:hAnsi="Calibri" w:cs="Calibri"/>
          <w:color w:val="auto"/>
          <w:sz w:val="22"/>
          <w:szCs w:val="22"/>
          <w:lang w:val="pl-PL"/>
        </w:rPr>
      </w:pPr>
      <w:r>
        <w:rPr>
          <w:rFonts w:ascii="Calibri" w:hAnsi="Calibri" w:cs="Calibri"/>
          <w:color w:val="auto"/>
          <w:sz w:val="22"/>
          <w:szCs w:val="22"/>
          <w:lang w:val="pl-PL"/>
        </w:rPr>
        <w:t>ul. 1 Praskiego Pułku 33, 05-075 Warszawa</w:t>
      </w:r>
    </w:p>
    <w:p w14:paraId="7AA9F30A" w14:textId="77777777" w:rsidR="00E46C80" w:rsidRDefault="00E46C80" w:rsidP="006238C0">
      <w:pPr>
        <w:pStyle w:val="Tekstpodstawowy"/>
        <w:keepLines/>
        <w:widowControl w:val="0"/>
        <w:numPr>
          <w:ilvl w:val="1"/>
          <w:numId w:val="5"/>
        </w:numPr>
        <w:adjustRightInd w:val="0"/>
        <w:spacing w:after="240" w:line="300" w:lineRule="auto"/>
        <w:ind w:left="992" w:hanging="425"/>
        <w:contextualSpacing/>
        <w:jc w:val="left"/>
        <w:textAlignment w:val="baseline"/>
        <w:rPr>
          <w:rFonts w:ascii="Calibri" w:hAnsi="Calibri" w:cs="Calibri"/>
          <w:color w:val="auto"/>
          <w:sz w:val="22"/>
          <w:szCs w:val="22"/>
          <w:lang w:val="pl-PL"/>
        </w:rPr>
      </w:pPr>
      <w:r w:rsidRPr="00A841BB">
        <w:rPr>
          <w:rFonts w:ascii="Calibri" w:hAnsi="Calibri" w:cs="Calibri"/>
          <w:color w:val="auto"/>
          <w:sz w:val="22"/>
          <w:szCs w:val="22"/>
          <w:lang w:val="pl-PL"/>
        </w:rPr>
        <w:t>Podstawowy przedmiot działalności jednostki</w:t>
      </w:r>
    </w:p>
    <w:p w14:paraId="2C300555" w14:textId="3FE8B40E" w:rsidR="00E46C80" w:rsidRPr="00114B89" w:rsidRDefault="00E46C80" w:rsidP="006238C0">
      <w:pPr>
        <w:pStyle w:val="Akapitzlist"/>
        <w:spacing w:after="240"/>
        <w:ind w:left="0"/>
        <w:rPr>
          <w:rFonts w:asciiTheme="minorHAnsi" w:hAnsiTheme="minorHAnsi" w:cstheme="minorHAnsi"/>
          <w:sz w:val="22"/>
          <w:szCs w:val="22"/>
        </w:rPr>
      </w:pPr>
      <w:r w:rsidRPr="00114B89">
        <w:rPr>
          <w:rFonts w:asciiTheme="minorHAnsi" w:hAnsiTheme="minorHAnsi" w:cstheme="minorHAnsi"/>
          <w:color w:val="000000"/>
          <w:sz w:val="22"/>
          <w:szCs w:val="22"/>
        </w:rPr>
        <w:t xml:space="preserve">Dzielnica </w:t>
      </w:r>
      <w:r w:rsidRPr="00114B89">
        <w:rPr>
          <w:rFonts w:asciiTheme="minorHAnsi" w:hAnsiTheme="minorHAnsi" w:cstheme="minorHAnsi"/>
          <w:sz w:val="22"/>
          <w:szCs w:val="22"/>
        </w:rPr>
        <w:t>Wesoła jest jednostką pomocniczą miasta stołecznego Warszawy.</w:t>
      </w:r>
    </w:p>
    <w:p w14:paraId="20872ABC" w14:textId="28798C31" w:rsidR="00E46C80" w:rsidRPr="00114B89" w:rsidRDefault="00E46C80" w:rsidP="006238C0">
      <w:pPr>
        <w:pStyle w:val="NormalnyWeb"/>
        <w:spacing w:before="0" w:beforeAutospacing="0" w:after="240" w:afterAutospacing="0"/>
        <w:rPr>
          <w:rFonts w:asciiTheme="minorHAnsi" w:hAnsiTheme="minorHAnsi" w:cstheme="minorHAnsi"/>
          <w:sz w:val="22"/>
          <w:szCs w:val="22"/>
        </w:rPr>
      </w:pPr>
      <w:r w:rsidRPr="00114B89">
        <w:rPr>
          <w:rFonts w:asciiTheme="minorHAnsi" w:hAnsiTheme="minorHAnsi" w:cstheme="minorHAnsi"/>
          <w:sz w:val="22"/>
          <w:szCs w:val="22"/>
        </w:rPr>
        <w:t xml:space="preserve">Dzielnica wykonuje zadania działając na podstawie ustaw, </w:t>
      </w:r>
      <w:r w:rsidR="00DB131C">
        <w:rPr>
          <w:rFonts w:asciiTheme="minorHAnsi" w:hAnsiTheme="minorHAnsi" w:cstheme="minorHAnsi"/>
          <w:sz w:val="22"/>
          <w:szCs w:val="22"/>
        </w:rPr>
        <w:t>Statutu m.st. Warszawy, Statutu</w:t>
      </w:r>
      <w:r w:rsidRPr="00114B89">
        <w:rPr>
          <w:rFonts w:asciiTheme="minorHAnsi" w:hAnsiTheme="minorHAnsi" w:cstheme="minorHAnsi"/>
          <w:sz w:val="22"/>
          <w:szCs w:val="22"/>
        </w:rPr>
        <w:t xml:space="preserve"> i innych uchwał Rady Miasta. </w:t>
      </w:r>
    </w:p>
    <w:p w14:paraId="7C7F224B" w14:textId="24AFCF91" w:rsidR="00E46C80" w:rsidRPr="00114B89" w:rsidRDefault="00E46C80" w:rsidP="006238C0">
      <w:pPr>
        <w:widowControl w:val="0"/>
        <w:shd w:val="clear" w:color="auto" w:fill="FFFFFF"/>
        <w:tabs>
          <w:tab w:val="left" w:pos="0"/>
          <w:tab w:val="left" w:pos="567"/>
        </w:tabs>
        <w:suppressAutoHyphens/>
        <w:autoSpaceDE w:val="0"/>
        <w:spacing w:after="240"/>
        <w:rPr>
          <w:rFonts w:asciiTheme="minorHAnsi" w:hAnsiTheme="minorHAnsi" w:cstheme="minorHAnsi"/>
          <w:sz w:val="22"/>
          <w:szCs w:val="22"/>
        </w:rPr>
      </w:pPr>
      <w:r w:rsidRPr="00114B89">
        <w:rPr>
          <w:rFonts w:asciiTheme="minorHAnsi" w:hAnsiTheme="minorHAnsi" w:cstheme="minorHAnsi"/>
          <w:sz w:val="22"/>
          <w:szCs w:val="22"/>
        </w:rPr>
        <w:t>Do zakresu działania Dzielnicy należą, niezastrzeżone dl</w:t>
      </w:r>
      <w:r w:rsidR="00DB131C">
        <w:rPr>
          <w:rFonts w:asciiTheme="minorHAnsi" w:hAnsiTheme="minorHAnsi" w:cstheme="minorHAnsi"/>
          <w:sz w:val="22"/>
          <w:szCs w:val="22"/>
        </w:rPr>
        <w:t>a organów Miasta, sprawy lokalne</w:t>
      </w:r>
      <w:r w:rsidRPr="00114B89">
        <w:rPr>
          <w:rFonts w:asciiTheme="minorHAnsi" w:hAnsiTheme="minorHAnsi" w:cstheme="minorHAnsi"/>
          <w:sz w:val="22"/>
          <w:szCs w:val="22"/>
        </w:rPr>
        <w:t xml:space="preserve"> o zasięgu dzielnicowym:</w:t>
      </w:r>
    </w:p>
    <w:p w14:paraId="345399B3" w14:textId="77777777" w:rsidR="00E46C80" w:rsidRPr="00114B89" w:rsidRDefault="00E46C80" w:rsidP="006238C0">
      <w:pPr>
        <w:widowControl w:val="0"/>
        <w:numPr>
          <w:ilvl w:val="1"/>
          <w:numId w:val="8"/>
        </w:numPr>
        <w:shd w:val="clear" w:color="auto" w:fill="FFFFFF"/>
        <w:tabs>
          <w:tab w:val="clear" w:pos="720"/>
          <w:tab w:val="left" w:pos="0"/>
          <w:tab w:val="num" w:pos="426"/>
          <w:tab w:val="left" w:pos="993"/>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inwestycji; </w:t>
      </w:r>
    </w:p>
    <w:p w14:paraId="063C24A6" w14:textId="77777777" w:rsidR="00E46C80" w:rsidRPr="00114B89" w:rsidRDefault="00E46C80" w:rsidP="006238C0">
      <w:pPr>
        <w:widowControl w:val="0"/>
        <w:numPr>
          <w:ilvl w:val="1"/>
          <w:numId w:val="8"/>
        </w:numPr>
        <w:shd w:val="clear" w:color="auto" w:fill="FFFFFF"/>
        <w:tabs>
          <w:tab w:val="clear" w:pos="720"/>
          <w:tab w:val="left" w:pos="0"/>
          <w:tab w:val="num" w:pos="426"/>
          <w:tab w:val="left" w:pos="993"/>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gminnych zasobów lokalowych położonych na obszarze Dzielnicy;</w:t>
      </w:r>
    </w:p>
    <w:p w14:paraId="4DCE7477" w14:textId="77777777" w:rsidR="00DB131C" w:rsidRDefault="00E46C80" w:rsidP="006238C0">
      <w:pPr>
        <w:widowControl w:val="0"/>
        <w:numPr>
          <w:ilvl w:val="1"/>
          <w:numId w:val="8"/>
        </w:numPr>
        <w:shd w:val="clear" w:color="auto" w:fill="FFFFFF"/>
        <w:tabs>
          <w:tab w:val="clear" w:pos="720"/>
          <w:tab w:val="left" w:pos="0"/>
          <w:tab w:val="num" w:pos="426"/>
          <w:tab w:val="left" w:pos="993"/>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nieruchomości Miasta po</w:t>
      </w:r>
      <w:r w:rsidR="00DB131C">
        <w:rPr>
          <w:rFonts w:asciiTheme="minorHAnsi" w:hAnsiTheme="minorHAnsi" w:cstheme="minorHAnsi"/>
          <w:sz w:val="22"/>
          <w:szCs w:val="22"/>
        </w:rPr>
        <w:t>łożonych na obszarze Dzielnicy;</w:t>
      </w:r>
    </w:p>
    <w:p w14:paraId="2E3B89E8" w14:textId="77777777" w:rsidR="00DB131C" w:rsidRDefault="00E46C80" w:rsidP="006238C0">
      <w:pPr>
        <w:widowControl w:val="0"/>
        <w:numPr>
          <w:ilvl w:val="1"/>
          <w:numId w:val="8"/>
        </w:numPr>
        <w:shd w:val="clear" w:color="auto" w:fill="FFFFFF"/>
        <w:tabs>
          <w:tab w:val="clear" w:pos="720"/>
          <w:tab w:val="left" w:pos="0"/>
          <w:tab w:val="num" w:pos="426"/>
          <w:tab w:val="left" w:pos="993"/>
        </w:tabs>
        <w:suppressAutoHyphens/>
        <w:autoSpaceDE w:val="0"/>
        <w:spacing w:after="240"/>
        <w:ind w:left="0" w:firstLine="0"/>
        <w:rPr>
          <w:rFonts w:asciiTheme="minorHAnsi" w:hAnsiTheme="minorHAnsi" w:cstheme="minorHAnsi"/>
          <w:sz w:val="22"/>
          <w:szCs w:val="22"/>
        </w:rPr>
      </w:pPr>
      <w:r w:rsidRPr="00DB131C">
        <w:rPr>
          <w:rFonts w:asciiTheme="minorHAnsi" w:hAnsiTheme="minorHAnsi" w:cstheme="minorHAnsi"/>
          <w:sz w:val="22"/>
          <w:szCs w:val="22"/>
        </w:rPr>
        <w:t>nabywania i zbywania nieruchomości Miasta, położonych na obszarze Dzielnicy, w zakresie i trybie określonym zarządzeniem Prezydenta;</w:t>
      </w:r>
    </w:p>
    <w:p w14:paraId="3487C5DC" w14:textId="1195787A" w:rsidR="00E46C80" w:rsidRPr="00DB131C" w:rsidRDefault="00E46C80" w:rsidP="006238C0">
      <w:pPr>
        <w:widowControl w:val="0"/>
        <w:numPr>
          <w:ilvl w:val="1"/>
          <w:numId w:val="8"/>
        </w:numPr>
        <w:shd w:val="clear" w:color="auto" w:fill="FFFFFF"/>
        <w:tabs>
          <w:tab w:val="clear" w:pos="720"/>
          <w:tab w:val="left" w:pos="0"/>
          <w:tab w:val="num" w:pos="426"/>
          <w:tab w:val="left" w:pos="993"/>
        </w:tabs>
        <w:suppressAutoHyphens/>
        <w:autoSpaceDE w:val="0"/>
        <w:spacing w:after="240"/>
        <w:ind w:left="0" w:firstLine="0"/>
        <w:rPr>
          <w:rFonts w:asciiTheme="minorHAnsi" w:hAnsiTheme="minorHAnsi" w:cstheme="minorHAnsi"/>
          <w:sz w:val="22"/>
          <w:szCs w:val="22"/>
        </w:rPr>
      </w:pPr>
      <w:r w:rsidRPr="00DB131C">
        <w:rPr>
          <w:rFonts w:asciiTheme="minorHAnsi" w:hAnsiTheme="minorHAnsi" w:cstheme="minorHAnsi"/>
          <w:sz w:val="22"/>
          <w:szCs w:val="22"/>
        </w:rPr>
        <w:t xml:space="preserve">jednostek organizacyjnych Miasta położonych na obszarze Dzielnicy i niezaliczonych do podmiotów o znaczeniu </w:t>
      </w:r>
      <w:proofErr w:type="spellStart"/>
      <w:r w:rsidRPr="00DB131C">
        <w:rPr>
          <w:rFonts w:asciiTheme="minorHAnsi" w:hAnsiTheme="minorHAnsi" w:cstheme="minorHAnsi"/>
          <w:sz w:val="22"/>
          <w:szCs w:val="22"/>
        </w:rPr>
        <w:t>ponaddzielnicowym</w:t>
      </w:r>
      <w:proofErr w:type="spellEnd"/>
      <w:r w:rsidRPr="00DB131C">
        <w:rPr>
          <w:rFonts w:asciiTheme="minorHAnsi" w:hAnsiTheme="minorHAnsi" w:cstheme="minorHAnsi"/>
          <w:sz w:val="22"/>
          <w:szCs w:val="22"/>
        </w:rPr>
        <w:t xml:space="preserve"> uchwałą Rady Miasta:</w:t>
      </w:r>
    </w:p>
    <w:p w14:paraId="57BE4D08" w14:textId="77777777" w:rsidR="00E46C80" w:rsidRPr="00114B89" w:rsidRDefault="00E46C80" w:rsidP="006238C0">
      <w:pPr>
        <w:widowControl w:val="0"/>
        <w:numPr>
          <w:ilvl w:val="2"/>
          <w:numId w:val="9"/>
        </w:numPr>
        <w:shd w:val="clear" w:color="auto" w:fill="FFFFFF"/>
        <w:tabs>
          <w:tab w:val="left" w:pos="0"/>
          <w:tab w:val="num" w:pos="426"/>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placówek oświaty i wychowania, </w:t>
      </w:r>
    </w:p>
    <w:p w14:paraId="3A9E0A04" w14:textId="77777777" w:rsidR="00E46C80" w:rsidRPr="00114B89" w:rsidRDefault="00E46C80" w:rsidP="006238C0">
      <w:pPr>
        <w:widowControl w:val="0"/>
        <w:numPr>
          <w:ilvl w:val="2"/>
          <w:numId w:val="9"/>
        </w:numPr>
        <w:shd w:val="clear" w:color="auto" w:fill="FFFFFF"/>
        <w:tabs>
          <w:tab w:val="left" w:pos="0"/>
          <w:tab w:val="num" w:pos="426"/>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jednostek organizacyjnych, których działalność statutowa dotyczy obsługi finansowej w zakresie oświaty,</w:t>
      </w:r>
    </w:p>
    <w:p w14:paraId="5BF31AB0" w14:textId="77777777" w:rsidR="00E46C80" w:rsidRPr="00114B89" w:rsidRDefault="00E46C80" w:rsidP="006238C0">
      <w:pPr>
        <w:widowControl w:val="0"/>
        <w:numPr>
          <w:ilvl w:val="2"/>
          <w:numId w:val="9"/>
        </w:numPr>
        <w:shd w:val="clear" w:color="auto" w:fill="FFFFFF"/>
        <w:tabs>
          <w:tab w:val="left" w:pos="0"/>
          <w:tab w:val="num" w:pos="426"/>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lastRenderedPageBreak/>
        <w:t>żłobków,</w:t>
      </w:r>
    </w:p>
    <w:p w14:paraId="1853A69C" w14:textId="77777777" w:rsidR="00E46C80" w:rsidRPr="00114B89" w:rsidRDefault="00E46C80" w:rsidP="006238C0">
      <w:pPr>
        <w:widowControl w:val="0"/>
        <w:numPr>
          <w:ilvl w:val="2"/>
          <w:numId w:val="9"/>
        </w:numPr>
        <w:shd w:val="clear" w:color="auto" w:fill="FFFFFF"/>
        <w:tabs>
          <w:tab w:val="left" w:pos="0"/>
          <w:tab w:val="num" w:pos="426"/>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jednostek organizacyjnych pomocy społecznej,</w:t>
      </w:r>
    </w:p>
    <w:p w14:paraId="5C2B6BE3" w14:textId="77777777" w:rsidR="00E46C80" w:rsidRPr="00114B89" w:rsidRDefault="00E46C80" w:rsidP="006238C0">
      <w:pPr>
        <w:widowControl w:val="0"/>
        <w:numPr>
          <w:ilvl w:val="2"/>
          <w:numId w:val="9"/>
        </w:numPr>
        <w:shd w:val="clear" w:color="auto" w:fill="FFFFFF"/>
        <w:tabs>
          <w:tab w:val="left" w:pos="0"/>
          <w:tab w:val="num" w:pos="426"/>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domów kultury, </w:t>
      </w:r>
    </w:p>
    <w:p w14:paraId="08D6CCAB" w14:textId="77777777" w:rsidR="00E46C80" w:rsidRPr="00114B89" w:rsidRDefault="00E46C80" w:rsidP="006238C0">
      <w:pPr>
        <w:widowControl w:val="0"/>
        <w:numPr>
          <w:ilvl w:val="2"/>
          <w:numId w:val="9"/>
        </w:numPr>
        <w:shd w:val="clear" w:color="auto" w:fill="FFFFFF"/>
        <w:tabs>
          <w:tab w:val="left" w:pos="0"/>
          <w:tab w:val="num" w:pos="426"/>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bibliotek,</w:t>
      </w:r>
    </w:p>
    <w:p w14:paraId="3376707F" w14:textId="77777777" w:rsidR="00E46C80" w:rsidRPr="00114B89" w:rsidRDefault="00E46C80" w:rsidP="006238C0">
      <w:pPr>
        <w:widowControl w:val="0"/>
        <w:numPr>
          <w:ilvl w:val="2"/>
          <w:numId w:val="9"/>
        </w:numPr>
        <w:shd w:val="clear" w:color="auto" w:fill="FFFFFF"/>
        <w:tabs>
          <w:tab w:val="left" w:pos="0"/>
          <w:tab w:val="num" w:pos="426"/>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ośrodków sportu i rekreacji,</w:t>
      </w:r>
    </w:p>
    <w:p w14:paraId="61C690B3" w14:textId="77777777" w:rsidR="00E46C80" w:rsidRPr="00114B89" w:rsidRDefault="00E46C80" w:rsidP="006238C0">
      <w:pPr>
        <w:widowControl w:val="0"/>
        <w:numPr>
          <w:ilvl w:val="2"/>
          <w:numId w:val="9"/>
        </w:numPr>
        <w:shd w:val="clear" w:color="auto" w:fill="FFFFFF"/>
        <w:tabs>
          <w:tab w:val="left" w:pos="0"/>
          <w:tab w:val="num" w:pos="426"/>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jednostek organizacyjnych Miasta, których działalność statutowa dotyczy zarządu zasobem mieszkaniowym,</w:t>
      </w:r>
    </w:p>
    <w:p w14:paraId="19AA17B1" w14:textId="77777777" w:rsidR="00E46C80" w:rsidRPr="00114B89" w:rsidRDefault="00E46C80" w:rsidP="006238C0">
      <w:pPr>
        <w:widowControl w:val="0"/>
        <w:numPr>
          <w:ilvl w:val="2"/>
          <w:numId w:val="9"/>
        </w:numPr>
        <w:shd w:val="clear" w:color="auto" w:fill="FFFFFF"/>
        <w:tabs>
          <w:tab w:val="left" w:pos="0"/>
          <w:tab w:val="num" w:pos="426"/>
        </w:tabs>
        <w:suppressAutoHyphens/>
        <w:autoSpaceDE w:val="0"/>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innych jednostek określonych w uchwale Rady Miasta;</w:t>
      </w:r>
    </w:p>
    <w:p w14:paraId="08776B3E" w14:textId="77777777" w:rsidR="00DB131C"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0" w:firstLine="0"/>
        <w:rPr>
          <w:rFonts w:asciiTheme="minorHAnsi" w:hAnsiTheme="minorHAnsi" w:cstheme="minorHAnsi"/>
          <w:sz w:val="22"/>
          <w:szCs w:val="22"/>
        </w:rPr>
      </w:pPr>
      <w:r w:rsidRPr="00DB131C">
        <w:rPr>
          <w:rFonts w:asciiTheme="minorHAnsi" w:hAnsiTheme="minorHAnsi" w:cstheme="minorHAnsi"/>
          <w:sz w:val="22"/>
          <w:szCs w:val="22"/>
        </w:rPr>
        <w:t>zieleni oraz dróg wewnętrznych będących własnością Miasta, z wyłączeniem terenów zielonych i dróg przekazanych w zarząd innym podmiotom;</w:t>
      </w:r>
    </w:p>
    <w:p w14:paraId="4D85AF7B" w14:textId="77777777" w:rsidR="00DB131C"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0" w:firstLine="0"/>
        <w:rPr>
          <w:rFonts w:asciiTheme="minorHAnsi" w:hAnsiTheme="minorHAnsi" w:cstheme="minorHAnsi"/>
          <w:sz w:val="22"/>
          <w:szCs w:val="22"/>
        </w:rPr>
      </w:pPr>
      <w:r w:rsidRPr="00DB131C">
        <w:rPr>
          <w:rFonts w:asciiTheme="minorHAnsi" w:hAnsiTheme="minorHAnsi" w:cstheme="minorHAnsi"/>
          <w:sz w:val="22"/>
          <w:szCs w:val="22"/>
        </w:rPr>
        <w:t>dzielnicowych obiektów administracyjnych;</w:t>
      </w:r>
    </w:p>
    <w:p w14:paraId="1156E712" w14:textId="77777777" w:rsidR="00DB131C"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0" w:firstLine="0"/>
        <w:rPr>
          <w:rFonts w:asciiTheme="minorHAnsi" w:hAnsiTheme="minorHAnsi" w:cstheme="minorHAnsi"/>
          <w:sz w:val="22"/>
          <w:szCs w:val="22"/>
        </w:rPr>
      </w:pPr>
      <w:r w:rsidRPr="00DB131C">
        <w:rPr>
          <w:rFonts w:asciiTheme="minorHAnsi" w:hAnsiTheme="minorHAnsi" w:cstheme="minorHAnsi"/>
          <w:sz w:val="22"/>
          <w:szCs w:val="22"/>
        </w:rPr>
        <w:t>jednostek niższego rzędu utworzonych na obszarze Dzielnicy;</w:t>
      </w:r>
    </w:p>
    <w:p w14:paraId="0D7EA599" w14:textId="77777777" w:rsidR="00DB131C"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0" w:firstLine="0"/>
        <w:rPr>
          <w:rFonts w:asciiTheme="minorHAnsi" w:hAnsiTheme="minorHAnsi" w:cstheme="minorHAnsi"/>
          <w:sz w:val="22"/>
          <w:szCs w:val="22"/>
        </w:rPr>
      </w:pPr>
      <w:r w:rsidRPr="00DB131C">
        <w:rPr>
          <w:rFonts w:asciiTheme="minorHAnsi" w:hAnsiTheme="minorHAnsi" w:cstheme="minorHAnsi"/>
          <w:sz w:val="22"/>
          <w:szCs w:val="22"/>
        </w:rPr>
        <w:t>geodezji i kartografii;</w:t>
      </w:r>
    </w:p>
    <w:p w14:paraId="3C9F9003" w14:textId="77777777" w:rsidR="00DB131C"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0" w:firstLine="0"/>
        <w:rPr>
          <w:rFonts w:asciiTheme="minorHAnsi" w:hAnsiTheme="minorHAnsi" w:cstheme="minorHAnsi"/>
          <w:sz w:val="22"/>
          <w:szCs w:val="22"/>
        </w:rPr>
      </w:pPr>
      <w:r w:rsidRPr="00DB131C">
        <w:rPr>
          <w:rFonts w:asciiTheme="minorHAnsi" w:hAnsiTheme="minorHAnsi" w:cstheme="minorHAnsi"/>
          <w:sz w:val="22"/>
          <w:szCs w:val="22"/>
        </w:rPr>
        <w:t>ochrony praw lokatorów i dodatków mieszkaniowych;</w:t>
      </w:r>
    </w:p>
    <w:p w14:paraId="1BF5F8B0" w14:textId="77777777" w:rsidR="00DB131C"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0" w:firstLine="0"/>
        <w:rPr>
          <w:rFonts w:asciiTheme="minorHAnsi" w:hAnsiTheme="minorHAnsi" w:cstheme="minorHAnsi"/>
          <w:sz w:val="22"/>
          <w:szCs w:val="22"/>
        </w:rPr>
      </w:pPr>
      <w:r w:rsidRPr="00DB131C">
        <w:rPr>
          <w:rFonts w:asciiTheme="minorHAnsi" w:hAnsiTheme="minorHAnsi" w:cstheme="minorHAnsi"/>
          <w:sz w:val="22"/>
          <w:szCs w:val="22"/>
        </w:rPr>
        <w:t>działalności kulturalnej;</w:t>
      </w:r>
    </w:p>
    <w:p w14:paraId="65A239BB" w14:textId="77777777" w:rsidR="00DB131C"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0" w:firstLine="0"/>
        <w:rPr>
          <w:rFonts w:asciiTheme="minorHAnsi" w:hAnsiTheme="minorHAnsi" w:cstheme="minorHAnsi"/>
          <w:sz w:val="22"/>
          <w:szCs w:val="22"/>
        </w:rPr>
      </w:pPr>
      <w:r w:rsidRPr="00DB131C">
        <w:rPr>
          <w:rFonts w:asciiTheme="minorHAnsi" w:hAnsiTheme="minorHAnsi" w:cstheme="minorHAnsi"/>
          <w:sz w:val="22"/>
          <w:szCs w:val="22"/>
        </w:rPr>
        <w:t xml:space="preserve">ochrony środowiska, odpadów i wód; </w:t>
      </w:r>
    </w:p>
    <w:p w14:paraId="00115953" w14:textId="77777777" w:rsidR="00DB131C"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0" w:firstLine="0"/>
        <w:rPr>
          <w:rFonts w:asciiTheme="minorHAnsi" w:hAnsiTheme="minorHAnsi" w:cstheme="minorHAnsi"/>
          <w:sz w:val="22"/>
          <w:szCs w:val="22"/>
        </w:rPr>
      </w:pPr>
      <w:r w:rsidRPr="00DB131C">
        <w:rPr>
          <w:rFonts w:asciiTheme="minorHAnsi" w:hAnsiTheme="minorHAnsi" w:cstheme="minorHAnsi"/>
          <w:sz w:val="22"/>
          <w:szCs w:val="22"/>
        </w:rPr>
        <w:t xml:space="preserve">dróg publicznych, z wyłączeniem dróg przekazanych innym podmiotom, </w:t>
      </w:r>
      <w:r w:rsidRPr="00DB131C">
        <w:rPr>
          <w:rFonts w:asciiTheme="minorHAnsi" w:hAnsiTheme="minorHAnsi" w:cstheme="minorHAnsi"/>
          <w:sz w:val="22"/>
          <w:szCs w:val="22"/>
        </w:rPr>
        <w:br/>
        <w:t>a także transportu drogowego, ruchu drogowego i przewozów;</w:t>
      </w:r>
    </w:p>
    <w:p w14:paraId="10572BE0" w14:textId="77777777" w:rsidR="00DB131C"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0" w:firstLine="0"/>
        <w:rPr>
          <w:rFonts w:asciiTheme="minorHAnsi" w:hAnsiTheme="minorHAnsi" w:cstheme="minorHAnsi"/>
          <w:sz w:val="22"/>
          <w:szCs w:val="22"/>
        </w:rPr>
      </w:pPr>
      <w:r w:rsidRPr="00DB131C">
        <w:rPr>
          <w:rFonts w:asciiTheme="minorHAnsi" w:hAnsiTheme="minorHAnsi" w:cstheme="minorHAnsi"/>
          <w:sz w:val="22"/>
          <w:szCs w:val="22"/>
        </w:rPr>
        <w:t xml:space="preserve">architektury i budownictwa; </w:t>
      </w:r>
    </w:p>
    <w:p w14:paraId="0F8C4886" w14:textId="77777777" w:rsidR="00DB131C"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0" w:firstLine="0"/>
        <w:rPr>
          <w:rFonts w:asciiTheme="minorHAnsi" w:hAnsiTheme="minorHAnsi" w:cstheme="minorHAnsi"/>
          <w:sz w:val="22"/>
          <w:szCs w:val="22"/>
        </w:rPr>
      </w:pPr>
      <w:r w:rsidRPr="00DB131C">
        <w:rPr>
          <w:rFonts w:asciiTheme="minorHAnsi" w:hAnsiTheme="minorHAnsi" w:cstheme="minorHAnsi"/>
          <w:sz w:val="22"/>
          <w:szCs w:val="22"/>
        </w:rPr>
        <w:t>ewidencji działalności gospodarczej;</w:t>
      </w:r>
    </w:p>
    <w:p w14:paraId="468D3D2F" w14:textId="77777777" w:rsidR="00DB131C"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0" w:firstLine="0"/>
        <w:rPr>
          <w:rFonts w:asciiTheme="minorHAnsi" w:hAnsiTheme="minorHAnsi" w:cstheme="minorHAnsi"/>
          <w:sz w:val="22"/>
          <w:szCs w:val="22"/>
        </w:rPr>
      </w:pPr>
      <w:r w:rsidRPr="00DB131C">
        <w:rPr>
          <w:rFonts w:asciiTheme="minorHAnsi" w:hAnsiTheme="minorHAnsi" w:cstheme="minorHAnsi"/>
          <w:sz w:val="22"/>
          <w:szCs w:val="22"/>
        </w:rPr>
        <w:t xml:space="preserve">ewidencji ludności i dowodów osobistych; </w:t>
      </w:r>
    </w:p>
    <w:p w14:paraId="1C0640D3" w14:textId="77777777" w:rsidR="00DB131C"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0" w:firstLine="0"/>
        <w:rPr>
          <w:rFonts w:asciiTheme="minorHAnsi" w:hAnsiTheme="minorHAnsi" w:cstheme="minorHAnsi"/>
          <w:sz w:val="22"/>
          <w:szCs w:val="22"/>
        </w:rPr>
      </w:pPr>
      <w:r w:rsidRPr="00DB131C">
        <w:rPr>
          <w:rFonts w:asciiTheme="minorHAnsi" w:hAnsiTheme="minorHAnsi" w:cstheme="minorHAnsi"/>
          <w:sz w:val="22"/>
          <w:szCs w:val="22"/>
        </w:rPr>
        <w:t>praw jazdy i rejestracji pojazdów;</w:t>
      </w:r>
    </w:p>
    <w:p w14:paraId="745F9C34" w14:textId="77777777" w:rsidR="00DB131C"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0" w:firstLine="0"/>
        <w:rPr>
          <w:rFonts w:asciiTheme="minorHAnsi" w:hAnsiTheme="minorHAnsi" w:cstheme="minorHAnsi"/>
          <w:sz w:val="22"/>
          <w:szCs w:val="22"/>
        </w:rPr>
      </w:pPr>
      <w:r w:rsidRPr="00DB131C">
        <w:rPr>
          <w:rFonts w:asciiTheme="minorHAnsi" w:hAnsiTheme="minorHAnsi" w:cstheme="minorHAnsi"/>
          <w:sz w:val="22"/>
          <w:szCs w:val="22"/>
        </w:rPr>
        <w:t xml:space="preserve">pobierania podatków i opłat lokalnych oraz opłaty skarbowej, podatku rolnego i leśnego, a także ubezpieczenia społecznego rolników; </w:t>
      </w:r>
    </w:p>
    <w:p w14:paraId="67497A68" w14:textId="77777777" w:rsidR="00DB131C"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0" w:firstLine="0"/>
        <w:rPr>
          <w:rFonts w:asciiTheme="minorHAnsi" w:hAnsiTheme="minorHAnsi" w:cstheme="minorHAnsi"/>
          <w:sz w:val="22"/>
          <w:szCs w:val="22"/>
        </w:rPr>
      </w:pPr>
      <w:r w:rsidRPr="00DB131C">
        <w:rPr>
          <w:rFonts w:asciiTheme="minorHAnsi" w:hAnsiTheme="minorHAnsi" w:cstheme="minorHAnsi"/>
          <w:sz w:val="22"/>
          <w:szCs w:val="22"/>
        </w:rPr>
        <w:t>promocji dzielnicy;</w:t>
      </w:r>
    </w:p>
    <w:p w14:paraId="1E6D2EAF" w14:textId="77777777" w:rsidR="00DB131C"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0" w:firstLine="0"/>
        <w:rPr>
          <w:rFonts w:asciiTheme="minorHAnsi" w:hAnsiTheme="minorHAnsi" w:cstheme="minorHAnsi"/>
          <w:sz w:val="22"/>
          <w:szCs w:val="22"/>
        </w:rPr>
      </w:pPr>
      <w:r w:rsidRPr="00DB131C">
        <w:rPr>
          <w:rFonts w:asciiTheme="minorHAnsi" w:hAnsiTheme="minorHAnsi" w:cstheme="minorHAnsi"/>
          <w:sz w:val="22"/>
          <w:szCs w:val="22"/>
        </w:rPr>
        <w:t>miejsc pamięci narodowej;</w:t>
      </w:r>
    </w:p>
    <w:p w14:paraId="1401F7D1" w14:textId="1AC1F8A9" w:rsidR="00E46C80" w:rsidRPr="00DB131C" w:rsidRDefault="00E46C80" w:rsidP="006238C0">
      <w:pPr>
        <w:pStyle w:val="Akapitzlist"/>
        <w:numPr>
          <w:ilvl w:val="1"/>
          <w:numId w:val="8"/>
        </w:numPr>
        <w:shd w:val="clear" w:color="auto" w:fill="FFFFFF"/>
        <w:tabs>
          <w:tab w:val="clear" w:pos="720"/>
          <w:tab w:val="left" w:pos="0"/>
          <w:tab w:val="num" w:pos="426"/>
          <w:tab w:val="left" w:pos="993"/>
        </w:tabs>
        <w:autoSpaceDE w:val="0"/>
        <w:spacing w:after="240"/>
        <w:ind w:left="0" w:firstLine="0"/>
        <w:rPr>
          <w:rFonts w:asciiTheme="minorHAnsi" w:hAnsiTheme="minorHAnsi" w:cstheme="minorHAnsi"/>
          <w:sz w:val="22"/>
          <w:szCs w:val="22"/>
        </w:rPr>
      </w:pPr>
      <w:r w:rsidRPr="00DB131C">
        <w:rPr>
          <w:rFonts w:asciiTheme="minorHAnsi" w:hAnsiTheme="minorHAnsi" w:cstheme="minorHAnsi"/>
          <w:sz w:val="22"/>
          <w:szCs w:val="22"/>
        </w:rPr>
        <w:t>innych spraw przekazanych Dzielnicy uchwałą Rady Miasta.</w:t>
      </w:r>
    </w:p>
    <w:p w14:paraId="2A8CD7B5" w14:textId="77777777" w:rsidR="00E46C80" w:rsidRPr="00114B89" w:rsidRDefault="00E46C80" w:rsidP="006238C0">
      <w:pPr>
        <w:pStyle w:val="NormalnyWeb"/>
        <w:widowControl w:val="0"/>
        <w:tabs>
          <w:tab w:val="left" w:pos="0"/>
        </w:tabs>
        <w:suppressAutoHyphens/>
        <w:spacing w:before="0" w:beforeAutospacing="0" w:after="240" w:afterAutospacing="0" w:line="360" w:lineRule="auto"/>
        <w:rPr>
          <w:rFonts w:asciiTheme="minorHAnsi" w:hAnsiTheme="minorHAnsi" w:cstheme="minorHAnsi"/>
          <w:sz w:val="22"/>
          <w:szCs w:val="22"/>
        </w:rPr>
      </w:pPr>
      <w:r w:rsidRPr="00114B89">
        <w:rPr>
          <w:rFonts w:asciiTheme="minorHAnsi" w:hAnsiTheme="minorHAnsi" w:cstheme="minorHAnsi"/>
          <w:sz w:val="22"/>
          <w:szCs w:val="22"/>
        </w:rPr>
        <w:t xml:space="preserve">Dzielnicy mogą być również przekazywane </w:t>
      </w:r>
      <w:r>
        <w:rPr>
          <w:rFonts w:asciiTheme="minorHAnsi" w:hAnsiTheme="minorHAnsi" w:cstheme="minorHAnsi"/>
          <w:sz w:val="22"/>
          <w:szCs w:val="22"/>
        </w:rPr>
        <w:t>inne zadania należące do Miasta.</w:t>
      </w:r>
    </w:p>
    <w:p w14:paraId="783BF8DE" w14:textId="77777777" w:rsidR="00E46C80" w:rsidRDefault="00E46C80" w:rsidP="006238C0">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lastRenderedPageBreak/>
        <w:t>Wskazanie okresu objętego sprawozdaniem</w:t>
      </w:r>
    </w:p>
    <w:p w14:paraId="0BD7E4AD" w14:textId="75434B00" w:rsidR="00E46C80" w:rsidRPr="006238C0" w:rsidRDefault="00E46C80" w:rsidP="006238C0">
      <w:pPr>
        <w:spacing w:after="240"/>
        <w:rPr>
          <w:rFonts w:asciiTheme="minorHAnsi" w:hAnsiTheme="minorHAnsi" w:cstheme="minorHAnsi"/>
          <w:sz w:val="22"/>
          <w:szCs w:val="22"/>
        </w:rPr>
      </w:pPr>
      <w:r w:rsidRPr="00114B89">
        <w:rPr>
          <w:rFonts w:asciiTheme="minorHAnsi" w:hAnsiTheme="minorHAnsi" w:cstheme="minorHAnsi"/>
          <w:sz w:val="22"/>
          <w:szCs w:val="22"/>
        </w:rPr>
        <w:t>Sprawozdanie obejmuje okres od 1 stycznia 202</w:t>
      </w:r>
      <w:r w:rsidR="004A6E6A">
        <w:rPr>
          <w:rFonts w:asciiTheme="minorHAnsi" w:hAnsiTheme="minorHAnsi" w:cstheme="minorHAnsi"/>
          <w:sz w:val="22"/>
          <w:szCs w:val="22"/>
        </w:rPr>
        <w:t>4</w:t>
      </w:r>
      <w:r w:rsidRPr="00114B89">
        <w:rPr>
          <w:rFonts w:asciiTheme="minorHAnsi" w:hAnsiTheme="minorHAnsi" w:cstheme="minorHAnsi"/>
          <w:sz w:val="22"/>
          <w:szCs w:val="22"/>
        </w:rPr>
        <w:t xml:space="preserve"> roku do 31 grudnia 202</w:t>
      </w:r>
      <w:r w:rsidR="004A6E6A">
        <w:rPr>
          <w:rFonts w:asciiTheme="minorHAnsi" w:hAnsiTheme="minorHAnsi" w:cstheme="minorHAnsi"/>
          <w:sz w:val="22"/>
          <w:szCs w:val="22"/>
        </w:rPr>
        <w:t>4</w:t>
      </w:r>
      <w:r w:rsidRPr="00114B89">
        <w:rPr>
          <w:rFonts w:asciiTheme="minorHAnsi" w:hAnsiTheme="minorHAnsi" w:cstheme="minorHAnsi"/>
          <w:sz w:val="22"/>
          <w:szCs w:val="22"/>
        </w:rPr>
        <w:t xml:space="preserve"> roku</w:t>
      </w:r>
      <w:r>
        <w:rPr>
          <w:rFonts w:asciiTheme="minorHAnsi" w:hAnsiTheme="minorHAnsi" w:cstheme="minorHAnsi"/>
          <w:sz w:val="22"/>
          <w:szCs w:val="22"/>
        </w:rPr>
        <w:t>.</w:t>
      </w:r>
    </w:p>
    <w:p w14:paraId="746C778B" w14:textId="77777777" w:rsidR="00E46C80" w:rsidRDefault="00E46C80" w:rsidP="006238C0">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sz w:val="22"/>
          <w:szCs w:val="22"/>
          <w:lang w:val="pl-PL"/>
        </w:rPr>
      </w:pPr>
      <w:r w:rsidRPr="00A841BB">
        <w:rPr>
          <w:rFonts w:ascii="Calibri" w:hAnsi="Calibri" w:cs="Calibri"/>
          <w:sz w:val="22"/>
          <w:szCs w:val="22"/>
          <w:lang w:val="pl-PL"/>
        </w:rPr>
        <w:t>Wskazanie, że sprawozdanie zawiera dane łączne</w:t>
      </w:r>
    </w:p>
    <w:p w14:paraId="3F9DF26A" w14:textId="576D8130" w:rsidR="00E46C80" w:rsidRPr="006238C0" w:rsidRDefault="00E46C80" w:rsidP="006238C0">
      <w:pPr>
        <w:spacing w:after="240"/>
        <w:rPr>
          <w:rFonts w:asciiTheme="minorHAnsi" w:hAnsiTheme="minorHAnsi" w:cstheme="minorHAnsi"/>
          <w:sz w:val="22"/>
          <w:szCs w:val="22"/>
        </w:rPr>
      </w:pPr>
      <w:r w:rsidRPr="00114B89">
        <w:rPr>
          <w:rFonts w:asciiTheme="minorHAnsi" w:hAnsiTheme="minorHAnsi" w:cstheme="minorHAnsi"/>
          <w:sz w:val="22"/>
          <w:szCs w:val="22"/>
        </w:rPr>
        <w:t>Urząd Dzielnicy Wesoła sporządza sprawozdanie jednostkowe.</w:t>
      </w:r>
    </w:p>
    <w:p w14:paraId="2969B1D0" w14:textId="77777777" w:rsidR="00E46C80" w:rsidRPr="00114B89" w:rsidRDefault="00E46C80" w:rsidP="006238C0">
      <w:pPr>
        <w:pStyle w:val="Nagwek2"/>
        <w:widowControl w:val="0"/>
        <w:numPr>
          <w:ilvl w:val="0"/>
          <w:numId w:val="4"/>
        </w:numPr>
        <w:tabs>
          <w:tab w:val="clear" w:pos="720"/>
          <w:tab w:val="left" w:pos="567"/>
          <w:tab w:val="num" w:pos="927"/>
        </w:tabs>
        <w:adjustRightInd w:val="0"/>
        <w:spacing w:after="240" w:line="300" w:lineRule="auto"/>
        <w:ind w:left="924" w:hanging="357"/>
        <w:textAlignment w:val="baseline"/>
        <w:rPr>
          <w:rFonts w:ascii="Calibri" w:hAnsi="Calibri" w:cs="Calibri"/>
          <w:b w:val="0"/>
          <w:sz w:val="22"/>
          <w:szCs w:val="22"/>
          <w:lang w:val="pl-PL"/>
        </w:rPr>
      </w:pPr>
      <w:r w:rsidRPr="00A841BB">
        <w:rPr>
          <w:rFonts w:ascii="Calibri" w:hAnsi="Calibri" w:cs="Calibri"/>
          <w:sz w:val="22"/>
          <w:szCs w:val="22"/>
          <w:lang w:val="pl-PL"/>
        </w:rPr>
        <w:t xml:space="preserve">Przyjęte zasady (polityki) rachunkowości, w tym metody wyceny aktywów i pasywów </w:t>
      </w:r>
    </w:p>
    <w:p w14:paraId="56D7509A" w14:textId="70DD549A" w:rsidR="00E46C80" w:rsidRPr="00114B89" w:rsidRDefault="00E46C80" w:rsidP="006238C0">
      <w:pPr>
        <w:numPr>
          <w:ilvl w:val="0"/>
          <w:numId w:val="30"/>
        </w:numPr>
        <w:tabs>
          <w:tab w:val="left" w:pos="360"/>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Księgi rachunkowe</w:t>
      </w:r>
      <w:r w:rsidRPr="00114B89">
        <w:rPr>
          <w:rFonts w:asciiTheme="minorHAnsi" w:hAnsiTheme="minorHAnsi" w:cstheme="minorHAnsi"/>
          <w:sz w:val="22"/>
          <w:szCs w:val="22"/>
        </w:rPr>
        <w:t xml:space="preserve"> Urzędu Dzielnicy Wesoła m.st. Warszawy prowadzone są</w:t>
      </w:r>
      <w:r>
        <w:rPr>
          <w:rFonts w:asciiTheme="minorHAnsi" w:hAnsiTheme="minorHAnsi" w:cstheme="minorHAnsi"/>
          <w:sz w:val="22"/>
          <w:szCs w:val="22"/>
        </w:rPr>
        <w:t xml:space="preserve"> </w:t>
      </w:r>
      <w:r w:rsidRPr="00114B89">
        <w:rPr>
          <w:rFonts w:asciiTheme="minorHAnsi" w:hAnsiTheme="minorHAnsi" w:cstheme="minorHAnsi"/>
          <w:sz w:val="22"/>
          <w:szCs w:val="22"/>
        </w:rPr>
        <w:t>w Wydziale Budżetowo-Księgowym dla Dzielnicy Wesoła. Księgi rachunkowe prowadzone są zgodnie z przepisami ustawy z dnia 29 września 1994</w:t>
      </w:r>
      <w:r>
        <w:rPr>
          <w:rFonts w:asciiTheme="minorHAnsi" w:hAnsiTheme="minorHAnsi" w:cstheme="minorHAnsi"/>
          <w:sz w:val="22"/>
          <w:szCs w:val="22"/>
        </w:rPr>
        <w:t xml:space="preserve"> </w:t>
      </w:r>
      <w:r w:rsidRPr="00114B89">
        <w:rPr>
          <w:rFonts w:asciiTheme="minorHAnsi" w:hAnsiTheme="minorHAnsi" w:cstheme="minorHAnsi"/>
          <w:sz w:val="22"/>
          <w:szCs w:val="22"/>
        </w:rPr>
        <w:t>r. o rachunkowości (Dz. U.</w:t>
      </w:r>
      <w:r w:rsidR="00A31938">
        <w:rPr>
          <w:rFonts w:asciiTheme="minorHAnsi" w:hAnsiTheme="minorHAnsi" w:cstheme="minorHAnsi"/>
          <w:sz w:val="22"/>
          <w:szCs w:val="22"/>
        </w:rPr>
        <w:t xml:space="preserve"> z</w:t>
      </w:r>
      <w:r w:rsidRPr="00114B89">
        <w:rPr>
          <w:rFonts w:asciiTheme="minorHAnsi" w:hAnsiTheme="minorHAnsi" w:cstheme="minorHAnsi"/>
          <w:sz w:val="22"/>
          <w:szCs w:val="22"/>
        </w:rPr>
        <w:t xml:space="preserve"> </w:t>
      </w:r>
      <w:r w:rsidR="00A31938">
        <w:rPr>
          <w:rFonts w:asciiTheme="minorHAnsi" w:hAnsiTheme="minorHAnsi" w:cstheme="minorHAnsi"/>
          <w:sz w:val="22"/>
          <w:szCs w:val="22"/>
        </w:rPr>
        <w:t>2023 r., poz. 120</w:t>
      </w:r>
      <w:r w:rsidRPr="00114B89">
        <w:rPr>
          <w:rFonts w:asciiTheme="minorHAnsi" w:hAnsiTheme="minorHAnsi" w:cstheme="minorHAnsi"/>
          <w:sz w:val="22"/>
          <w:szCs w:val="22"/>
        </w:rPr>
        <w:t xml:space="preserve">), </w:t>
      </w:r>
      <w:r w:rsidRPr="00114B89">
        <w:rPr>
          <w:rFonts w:asciiTheme="minorHAnsi" w:hAnsiTheme="minorHAnsi" w:cstheme="minorHAnsi"/>
          <w:color w:val="000000"/>
          <w:sz w:val="22"/>
          <w:szCs w:val="22"/>
        </w:rPr>
        <w:t>ustawy z dnia 27 sierpnia 2009</w:t>
      </w:r>
      <w:r>
        <w:rPr>
          <w:rFonts w:asciiTheme="minorHAnsi" w:hAnsiTheme="minorHAnsi" w:cstheme="minorHAnsi"/>
          <w:color w:val="000000"/>
          <w:sz w:val="22"/>
          <w:szCs w:val="22"/>
        </w:rPr>
        <w:t xml:space="preserve"> </w:t>
      </w:r>
      <w:r w:rsidRPr="00114B89">
        <w:rPr>
          <w:rFonts w:asciiTheme="minorHAnsi" w:hAnsiTheme="minorHAnsi" w:cstheme="minorHAnsi"/>
          <w:color w:val="000000"/>
          <w:sz w:val="22"/>
          <w:szCs w:val="22"/>
        </w:rPr>
        <w:t xml:space="preserve">r. o finansach publicznych (Dz. U. z </w:t>
      </w:r>
      <w:r w:rsidR="00A31938">
        <w:rPr>
          <w:rFonts w:asciiTheme="minorHAnsi" w:hAnsiTheme="minorHAnsi" w:cstheme="minorHAnsi"/>
          <w:color w:val="000000"/>
          <w:sz w:val="22"/>
          <w:szCs w:val="22"/>
        </w:rPr>
        <w:t>2024 r., poz. 1530</w:t>
      </w:r>
      <w:r w:rsidR="003322B0">
        <w:rPr>
          <w:rFonts w:asciiTheme="minorHAnsi" w:hAnsiTheme="minorHAnsi" w:cstheme="minorHAnsi"/>
          <w:color w:val="000000"/>
          <w:sz w:val="22"/>
          <w:szCs w:val="22"/>
        </w:rPr>
        <w:t>)</w:t>
      </w:r>
      <w:r w:rsidRPr="00114B89">
        <w:rPr>
          <w:rFonts w:asciiTheme="minorHAnsi" w:hAnsiTheme="minorHAnsi" w:cstheme="minorHAnsi"/>
          <w:sz w:val="22"/>
          <w:szCs w:val="22"/>
        </w:rPr>
        <w:t xml:space="preserve"> oraz wydan</w:t>
      </w:r>
      <w:r>
        <w:rPr>
          <w:rFonts w:asciiTheme="minorHAnsi" w:hAnsiTheme="minorHAnsi" w:cstheme="minorHAnsi"/>
          <w:sz w:val="22"/>
          <w:szCs w:val="22"/>
        </w:rPr>
        <w:t>ymi</w:t>
      </w:r>
      <w:r w:rsidRPr="00114B89">
        <w:rPr>
          <w:rFonts w:asciiTheme="minorHAnsi" w:hAnsiTheme="minorHAnsi" w:cstheme="minorHAnsi"/>
          <w:sz w:val="22"/>
          <w:szCs w:val="22"/>
        </w:rPr>
        <w:t xml:space="preserve"> na ich podstawie obowiązującymi rozporządzeniami Ministra Finansów</w:t>
      </w:r>
      <w:r w:rsidRPr="00114B89">
        <w:rPr>
          <w:rFonts w:asciiTheme="minorHAnsi" w:hAnsiTheme="minorHAnsi" w:cstheme="minorHAnsi"/>
          <w:color w:val="000000"/>
          <w:sz w:val="22"/>
          <w:szCs w:val="22"/>
        </w:rPr>
        <w:t>.</w:t>
      </w:r>
    </w:p>
    <w:p w14:paraId="23F95D5F" w14:textId="2AD373F4" w:rsidR="00E46C80" w:rsidRPr="00114B89" w:rsidRDefault="00E46C80" w:rsidP="006238C0">
      <w:pPr>
        <w:spacing w:after="240"/>
        <w:rPr>
          <w:rFonts w:asciiTheme="minorHAnsi" w:hAnsiTheme="minorHAnsi" w:cstheme="minorHAnsi"/>
          <w:sz w:val="22"/>
          <w:szCs w:val="22"/>
        </w:rPr>
      </w:pPr>
      <w:r w:rsidRPr="00114B89">
        <w:rPr>
          <w:rFonts w:asciiTheme="minorHAnsi" w:hAnsiTheme="minorHAnsi" w:cstheme="minorHAnsi"/>
          <w:sz w:val="22"/>
          <w:szCs w:val="22"/>
        </w:rPr>
        <w:t>Podstawą zapisu w księgach rachunkowych są zatwierdzone dowody księgowe, stwierdzające dokonanie operacji gospodarczych zgodnie ze stanem faktycznym. Stany aktywów i pasywów wykazane na dzień zamknięcia ksiąg rachunkowych wykazywane są</w:t>
      </w:r>
      <w:r>
        <w:rPr>
          <w:rFonts w:asciiTheme="minorHAnsi" w:hAnsiTheme="minorHAnsi" w:cstheme="minorHAnsi"/>
          <w:sz w:val="22"/>
          <w:szCs w:val="22"/>
        </w:rPr>
        <w:t xml:space="preserve"> </w:t>
      </w:r>
      <w:r w:rsidRPr="00114B89">
        <w:rPr>
          <w:rFonts w:asciiTheme="minorHAnsi" w:hAnsiTheme="minorHAnsi" w:cstheme="minorHAnsi"/>
          <w:sz w:val="22"/>
          <w:szCs w:val="22"/>
        </w:rPr>
        <w:t>w tej samej wysokości jako bilans otwarcia na dzień otwarcia ksiąg rachunkowych.</w:t>
      </w:r>
      <w:r>
        <w:rPr>
          <w:rFonts w:asciiTheme="minorHAnsi" w:hAnsiTheme="minorHAnsi" w:cstheme="minorHAnsi"/>
          <w:sz w:val="22"/>
          <w:szCs w:val="22"/>
        </w:rPr>
        <w:t xml:space="preserve"> </w:t>
      </w:r>
      <w:r w:rsidRPr="00114B89">
        <w:rPr>
          <w:rFonts w:asciiTheme="minorHAnsi" w:hAnsiTheme="minorHAnsi" w:cstheme="minorHAnsi"/>
          <w:sz w:val="22"/>
          <w:szCs w:val="22"/>
        </w:rPr>
        <w:t xml:space="preserve">W księgach rachunkowych ujmuje się wszystkie przychody i koszty danego okresu obrachunkowego w momencie ich wystąpienia. </w:t>
      </w:r>
    </w:p>
    <w:p w14:paraId="3191D4EF" w14:textId="7064E62D"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W Urzędzie Dzielnicy Wesoła nie jest prowadzona gospodarka magazynowa.</w:t>
      </w:r>
    </w:p>
    <w:p w14:paraId="735EC098" w14:textId="5C470451"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Środki trwałe oraz wartości niematerialne i prawne o wartości powyżej</w:t>
      </w:r>
      <w:r w:rsidR="003322B0">
        <w:rPr>
          <w:rFonts w:asciiTheme="minorHAnsi" w:hAnsiTheme="minorHAnsi" w:cstheme="minorHAnsi"/>
          <w:b/>
          <w:sz w:val="22"/>
          <w:szCs w:val="22"/>
        </w:rPr>
        <w:t xml:space="preserve"> 1 </w:t>
      </w:r>
      <w:r w:rsidRPr="00114B89">
        <w:rPr>
          <w:rFonts w:asciiTheme="minorHAnsi" w:hAnsiTheme="minorHAnsi" w:cstheme="minorHAnsi"/>
          <w:b/>
          <w:sz w:val="22"/>
          <w:szCs w:val="22"/>
        </w:rPr>
        <w:t>500 zł do 10 000 zł i okresie używania dłuższym niż 1 rok</w:t>
      </w:r>
      <w:r w:rsidRPr="00114B89">
        <w:rPr>
          <w:rFonts w:asciiTheme="minorHAnsi" w:hAnsiTheme="minorHAnsi" w:cstheme="minorHAnsi"/>
          <w:sz w:val="22"/>
          <w:szCs w:val="22"/>
        </w:rPr>
        <w:t xml:space="preserve"> są:</w:t>
      </w:r>
    </w:p>
    <w:p w14:paraId="150F82B4" w14:textId="77777777" w:rsidR="00E46C80" w:rsidRPr="00114B89" w:rsidRDefault="00E46C80" w:rsidP="006238C0">
      <w:pPr>
        <w:numPr>
          <w:ilvl w:val="0"/>
          <w:numId w:val="10"/>
        </w:numPr>
        <w:tabs>
          <w:tab w:val="clear" w:pos="794"/>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finansowane ze środków obrotowych,</w:t>
      </w:r>
    </w:p>
    <w:p w14:paraId="58408D8F" w14:textId="51700874" w:rsidR="00E46C80" w:rsidRPr="006238C0" w:rsidRDefault="00E46C80" w:rsidP="006238C0">
      <w:pPr>
        <w:numPr>
          <w:ilvl w:val="0"/>
          <w:numId w:val="10"/>
        </w:numPr>
        <w:tabs>
          <w:tab w:val="clear" w:pos="794"/>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ewidencjonowane jako pozostałe środki trwałe w używaniu na koncie 013 i wartości niematerialne i prawne na koncie 020 w miesiącu przekazania ich do używania po zakupie.</w:t>
      </w:r>
    </w:p>
    <w:p w14:paraId="336951A0" w14:textId="08D353D5"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 xml:space="preserve">Pozostałe środki trwałe w używaniu o wartości mniejszej/równej </w:t>
      </w:r>
      <w:r w:rsidR="003322B0">
        <w:rPr>
          <w:rFonts w:asciiTheme="minorHAnsi" w:hAnsiTheme="minorHAnsi" w:cstheme="minorHAnsi"/>
          <w:b/>
          <w:sz w:val="22"/>
          <w:szCs w:val="22"/>
        </w:rPr>
        <w:t xml:space="preserve">1 </w:t>
      </w:r>
      <w:r w:rsidRPr="00114B89">
        <w:rPr>
          <w:rFonts w:asciiTheme="minorHAnsi" w:hAnsiTheme="minorHAnsi" w:cstheme="minorHAnsi"/>
          <w:b/>
          <w:sz w:val="22"/>
          <w:szCs w:val="22"/>
        </w:rPr>
        <w:t>500 zł</w:t>
      </w:r>
      <w:r>
        <w:rPr>
          <w:rFonts w:asciiTheme="minorHAnsi" w:hAnsiTheme="minorHAnsi" w:cstheme="minorHAnsi"/>
          <w:b/>
          <w:sz w:val="22"/>
          <w:szCs w:val="22"/>
        </w:rPr>
        <w:t xml:space="preserve"> </w:t>
      </w:r>
      <w:r w:rsidRPr="00114B89">
        <w:rPr>
          <w:rFonts w:asciiTheme="minorHAnsi" w:hAnsiTheme="minorHAnsi" w:cstheme="minorHAnsi"/>
          <w:b/>
          <w:sz w:val="22"/>
          <w:szCs w:val="22"/>
        </w:rPr>
        <w:t>o charakterze wyposażenia biura</w:t>
      </w:r>
      <w:r w:rsidRPr="00114B89">
        <w:rPr>
          <w:rFonts w:asciiTheme="minorHAnsi" w:hAnsiTheme="minorHAnsi" w:cstheme="minorHAnsi"/>
          <w:sz w:val="22"/>
          <w:szCs w:val="22"/>
        </w:rPr>
        <w:t>:</w:t>
      </w:r>
    </w:p>
    <w:p w14:paraId="6A6D2CE2" w14:textId="77777777" w:rsidR="00E46C80" w:rsidRPr="00114B89" w:rsidRDefault="00E46C80" w:rsidP="006238C0">
      <w:pPr>
        <w:numPr>
          <w:ilvl w:val="0"/>
          <w:numId w:val="11"/>
        </w:numPr>
        <w:tabs>
          <w:tab w:val="clear" w:pos="794"/>
          <w:tab w:val="left" w:pos="426"/>
          <w:tab w:val="num" w:pos="900"/>
          <w:tab w:val="num" w:pos="4140"/>
        </w:tabs>
        <w:spacing w:after="240"/>
        <w:ind w:left="0" w:firstLine="0"/>
        <w:rPr>
          <w:rFonts w:asciiTheme="minorHAnsi" w:hAnsiTheme="minorHAnsi" w:cstheme="minorHAnsi"/>
          <w:sz w:val="22"/>
          <w:szCs w:val="22"/>
        </w:rPr>
      </w:pPr>
      <w:r w:rsidRPr="00114B89">
        <w:rPr>
          <w:rFonts w:asciiTheme="minorHAnsi" w:hAnsiTheme="minorHAnsi" w:cstheme="minorHAnsi"/>
          <w:bCs/>
          <w:color w:val="000000"/>
          <w:sz w:val="22"/>
          <w:szCs w:val="22"/>
        </w:rPr>
        <w:t xml:space="preserve">np. kosze, zasłony, firany, karnisze, wykładziny - księgowane są bezpośrednio </w:t>
      </w:r>
      <w:r w:rsidRPr="00114B89">
        <w:rPr>
          <w:rFonts w:asciiTheme="minorHAnsi" w:hAnsiTheme="minorHAnsi" w:cstheme="minorHAnsi"/>
          <w:bCs/>
          <w:color w:val="000000"/>
          <w:sz w:val="22"/>
          <w:szCs w:val="22"/>
        </w:rPr>
        <w:br/>
        <w:t>w koszty w momencie oddania ich do użytkowania</w:t>
      </w:r>
      <w:r w:rsidRPr="00114B89">
        <w:rPr>
          <w:rFonts w:asciiTheme="minorHAnsi" w:hAnsiTheme="minorHAnsi" w:cstheme="minorHAnsi"/>
          <w:sz w:val="22"/>
          <w:szCs w:val="22"/>
        </w:rPr>
        <w:t>,</w:t>
      </w:r>
    </w:p>
    <w:p w14:paraId="795FB80F" w14:textId="77777777" w:rsidR="00E46C80" w:rsidRPr="00114B89" w:rsidRDefault="00E46C80" w:rsidP="006238C0">
      <w:pPr>
        <w:numPr>
          <w:ilvl w:val="0"/>
          <w:numId w:val="11"/>
        </w:numPr>
        <w:tabs>
          <w:tab w:val="clear" w:pos="794"/>
          <w:tab w:val="left" w:pos="426"/>
          <w:tab w:val="num" w:pos="900"/>
        </w:tabs>
        <w:spacing w:after="240"/>
        <w:ind w:left="0" w:firstLine="0"/>
        <w:rPr>
          <w:rFonts w:asciiTheme="minorHAnsi" w:hAnsiTheme="minorHAnsi" w:cstheme="minorHAnsi"/>
          <w:sz w:val="22"/>
          <w:szCs w:val="22"/>
        </w:rPr>
      </w:pPr>
      <w:r w:rsidRPr="00114B89">
        <w:rPr>
          <w:rFonts w:asciiTheme="minorHAnsi" w:hAnsiTheme="minorHAnsi" w:cstheme="minorHAnsi"/>
          <w:bCs/>
          <w:color w:val="000000"/>
          <w:sz w:val="22"/>
          <w:szCs w:val="22"/>
        </w:rPr>
        <w:t xml:space="preserve">np. lampki biurowe, czajniki elektryczne, lustra, tablice korkowe księgowane są </w:t>
      </w:r>
      <w:r w:rsidRPr="00114B89">
        <w:rPr>
          <w:rFonts w:asciiTheme="minorHAnsi" w:hAnsiTheme="minorHAnsi" w:cstheme="minorHAnsi"/>
          <w:bCs/>
          <w:color w:val="000000"/>
          <w:sz w:val="22"/>
          <w:szCs w:val="22"/>
        </w:rPr>
        <w:br/>
        <w:t xml:space="preserve">w koszty w momencie oddania ich do użytkowania. </w:t>
      </w:r>
    </w:p>
    <w:p w14:paraId="70C18228" w14:textId="1136DD6C" w:rsidR="00E46C80" w:rsidRPr="006238C0" w:rsidRDefault="00E46C80" w:rsidP="006238C0">
      <w:pPr>
        <w:numPr>
          <w:ilvl w:val="0"/>
          <w:numId w:val="11"/>
        </w:numPr>
        <w:tabs>
          <w:tab w:val="clear" w:pos="794"/>
          <w:tab w:val="left" w:pos="426"/>
          <w:tab w:val="num" w:pos="900"/>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drobne akcesoria komputerowe </w:t>
      </w:r>
      <w:r w:rsidRPr="00114B89">
        <w:rPr>
          <w:rFonts w:asciiTheme="minorHAnsi" w:hAnsiTheme="minorHAnsi" w:cstheme="minorHAnsi"/>
          <w:bCs/>
          <w:color w:val="000000"/>
          <w:sz w:val="22"/>
          <w:szCs w:val="22"/>
        </w:rPr>
        <w:t>księgowane są w koszty w momencie oddania ich do użytkowania.</w:t>
      </w:r>
    </w:p>
    <w:p w14:paraId="2250DCA4" w14:textId="67FCA8DE" w:rsidR="00E46C80" w:rsidRPr="006238C0" w:rsidRDefault="00E46C80" w:rsidP="006238C0">
      <w:pPr>
        <w:numPr>
          <w:ilvl w:val="0"/>
          <w:numId w:val="30"/>
        </w:numPr>
        <w:tabs>
          <w:tab w:val="num"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 xml:space="preserve">Pozostałe środki trwałe </w:t>
      </w:r>
      <w:r w:rsidRPr="00114B89">
        <w:rPr>
          <w:rFonts w:asciiTheme="minorHAnsi" w:hAnsiTheme="minorHAnsi" w:cstheme="minorHAnsi"/>
          <w:b/>
          <w:bCs/>
          <w:color w:val="000000"/>
          <w:sz w:val="22"/>
          <w:szCs w:val="22"/>
        </w:rPr>
        <w:t>w używaniu bez względu na ich wartość początkową i okres użytkowania kupowane są ze środków obrotowych i ewidencjonowane</w:t>
      </w:r>
      <w:r w:rsidRPr="00114B89">
        <w:rPr>
          <w:rFonts w:asciiTheme="minorHAnsi" w:hAnsiTheme="minorHAnsi" w:cstheme="minorHAnsi"/>
          <w:bCs/>
          <w:color w:val="000000"/>
          <w:sz w:val="22"/>
          <w:szCs w:val="22"/>
        </w:rPr>
        <w:t>:</w:t>
      </w:r>
    </w:p>
    <w:p w14:paraId="132D372E" w14:textId="77777777" w:rsidR="00E46C80" w:rsidRPr="00114B89" w:rsidRDefault="00E46C80" w:rsidP="006238C0">
      <w:pPr>
        <w:numPr>
          <w:ilvl w:val="0"/>
          <w:numId w:val="12"/>
        </w:numPr>
        <w:shd w:val="clear" w:color="auto" w:fill="FFFFFF"/>
        <w:tabs>
          <w:tab w:val="clear" w:pos="794"/>
          <w:tab w:val="left" w:pos="360"/>
          <w:tab w:val="num" w:pos="900"/>
        </w:tabs>
        <w:spacing w:after="240"/>
        <w:ind w:left="0" w:firstLine="0"/>
        <w:rPr>
          <w:rFonts w:asciiTheme="minorHAnsi" w:hAnsiTheme="minorHAnsi" w:cstheme="minorHAnsi"/>
          <w:sz w:val="22"/>
          <w:szCs w:val="22"/>
        </w:rPr>
      </w:pPr>
      <w:r w:rsidRPr="00114B89">
        <w:rPr>
          <w:rFonts w:asciiTheme="minorHAnsi" w:hAnsiTheme="minorHAnsi" w:cstheme="minorHAnsi"/>
          <w:bCs/>
          <w:color w:val="000000"/>
          <w:sz w:val="22"/>
          <w:szCs w:val="22"/>
        </w:rPr>
        <w:t>meble, dywany, telefony, środki dydaktyczne na koncie 013,</w:t>
      </w:r>
    </w:p>
    <w:p w14:paraId="5195B8DA" w14:textId="7D859C9C" w:rsidR="00E46C80" w:rsidRPr="006238C0" w:rsidRDefault="00E46C80" w:rsidP="006238C0">
      <w:pPr>
        <w:numPr>
          <w:ilvl w:val="0"/>
          <w:numId w:val="12"/>
        </w:numPr>
        <w:shd w:val="clear" w:color="auto" w:fill="FFFFFF"/>
        <w:tabs>
          <w:tab w:val="clear" w:pos="794"/>
          <w:tab w:val="left" w:pos="360"/>
          <w:tab w:val="num" w:pos="900"/>
        </w:tabs>
        <w:spacing w:after="240"/>
        <w:ind w:left="0" w:firstLine="0"/>
        <w:rPr>
          <w:rFonts w:asciiTheme="minorHAnsi" w:hAnsiTheme="minorHAnsi" w:cstheme="minorHAnsi"/>
          <w:sz w:val="22"/>
          <w:szCs w:val="22"/>
        </w:rPr>
      </w:pPr>
      <w:r w:rsidRPr="00114B89">
        <w:rPr>
          <w:rFonts w:asciiTheme="minorHAnsi" w:hAnsiTheme="minorHAnsi" w:cstheme="minorHAnsi"/>
          <w:bCs/>
          <w:color w:val="000000"/>
          <w:sz w:val="22"/>
          <w:szCs w:val="22"/>
        </w:rPr>
        <w:t>książki (literatura fachowa) księgowane są bezpośrednio w koszty w momencie ich przek</w:t>
      </w:r>
      <w:r w:rsidR="001F08C7">
        <w:rPr>
          <w:rFonts w:asciiTheme="minorHAnsi" w:hAnsiTheme="minorHAnsi" w:cstheme="minorHAnsi"/>
          <w:bCs/>
          <w:color w:val="000000"/>
          <w:sz w:val="22"/>
          <w:szCs w:val="22"/>
        </w:rPr>
        <w:t xml:space="preserve">azania do użytkowania. Ponadto </w:t>
      </w:r>
      <w:r w:rsidRPr="00114B89">
        <w:rPr>
          <w:rFonts w:asciiTheme="minorHAnsi" w:hAnsiTheme="minorHAnsi" w:cstheme="minorHAnsi"/>
          <w:bCs/>
          <w:color w:val="000000"/>
          <w:sz w:val="22"/>
          <w:szCs w:val="22"/>
        </w:rPr>
        <w:t>podlegają wpisowi do kart ewidencyjnych wyposażenia pracowników.</w:t>
      </w:r>
    </w:p>
    <w:p w14:paraId="1D13E46D" w14:textId="4F3338C0"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lastRenderedPageBreak/>
        <w:t>Środki trwałe oraz wartości niematerialne i prawne</w:t>
      </w:r>
      <w:r w:rsidRPr="00114B89">
        <w:rPr>
          <w:rFonts w:asciiTheme="minorHAnsi" w:hAnsiTheme="minorHAnsi" w:cstheme="minorHAnsi"/>
          <w:sz w:val="22"/>
          <w:szCs w:val="22"/>
        </w:rPr>
        <w:t>, np. licencje na oprogramowanie komputerowe, o wartości jednostkowej powyżej 10 000 zł i okresie używania dłuższym niż rok</w:t>
      </w:r>
      <w:r w:rsidR="003322B0">
        <w:rPr>
          <w:rFonts w:asciiTheme="minorHAnsi" w:hAnsiTheme="minorHAnsi" w:cstheme="minorHAnsi"/>
          <w:sz w:val="22"/>
          <w:szCs w:val="22"/>
        </w:rPr>
        <w:t xml:space="preserve"> (z wyjątkiem wymienionych w ust. 5)</w:t>
      </w:r>
      <w:r w:rsidRPr="00114B89">
        <w:rPr>
          <w:rFonts w:asciiTheme="minorHAnsi" w:hAnsiTheme="minorHAnsi" w:cstheme="minorHAnsi"/>
          <w:sz w:val="22"/>
          <w:szCs w:val="22"/>
        </w:rPr>
        <w:t xml:space="preserve"> są kupowane ze środków inwestycyjnych.</w:t>
      </w:r>
    </w:p>
    <w:p w14:paraId="64796CD9" w14:textId="03BC3A4B"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 xml:space="preserve">Środki trwałe, wartości niematerialne i prawne </w:t>
      </w:r>
      <w:r w:rsidRPr="003322B0">
        <w:rPr>
          <w:rFonts w:asciiTheme="minorHAnsi" w:hAnsiTheme="minorHAnsi" w:cstheme="minorHAnsi"/>
          <w:sz w:val="22"/>
          <w:szCs w:val="22"/>
        </w:rPr>
        <w:t xml:space="preserve">(z wyjątkiem wymienionych </w:t>
      </w:r>
      <w:r w:rsidR="003322B0" w:rsidRPr="003322B0">
        <w:rPr>
          <w:rFonts w:asciiTheme="minorHAnsi" w:hAnsiTheme="minorHAnsi" w:cstheme="minorHAnsi"/>
          <w:sz w:val="22"/>
          <w:szCs w:val="22"/>
        </w:rPr>
        <w:t>w ust. 4 pkt. 2 i 3 , ust. 5 pkt. 2</w:t>
      </w:r>
      <w:r w:rsidRPr="003322B0">
        <w:rPr>
          <w:rFonts w:asciiTheme="minorHAnsi" w:hAnsiTheme="minorHAnsi" w:cstheme="minorHAnsi"/>
          <w:sz w:val="22"/>
          <w:szCs w:val="22"/>
        </w:rPr>
        <w:t xml:space="preserve"> oraz gruntów stanowiących własność m.st. Warszawy i przysługującego m.st. Warszawie prawa użytkowania wieczystego) </w:t>
      </w:r>
      <w:r w:rsidRPr="00114B89">
        <w:rPr>
          <w:rFonts w:asciiTheme="minorHAnsi" w:hAnsiTheme="minorHAnsi" w:cstheme="minorHAnsi"/>
          <w:sz w:val="22"/>
          <w:szCs w:val="22"/>
        </w:rPr>
        <w:t>podlegają ewidencji wartościowej w księgach rachunkowych oraz ewidencji ilościowo-wartościowej w księgach inwentarzowych prowadzonych przez wydziały merytoryczne.</w:t>
      </w:r>
    </w:p>
    <w:p w14:paraId="54F7AF84" w14:textId="65CEE2B1"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Ewidencja ilościowo-wartościowa gruntów stanowiących własność m.st. Warszawy</w:t>
      </w:r>
      <w:r w:rsidRPr="00114B89">
        <w:rPr>
          <w:rFonts w:asciiTheme="minorHAnsi" w:hAnsiTheme="minorHAnsi" w:cstheme="minorHAnsi"/>
          <w:sz w:val="22"/>
          <w:szCs w:val="22"/>
        </w:rPr>
        <w:t xml:space="preserve"> </w:t>
      </w:r>
      <w:r w:rsidRPr="00114B89">
        <w:rPr>
          <w:rFonts w:asciiTheme="minorHAnsi" w:hAnsiTheme="minorHAnsi" w:cstheme="minorHAnsi"/>
          <w:b/>
          <w:sz w:val="22"/>
          <w:szCs w:val="22"/>
        </w:rPr>
        <w:t>(w tym oddanych w użytkowanie wieczyste innym podmiotom)</w:t>
      </w:r>
      <w:r w:rsidRPr="00114B89">
        <w:rPr>
          <w:rFonts w:asciiTheme="minorHAnsi" w:hAnsiTheme="minorHAnsi" w:cstheme="minorHAnsi"/>
          <w:sz w:val="22"/>
          <w:szCs w:val="22"/>
        </w:rPr>
        <w:t xml:space="preserve"> oraz przysługującego m.st. Warszawie prawa użytkowania wieczystego, prowadzona jest w księgach inwentarzowych przez Wydział Gospodarki Nieruchomościami, czyli wewnętrzną komórkę organizacyjną urzędu dzielnicy właściwą do prowadzenia zasobu nieruchomości m.st. Warszawy</w:t>
      </w:r>
      <w:r>
        <w:rPr>
          <w:rFonts w:asciiTheme="minorHAnsi" w:hAnsiTheme="minorHAnsi" w:cstheme="minorHAnsi"/>
          <w:sz w:val="22"/>
          <w:szCs w:val="22"/>
        </w:rPr>
        <w:t xml:space="preserve"> </w:t>
      </w:r>
      <w:r w:rsidRPr="00114B89">
        <w:rPr>
          <w:rFonts w:asciiTheme="minorHAnsi" w:hAnsiTheme="minorHAnsi" w:cstheme="minorHAnsi"/>
          <w:sz w:val="22"/>
          <w:szCs w:val="22"/>
        </w:rPr>
        <w:t>w zakresie ww. gruntów oraz przysługującego m.st. Warszawie prawa użytkowania wieczystego gruntu położonych na obszarze dzielnicy niezależnie od sposobu nabycia (np. nabycie z mocy prawa przez m.st. Warszawa bądź jego poprzedników prawnych, o których mowa w art. 20 ustawy z dnia 15 marca 2002 r. o ustroju miasta stołecznego Warszawy, zakup w tym zakup nieruchomości przez inne jednostki organizacyjne m.st. Warszawy</w:t>
      </w:r>
      <w:r>
        <w:rPr>
          <w:rFonts w:asciiTheme="minorHAnsi" w:hAnsiTheme="minorHAnsi" w:cstheme="minorHAnsi"/>
          <w:sz w:val="22"/>
          <w:szCs w:val="22"/>
        </w:rPr>
        <w:t xml:space="preserve"> </w:t>
      </w:r>
      <w:r w:rsidRPr="00114B89">
        <w:rPr>
          <w:rFonts w:asciiTheme="minorHAnsi" w:hAnsiTheme="minorHAnsi" w:cstheme="minorHAnsi"/>
          <w:sz w:val="22"/>
          <w:szCs w:val="22"/>
        </w:rPr>
        <w:t>w ramach zadań inwestycyjnych, darowizny).</w:t>
      </w:r>
    </w:p>
    <w:p w14:paraId="3D152F66" w14:textId="77777777" w:rsidR="00E46C80" w:rsidRPr="00114B89" w:rsidRDefault="00E46C80" w:rsidP="006238C0">
      <w:pPr>
        <w:numPr>
          <w:ilvl w:val="0"/>
          <w:numId w:val="30"/>
        </w:numPr>
        <w:tabs>
          <w:tab w:val="left" w:pos="426"/>
          <w:tab w:val="left" w:pos="709"/>
          <w:tab w:val="left" w:pos="127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Grunty stanowiące własność m.st. Warszawy (w tym oddane w użytkowanie wieczyste innym podmiotom)</w:t>
      </w:r>
      <w:r w:rsidRPr="00114B89">
        <w:rPr>
          <w:rFonts w:asciiTheme="minorHAnsi" w:hAnsiTheme="minorHAnsi" w:cstheme="minorHAnsi"/>
          <w:sz w:val="22"/>
          <w:szCs w:val="22"/>
        </w:rPr>
        <w:t xml:space="preserve"> podlegają ewidencji syntetycznej i analitycznej. Ewidencję syntetyczną wartościową w ww. zakresie prowadzi Wydział Budżetowo-Księgowy,</w:t>
      </w:r>
      <w:r>
        <w:rPr>
          <w:rFonts w:asciiTheme="minorHAnsi" w:hAnsiTheme="minorHAnsi" w:cstheme="minorHAnsi"/>
          <w:sz w:val="22"/>
          <w:szCs w:val="22"/>
        </w:rPr>
        <w:t xml:space="preserve"> </w:t>
      </w:r>
      <w:r w:rsidRPr="00114B89">
        <w:rPr>
          <w:rFonts w:asciiTheme="minorHAnsi" w:hAnsiTheme="minorHAnsi" w:cstheme="minorHAnsi"/>
          <w:sz w:val="22"/>
          <w:szCs w:val="22"/>
        </w:rPr>
        <w:t>w oparciu o dokumenty dostarczane przez Wydział Gospodarki Nieruchomościami. Ewidencję analityczną ilościowo-wartościową gruntów stanowiących własność m.st. Warszawy (w tym oddanych w użytkowanie wieczyste  innym podmiotom) w księgach inwentarzowych prowadzi Wydział Gospodarki Nieruchomościami, w ramach baz danych dotyczących gruntów w oparciu o wartości wynikające z:</w:t>
      </w:r>
    </w:p>
    <w:p w14:paraId="70C82ABA" w14:textId="77777777" w:rsidR="00E46C80" w:rsidRPr="00114B89" w:rsidRDefault="00E46C80" w:rsidP="006238C0">
      <w:pPr>
        <w:pStyle w:val="Akapitzlist"/>
        <w:numPr>
          <w:ilvl w:val="0"/>
          <w:numId w:val="13"/>
        </w:numPr>
        <w:tabs>
          <w:tab w:val="left" w:pos="426"/>
          <w:tab w:val="left" w:pos="567"/>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kart inwentarzowych nieruchomości objętych decyzjami Wojewody Mazowieckiego,</w:t>
      </w:r>
    </w:p>
    <w:p w14:paraId="4A1C1722" w14:textId="77777777" w:rsidR="00E46C80" w:rsidRPr="00114B89" w:rsidRDefault="00E46C80" w:rsidP="006238C0">
      <w:pPr>
        <w:pStyle w:val="Akapitzlist"/>
        <w:numPr>
          <w:ilvl w:val="0"/>
          <w:numId w:val="13"/>
        </w:numPr>
        <w:tabs>
          <w:tab w:val="left" w:pos="426"/>
          <w:tab w:val="left" w:pos="709"/>
          <w:tab w:val="left" w:pos="1134"/>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decyzji administracyjnych, aktów notarialnych, umów sprzedaży, wyroków sądowych (powiększone o koszty związane z zakupem),</w:t>
      </w:r>
    </w:p>
    <w:p w14:paraId="32B04D0B" w14:textId="77777777" w:rsidR="00E46C80" w:rsidRPr="00114B89" w:rsidRDefault="00E46C80" w:rsidP="006238C0">
      <w:pPr>
        <w:pStyle w:val="Akapitzlist"/>
        <w:numPr>
          <w:ilvl w:val="0"/>
          <w:numId w:val="13"/>
        </w:numPr>
        <w:tabs>
          <w:tab w:val="left" w:pos="426"/>
          <w:tab w:val="left" w:pos="709"/>
          <w:tab w:val="left" w:pos="1134"/>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innych kosztów związanych z nabyciem gruntów (np. sporządzenie map, wyrysów, wypisów).</w:t>
      </w:r>
    </w:p>
    <w:p w14:paraId="308862BC" w14:textId="77777777" w:rsidR="00E46C80" w:rsidRPr="00114B89" w:rsidRDefault="00E46C80" w:rsidP="006238C0">
      <w:pPr>
        <w:pStyle w:val="Teksttreci0"/>
        <w:shd w:val="clear" w:color="auto" w:fill="auto"/>
        <w:spacing w:line="240" w:lineRule="auto"/>
        <w:ind w:firstLine="0"/>
        <w:jc w:val="left"/>
        <w:rPr>
          <w:rFonts w:asciiTheme="minorHAnsi" w:hAnsiTheme="minorHAnsi" w:cstheme="minorHAnsi"/>
        </w:rPr>
      </w:pPr>
      <w:r w:rsidRPr="00114B89">
        <w:rPr>
          <w:rFonts w:asciiTheme="minorHAnsi" w:hAnsiTheme="minorHAnsi" w:cstheme="minorHAnsi"/>
        </w:rPr>
        <w:t xml:space="preserve">Ewidencja nw. majątku w księgach rachunkowych, jak i w księgach inwentarzowych </w:t>
      </w:r>
      <w:r w:rsidRPr="00114B89">
        <w:rPr>
          <w:rFonts w:asciiTheme="minorHAnsi" w:hAnsiTheme="minorHAnsi" w:cstheme="minorHAnsi"/>
          <w:lang w:val="pl-PL"/>
        </w:rPr>
        <w:t>zapewnia</w:t>
      </w:r>
      <w:r w:rsidRPr="00114B89">
        <w:rPr>
          <w:rFonts w:asciiTheme="minorHAnsi" w:hAnsiTheme="minorHAnsi" w:cstheme="minorHAnsi"/>
        </w:rPr>
        <w:t xml:space="preserve"> możliwość pozyskania informacji m.in. w zakresie prezentowania wartości:</w:t>
      </w:r>
    </w:p>
    <w:p w14:paraId="7B408190" w14:textId="6524F56C" w:rsidR="00E46C80" w:rsidRPr="00114B89" w:rsidRDefault="00E46C80" w:rsidP="001F08C7">
      <w:pPr>
        <w:pStyle w:val="Teksttreci0"/>
        <w:numPr>
          <w:ilvl w:val="0"/>
          <w:numId w:val="32"/>
        </w:numPr>
        <w:shd w:val="clear" w:color="auto" w:fill="auto"/>
        <w:tabs>
          <w:tab w:val="left" w:pos="76"/>
          <w:tab w:val="left" w:pos="284"/>
        </w:tabs>
        <w:spacing w:line="240" w:lineRule="auto"/>
        <w:ind w:left="142" w:hanging="66"/>
        <w:contextualSpacing/>
        <w:jc w:val="left"/>
        <w:rPr>
          <w:rFonts w:asciiTheme="minorHAnsi" w:hAnsiTheme="minorHAnsi" w:cstheme="minorHAnsi"/>
          <w:strike/>
        </w:rPr>
      </w:pPr>
      <w:r w:rsidRPr="00114B89">
        <w:rPr>
          <w:rFonts w:asciiTheme="minorHAnsi" w:hAnsiTheme="minorHAnsi" w:cstheme="minorHAnsi"/>
        </w:rPr>
        <w:t xml:space="preserve">gruntów stanowiących własność m.st. Warszawy z wyłączeniem gruntów stanowiących własność m.st. Warszawy oddanych w użytkowanie wieczyste innym podmiotom, </w:t>
      </w:r>
    </w:p>
    <w:p w14:paraId="74B76526" w14:textId="5C643584" w:rsidR="00E46C80" w:rsidRPr="00114B89" w:rsidRDefault="00E46C80" w:rsidP="001F08C7">
      <w:pPr>
        <w:pStyle w:val="Teksttreci0"/>
        <w:numPr>
          <w:ilvl w:val="0"/>
          <w:numId w:val="32"/>
        </w:numPr>
        <w:shd w:val="clear" w:color="auto" w:fill="auto"/>
        <w:tabs>
          <w:tab w:val="left" w:pos="76"/>
          <w:tab w:val="left" w:pos="284"/>
        </w:tabs>
        <w:spacing w:line="240" w:lineRule="auto"/>
        <w:ind w:left="142" w:hanging="66"/>
        <w:contextualSpacing/>
        <w:jc w:val="left"/>
        <w:rPr>
          <w:rFonts w:asciiTheme="minorHAnsi" w:hAnsiTheme="minorHAnsi" w:cstheme="minorHAnsi"/>
          <w:lang w:val="pl-PL"/>
        </w:rPr>
      </w:pPr>
      <w:r w:rsidRPr="00114B89">
        <w:rPr>
          <w:rFonts w:asciiTheme="minorHAnsi" w:hAnsiTheme="minorHAnsi" w:cstheme="minorHAnsi"/>
        </w:rPr>
        <w:t>gruntów stanowiących własność m.st. Warszawy oddanych w wieczyste użytkowanie innym podmiotom,</w:t>
      </w:r>
    </w:p>
    <w:p w14:paraId="165379AA" w14:textId="0B65F275" w:rsidR="003A1E52" w:rsidRDefault="00E46C80" w:rsidP="001F08C7">
      <w:pPr>
        <w:pStyle w:val="Teksttreci0"/>
        <w:numPr>
          <w:ilvl w:val="0"/>
          <w:numId w:val="32"/>
        </w:numPr>
        <w:shd w:val="clear" w:color="auto" w:fill="auto"/>
        <w:tabs>
          <w:tab w:val="left" w:pos="76"/>
          <w:tab w:val="left" w:pos="284"/>
        </w:tabs>
        <w:spacing w:before="240" w:line="240" w:lineRule="auto"/>
        <w:ind w:left="142" w:hanging="66"/>
        <w:jc w:val="left"/>
        <w:rPr>
          <w:rFonts w:asciiTheme="minorHAnsi" w:hAnsiTheme="minorHAnsi" w:cstheme="minorHAnsi"/>
        </w:rPr>
      </w:pPr>
      <w:r w:rsidRPr="00114B89">
        <w:rPr>
          <w:rFonts w:asciiTheme="minorHAnsi" w:hAnsiTheme="minorHAnsi" w:cstheme="minorHAnsi"/>
        </w:rPr>
        <w:t>przysługującego m.st. Warszawie prawa użytkowania wieczystego.</w:t>
      </w:r>
    </w:p>
    <w:p w14:paraId="1ACAA160" w14:textId="5E4E1AEF" w:rsidR="00E46C80" w:rsidRPr="006238C0" w:rsidRDefault="00227C4E" w:rsidP="006238C0">
      <w:pPr>
        <w:pStyle w:val="Teksttreci0"/>
        <w:shd w:val="clear" w:color="auto" w:fill="auto"/>
        <w:spacing w:before="240" w:line="240" w:lineRule="auto"/>
        <w:ind w:firstLine="0"/>
        <w:jc w:val="left"/>
        <w:rPr>
          <w:rFonts w:asciiTheme="minorHAnsi" w:hAnsiTheme="minorHAnsi" w:cstheme="minorHAnsi"/>
          <w:lang w:val="pl-PL"/>
        </w:rPr>
      </w:pPr>
      <w:r>
        <w:rPr>
          <w:rFonts w:asciiTheme="minorHAnsi" w:hAnsiTheme="minorHAnsi" w:cstheme="minorHAnsi"/>
          <w:lang w:val="pl-PL"/>
        </w:rPr>
        <w:t>Nieruchomości przekazane na podstawie umowy nieodpłatnego użytkowania podmiotom leczniczym prowadzonym w formie samodzielnych publicznych zakładów opieki zdrowotnej, dla których podmiotem tworzącym jest m.st. Warszawa podlegają wyksięgowaniu w cenach nabycia z kont bilansowych i z ksiąg pomocniczych, a następnie zaksięgowaniu w cenach nabycia w ewidencji pozabilansowej w księgach rachunkowych prowadzonych przez Wydział Budżetowo-Księgowy. Ewidencja pozabilansowa prowadzona jest z podziałem na poszczególne SPZOZ.</w:t>
      </w:r>
    </w:p>
    <w:p w14:paraId="3A7851E0" w14:textId="3EE2808B"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lastRenderedPageBreak/>
        <w:t>Środki trwałe oraz wartości niematerialne i prawne wycenia się</w:t>
      </w:r>
      <w:r w:rsidRPr="00114B89">
        <w:rPr>
          <w:rFonts w:asciiTheme="minorHAnsi" w:hAnsiTheme="minorHAnsi" w:cstheme="minorHAnsi"/>
          <w:sz w:val="22"/>
          <w:szCs w:val="22"/>
        </w:rPr>
        <w:t xml:space="preserve"> według cen nabycia lub kosztów wytworzenia, pomniejszonej o dotychczasowe dokonane odpisy umorzeniowe a także odpisy z tytułu ewentualnej utraty wartości oraz skorygowanej o przeszacowania dokonane na podstawie odrębnych przepisów.</w:t>
      </w:r>
    </w:p>
    <w:p w14:paraId="0A99E1D6" w14:textId="0CF3BCC4" w:rsidR="00E46C80" w:rsidRPr="00114B89" w:rsidRDefault="00E46C80" w:rsidP="006238C0">
      <w:pPr>
        <w:tabs>
          <w:tab w:val="left" w:pos="426"/>
        </w:tabs>
        <w:spacing w:after="240"/>
        <w:rPr>
          <w:rFonts w:asciiTheme="minorHAnsi" w:hAnsiTheme="minorHAnsi" w:cstheme="minorHAnsi"/>
          <w:sz w:val="22"/>
          <w:szCs w:val="22"/>
        </w:rPr>
      </w:pPr>
      <w:r w:rsidRPr="00114B89">
        <w:rPr>
          <w:rFonts w:asciiTheme="minorHAnsi" w:hAnsiTheme="minorHAnsi" w:cstheme="minorHAnsi"/>
          <w:sz w:val="22"/>
          <w:szCs w:val="22"/>
        </w:rPr>
        <w:t>W przypadku zaistnienia przyczyn powodujących trwałą utratę wartości środka trwałego, wartości niematerialnych i prawnych oraz środków trwałych w budowie dokonuje się  odpisu aktualizującego jego wartość. Odpisu aktualizującego wartość gruntu należy dokonać w sytuacji, gdy jego wartość księgowa jest wyższa od jego wartości użytkowej, czyli możliwych do uzyskania wpływów pieniężnych związanych z tym gruntem.</w:t>
      </w:r>
      <w:r>
        <w:rPr>
          <w:rFonts w:asciiTheme="minorHAnsi" w:hAnsiTheme="minorHAnsi" w:cstheme="minorHAnsi"/>
          <w:sz w:val="22"/>
          <w:szCs w:val="22"/>
        </w:rPr>
        <w:t xml:space="preserve"> </w:t>
      </w:r>
      <w:r w:rsidRPr="00114B89">
        <w:rPr>
          <w:rFonts w:asciiTheme="minorHAnsi" w:hAnsiTheme="minorHAnsi" w:cstheme="minorHAnsi"/>
          <w:b/>
          <w:sz w:val="22"/>
          <w:szCs w:val="22"/>
        </w:rPr>
        <w:t>Odpis aktualizujący gruntów</w:t>
      </w:r>
      <w:r w:rsidRPr="00114B89">
        <w:rPr>
          <w:rFonts w:asciiTheme="minorHAnsi" w:hAnsiTheme="minorHAnsi" w:cstheme="minorHAnsi"/>
          <w:sz w:val="22"/>
          <w:szCs w:val="22"/>
        </w:rPr>
        <w:t xml:space="preserve"> oddanych w użytkowanie wieczyste odnosi się w ciężar konta 800 „Fundusz jednostki”.</w:t>
      </w:r>
    </w:p>
    <w:p w14:paraId="6D6885CC" w14:textId="0AFE4727"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Środki trwałe w budowie</w:t>
      </w:r>
      <w:r w:rsidRPr="00114B89">
        <w:rPr>
          <w:rFonts w:asciiTheme="minorHAnsi" w:hAnsiTheme="minorHAnsi" w:cstheme="minorHAnsi"/>
          <w:sz w:val="22"/>
          <w:szCs w:val="22"/>
        </w:rPr>
        <w:t xml:space="preserve"> wycenia się w cenie nabycia lub po koszcie wytworzenia, pomniejszonych o odpisy z tytułu trwałej utraty wartości. </w:t>
      </w:r>
    </w:p>
    <w:p w14:paraId="5DE1D034" w14:textId="77777777" w:rsidR="00E46C80" w:rsidRPr="00114B89"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Rezerwy</w:t>
      </w:r>
      <w:r w:rsidRPr="00114B89">
        <w:rPr>
          <w:rFonts w:asciiTheme="minorHAnsi" w:hAnsiTheme="minorHAnsi" w:cstheme="minorHAnsi"/>
          <w:sz w:val="22"/>
          <w:szCs w:val="22"/>
        </w:rPr>
        <w:t xml:space="preserve"> to wynikający z przeszłych zdarzeń obowiązek wykonania świadczeń</w:t>
      </w:r>
      <w:r>
        <w:rPr>
          <w:rFonts w:asciiTheme="minorHAnsi" w:hAnsiTheme="minorHAnsi" w:cstheme="minorHAnsi"/>
          <w:sz w:val="22"/>
          <w:szCs w:val="22"/>
        </w:rPr>
        <w:t xml:space="preserve"> </w:t>
      </w:r>
      <w:r w:rsidRPr="00114B89">
        <w:rPr>
          <w:rFonts w:asciiTheme="minorHAnsi" w:hAnsiTheme="minorHAnsi" w:cstheme="minorHAnsi"/>
          <w:sz w:val="22"/>
          <w:szCs w:val="22"/>
        </w:rPr>
        <w:t xml:space="preserve">o wiarygodnie określonej wartości, które spowodują wykorzystanie już posiadanych lub przyszłych aktywów jednostki, których termin wymagalności lub kwota nie są pewne. </w:t>
      </w:r>
    </w:p>
    <w:p w14:paraId="3AFD46B7" w14:textId="77777777" w:rsidR="00E46C80" w:rsidRPr="00114B89" w:rsidRDefault="00E46C80" w:rsidP="006238C0">
      <w:pPr>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 xml:space="preserve">Rezerwy tworzy się na pewne lub o dużym stopniu prawdopodobieństwa przyszłe zobowiązania, których kwotę można w sposób wiarygodny oszacować, a w szczególności na straty z transakcji gospodarczych w toku, w tym z tytułu udzielonych gwarancji, poręczeń, operacji kredytowych, skutków toczącego się postępowania sądowego. </w:t>
      </w:r>
    </w:p>
    <w:p w14:paraId="218E9C92" w14:textId="77777777" w:rsidR="00E46C80" w:rsidRPr="00114B89" w:rsidRDefault="00E46C80" w:rsidP="006238C0">
      <w:pPr>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 xml:space="preserve">Rezerwy tworzy się wtedy, gdy występuje na tyle duże prawdopodobieństwo, że zajdzie konieczność wywiązania się z ciążących na nich obowiązków, a koszty lub straty wymagające poniesienia dla wywiązania się z tego obowiązku są na tyle znaczące, że ich nieuwzględnienie w wyniku finansowym tego okresu, w którym obowiązek powstał, spowodowałoby istotne zniekształcenie sprawozdawczości. </w:t>
      </w:r>
    </w:p>
    <w:p w14:paraId="77194874" w14:textId="77777777" w:rsidR="00E46C80" w:rsidRPr="00114B89" w:rsidRDefault="00E46C80" w:rsidP="006238C0">
      <w:pPr>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Rezerwy tworzy się w związku ze zdarzeniami związanymi:</w:t>
      </w:r>
    </w:p>
    <w:p w14:paraId="1FFD8BEB" w14:textId="77777777" w:rsidR="00E46C80" w:rsidRPr="00114B89" w:rsidRDefault="00E46C80" w:rsidP="006238C0">
      <w:pPr>
        <w:pStyle w:val="ListParagraph1"/>
        <w:numPr>
          <w:ilvl w:val="0"/>
          <w:numId w:val="16"/>
        </w:numPr>
        <w:tabs>
          <w:tab w:val="left" w:pos="426"/>
        </w:tabs>
        <w:autoSpaceDE w:val="0"/>
        <w:autoSpaceDN w:val="0"/>
        <w:adjustRightInd w:val="0"/>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bezpośrednio z działalnością operacyjną;</w:t>
      </w:r>
    </w:p>
    <w:p w14:paraId="5CED80EC" w14:textId="77777777" w:rsidR="00E46C80" w:rsidRPr="00114B89" w:rsidRDefault="00E46C80" w:rsidP="006238C0">
      <w:pPr>
        <w:pStyle w:val="ListParagraph1"/>
        <w:numPr>
          <w:ilvl w:val="0"/>
          <w:numId w:val="16"/>
        </w:numPr>
        <w:tabs>
          <w:tab w:val="left" w:pos="426"/>
        </w:tabs>
        <w:autoSpaceDE w:val="0"/>
        <w:autoSpaceDN w:val="0"/>
        <w:adjustRightInd w:val="0"/>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pośrednio z działalnością operacyjną;</w:t>
      </w:r>
    </w:p>
    <w:p w14:paraId="76004393" w14:textId="4458C277" w:rsidR="00E46C80" w:rsidRPr="006238C0" w:rsidRDefault="00E46C80" w:rsidP="006238C0">
      <w:pPr>
        <w:pStyle w:val="ListParagraph1"/>
        <w:numPr>
          <w:ilvl w:val="0"/>
          <w:numId w:val="16"/>
        </w:numPr>
        <w:tabs>
          <w:tab w:val="left" w:pos="426"/>
        </w:tabs>
        <w:autoSpaceDE w:val="0"/>
        <w:autoSpaceDN w:val="0"/>
        <w:adjustRightInd w:val="0"/>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z operacjami finansowymi.</w:t>
      </w:r>
    </w:p>
    <w:p w14:paraId="032D534B" w14:textId="77777777" w:rsidR="00E46C80" w:rsidRPr="00114B89" w:rsidRDefault="00E46C80" w:rsidP="006238C0">
      <w:pPr>
        <w:pStyle w:val="Teksttreci0"/>
        <w:shd w:val="clear" w:color="auto" w:fill="auto"/>
        <w:spacing w:line="240" w:lineRule="auto"/>
        <w:ind w:firstLine="0"/>
        <w:jc w:val="left"/>
        <w:rPr>
          <w:rFonts w:asciiTheme="minorHAnsi" w:hAnsiTheme="minorHAnsi" w:cstheme="minorHAnsi"/>
          <w:lang w:val="pl-PL"/>
        </w:rPr>
      </w:pPr>
      <w:r w:rsidRPr="00114B89">
        <w:rPr>
          <w:rFonts w:asciiTheme="minorHAnsi" w:hAnsiTheme="minorHAnsi" w:cstheme="minorHAnsi"/>
        </w:rPr>
        <w:t>Rezerwy tworzy się w szczególności</w:t>
      </w:r>
      <w:r w:rsidRPr="00114B89">
        <w:rPr>
          <w:rFonts w:asciiTheme="minorHAnsi" w:hAnsiTheme="minorHAnsi" w:cstheme="minorHAnsi"/>
          <w:lang w:val="pl-PL"/>
        </w:rPr>
        <w:t>:</w:t>
      </w:r>
    </w:p>
    <w:p w14:paraId="7CE12581" w14:textId="77777777" w:rsidR="00E46C80" w:rsidRPr="00114B89" w:rsidRDefault="00E46C80" w:rsidP="006238C0">
      <w:pPr>
        <w:numPr>
          <w:ilvl w:val="1"/>
          <w:numId w:val="4"/>
        </w:numPr>
        <w:tabs>
          <w:tab w:val="clear" w:pos="1440"/>
          <w:tab w:val="left" w:pos="426"/>
          <w:tab w:val="num" w:pos="1134"/>
        </w:tabs>
        <w:autoSpaceDE w:val="0"/>
        <w:autoSpaceDN w:val="0"/>
        <w:adjustRightInd w:val="0"/>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na sprawy sądowe m.in.: z tytułu </w:t>
      </w:r>
      <w:proofErr w:type="spellStart"/>
      <w:r w:rsidRPr="00114B89">
        <w:rPr>
          <w:rFonts w:asciiTheme="minorHAnsi" w:hAnsiTheme="minorHAnsi" w:cstheme="minorHAnsi"/>
          <w:sz w:val="22"/>
          <w:szCs w:val="22"/>
        </w:rPr>
        <w:t>zasiedzeń</w:t>
      </w:r>
      <w:proofErr w:type="spellEnd"/>
      <w:r w:rsidRPr="00114B89">
        <w:rPr>
          <w:rFonts w:asciiTheme="minorHAnsi" w:hAnsiTheme="minorHAnsi" w:cstheme="minorHAnsi"/>
          <w:sz w:val="22"/>
          <w:szCs w:val="22"/>
        </w:rPr>
        <w:t>, z tytułu roszczeń pracowniczych</w:t>
      </w:r>
      <w:r>
        <w:rPr>
          <w:rFonts w:asciiTheme="minorHAnsi" w:hAnsiTheme="minorHAnsi" w:cstheme="minorHAnsi"/>
          <w:sz w:val="22"/>
          <w:szCs w:val="22"/>
        </w:rPr>
        <w:t xml:space="preserve"> </w:t>
      </w:r>
      <w:r w:rsidRPr="00114B89">
        <w:rPr>
          <w:rFonts w:asciiTheme="minorHAnsi" w:hAnsiTheme="minorHAnsi" w:cstheme="minorHAnsi"/>
          <w:sz w:val="22"/>
          <w:szCs w:val="22"/>
        </w:rPr>
        <w:t>o rozwiązanie umowy, wypadku (szkoda komunikacyjna, osobowa), uszczerbku na zdrowiu, o zapłatę za wykonanie usługi, o zapłatę wynagrodzenia za bezumowne korzystanie z nieruchomości itd. Rezerwy na sprawy sądowe tworzy się w przypadku postępowań sądowych, w których m.st. Warszawa występuje jako pozwany</w:t>
      </w:r>
      <w:r>
        <w:rPr>
          <w:rFonts w:asciiTheme="minorHAnsi" w:hAnsiTheme="minorHAnsi" w:cstheme="minorHAnsi"/>
          <w:sz w:val="22"/>
          <w:szCs w:val="22"/>
        </w:rPr>
        <w:t xml:space="preserve"> </w:t>
      </w:r>
      <w:r w:rsidRPr="00114B89">
        <w:rPr>
          <w:rFonts w:asciiTheme="minorHAnsi" w:hAnsiTheme="minorHAnsi" w:cstheme="minorHAnsi"/>
          <w:sz w:val="22"/>
          <w:szCs w:val="22"/>
        </w:rPr>
        <w:t xml:space="preserve">a prawdopodobieństwo wyroku niekorzystnego jest większe niż prawdopodobieństwo wyroku korzystnego. Jako podstawę oceny prawdopodobieństwa wyroku niekorzystnego dla Urzędu m.st. Warszawy i urzędów dzielnic przyjmuje się przebieg postępowania sądowego i opinie radców prawnych. </w:t>
      </w:r>
    </w:p>
    <w:p w14:paraId="6468CE15" w14:textId="77777777" w:rsidR="00E46C80" w:rsidRPr="00114B89" w:rsidRDefault="00E46C80" w:rsidP="006238C0">
      <w:pPr>
        <w:tabs>
          <w:tab w:val="left" w:pos="567"/>
        </w:tabs>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Rezerwy tworzy się na sprawy sądowe, w których radcy prawni określają rokowania co do wyniku sprawy w wartościach oszacowanych:</w:t>
      </w:r>
    </w:p>
    <w:p w14:paraId="23B6F517" w14:textId="3E848E16" w:rsidR="00E46C80" w:rsidRPr="005964DB" w:rsidRDefault="00E46C80" w:rsidP="005964DB">
      <w:pPr>
        <w:pStyle w:val="Akapitzlist"/>
        <w:numPr>
          <w:ilvl w:val="0"/>
          <w:numId w:val="34"/>
        </w:numPr>
        <w:tabs>
          <w:tab w:val="left" w:pos="284"/>
        </w:tabs>
        <w:autoSpaceDE w:val="0"/>
        <w:autoSpaceDN w:val="0"/>
        <w:adjustRightInd w:val="0"/>
        <w:spacing w:after="240"/>
        <w:ind w:left="284" w:hanging="218"/>
        <w:rPr>
          <w:rFonts w:asciiTheme="minorHAnsi" w:hAnsiTheme="minorHAnsi" w:cstheme="minorHAnsi"/>
          <w:sz w:val="22"/>
          <w:szCs w:val="22"/>
        </w:rPr>
      </w:pPr>
      <w:r w:rsidRPr="005964DB">
        <w:rPr>
          <w:rFonts w:asciiTheme="minorHAnsi" w:hAnsiTheme="minorHAnsi" w:cstheme="minorHAnsi"/>
          <w:sz w:val="22"/>
          <w:szCs w:val="22"/>
        </w:rPr>
        <w:lastRenderedPageBreak/>
        <w:t>jako bardzo prawdopodobne – w 100% wartości sporu;</w:t>
      </w:r>
    </w:p>
    <w:p w14:paraId="3CE537B1" w14:textId="01796CAC" w:rsidR="00E46C80" w:rsidRPr="005964DB" w:rsidRDefault="00E46C80" w:rsidP="005964DB">
      <w:pPr>
        <w:pStyle w:val="Akapitzlist"/>
        <w:numPr>
          <w:ilvl w:val="0"/>
          <w:numId w:val="34"/>
        </w:numPr>
        <w:tabs>
          <w:tab w:val="left" w:pos="284"/>
        </w:tabs>
        <w:autoSpaceDE w:val="0"/>
        <w:autoSpaceDN w:val="0"/>
        <w:adjustRightInd w:val="0"/>
        <w:spacing w:after="240"/>
        <w:ind w:left="284" w:hanging="218"/>
        <w:rPr>
          <w:rFonts w:asciiTheme="minorHAnsi" w:eastAsia="Arial" w:hAnsiTheme="minorHAnsi" w:cstheme="minorHAnsi"/>
          <w:sz w:val="22"/>
          <w:szCs w:val="22"/>
        </w:rPr>
      </w:pPr>
      <w:r w:rsidRPr="005964DB">
        <w:rPr>
          <w:rFonts w:asciiTheme="minorHAnsi" w:eastAsia="Arial" w:hAnsiTheme="minorHAnsi" w:cstheme="minorHAnsi"/>
          <w:sz w:val="22"/>
          <w:szCs w:val="22"/>
        </w:rPr>
        <w:t>jako prawdopodobne – w 50% wartości sporu.</w:t>
      </w:r>
    </w:p>
    <w:p w14:paraId="40964DF4" w14:textId="2920D397" w:rsidR="00E46C80" w:rsidRPr="00114B89" w:rsidRDefault="00E46C80" w:rsidP="006238C0">
      <w:pPr>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Przy ustalaniu wartości tworzonych rezerw należy uwzględnić dodatkowo koszty sądowe (ustalone przez radcę prawnego prowadzącego daną sprawę) i odsetki (naliczane przez biuro merytoryczne/wydziały merytoryczne dla dzielnic od momentu, od którego powstaje roszczenie o zapłatę odsetek), jakie Urząd m.st. Warszawy i urzędy dzielnic mogą być zobowiązane zapłacić.</w:t>
      </w:r>
    </w:p>
    <w:p w14:paraId="61395C82" w14:textId="5BE688DB" w:rsidR="00E46C80" w:rsidRPr="00114B89" w:rsidRDefault="00E46C80" w:rsidP="006238C0">
      <w:pPr>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Radcy prawni zatrudnieni w Biurze Prawnym zobowiązani są do przekazywania, na bieżąco, do biur merytorycznych/wydziałów merytorycznych dla dzielnic informacji</w:t>
      </w:r>
      <w:r>
        <w:rPr>
          <w:rFonts w:asciiTheme="minorHAnsi" w:hAnsiTheme="minorHAnsi" w:cstheme="minorHAnsi"/>
          <w:sz w:val="22"/>
          <w:szCs w:val="22"/>
        </w:rPr>
        <w:t xml:space="preserve"> </w:t>
      </w:r>
      <w:r w:rsidRPr="00114B89">
        <w:rPr>
          <w:rFonts w:asciiTheme="minorHAnsi" w:hAnsiTheme="minorHAnsi" w:cstheme="minorHAnsi"/>
          <w:sz w:val="22"/>
          <w:szCs w:val="22"/>
        </w:rPr>
        <w:t>o wszczęciu postępowania, jego zakończeniu oraz istotnych zmianach w toku postepowania mających wpływ na stan rezerw w szczególności obejmujących:</w:t>
      </w:r>
    </w:p>
    <w:p w14:paraId="709EE361" w14:textId="5C748EAD" w:rsidR="00E46C80" w:rsidRPr="00C12C6C" w:rsidRDefault="00E46C80" w:rsidP="00C12C6C">
      <w:pPr>
        <w:pStyle w:val="Akapitzlist"/>
        <w:numPr>
          <w:ilvl w:val="0"/>
          <w:numId w:val="35"/>
        </w:numPr>
        <w:autoSpaceDE w:val="0"/>
        <w:autoSpaceDN w:val="0"/>
        <w:adjustRightInd w:val="0"/>
        <w:spacing w:after="240"/>
        <w:ind w:left="426"/>
        <w:rPr>
          <w:rFonts w:asciiTheme="minorHAnsi" w:hAnsiTheme="minorHAnsi" w:cstheme="minorHAnsi"/>
          <w:sz w:val="22"/>
          <w:szCs w:val="22"/>
        </w:rPr>
      </w:pPr>
      <w:r w:rsidRPr="00C12C6C">
        <w:rPr>
          <w:rFonts w:asciiTheme="minorHAnsi" w:hAnsiTheme="minorHAnsi" w:cstheme="minorHAnsi"/>
          <w:sz w:val="22"/>
          <w:szCs w:val="22"/>
        </w:rPr>
        <w:t>kwotę roszczenia;</w:t>
      </w:r>
    </w:p>
    <w:p w14:paraId="1A85FF9E" w14:textId="7144BC40" w:rsidR="00E46C80" w:rsidRPr="00C12C6C" w:rsidRDefault="00E46C80" w:rsidP="00C12C6C">
      <w:pPr>
        <w:pStyle w:val="Akapitzlist"/>
        <w:numPr>
          <w:ilvl w:val="0"/>
          <w:numId w:val="35"/>
        </w:numPr>
        <w:autoSpaceDE w:val="0"/>
        <w:autoSpaceDN w:val="0"/>
        <w:adjustRightInd w:val="0"/>
        <w:spacing w:after="240"/>
        <w:ind w:left="426"/>
        <w:rPr>
          <w:rFonts w:asciiTheme="minorHAnsi" w:hAnsiTheme="minorHAnsi" w:cstheme="minorHAnsi"/>
          <w:sz w:val="22"/>
          <w:szCs w:val="22"/>
        </w:rPr>
      </w:pPr>
      <w:r w:rsidRPr="00C12C6C">
        <w:rPr>
          <w:rFonts w:asciiTheme="minorHAnsi" w:hAnsiTheme="minorHAnsi" w:cstheme="minorHAnsi"/>
          <w:sz w:val="22"/>
          <w:szCs w:val="22"/>
        </w:rPr>
        <w:t>kwotę kosztów sądowych;</w:t>
      </w:r>
    </w:p>
    <w:p w14:paraId="21AC2226" w14:textId="14759D97" w:rsidR="00E46C80" w:rsidRPr="00C12C6C" w:rsidRDefault="00E46C80" w:rsidP="00C12C6C">
      <w:pPr>
        <w:pStyle w:val="Akapitzlist"/>
        <w:numPr>
          <w:ilvl w:val="0"/>
          <w:numId w:val="35"/>
        </w:numPr>
        <w:autoSpaceDE w:val="0"/>
        <w:autoSpaceDN w:val="0"/>
        <w:adjustRightInd w:val="0"/>
        <w:spacing w:after="240"/>
        <w:ind w:left="426"/>
        <w:rPr>
          <w:rFonts w:asciiTheme="minorHAnsi" w:hAnsiTheme="minorHAnsi" w:cstheme="minorHAnsi"/>
          <w:sz w:val="22"/>
          <w:szCs w:val="22"/>
        </w:rPr>
      </w:pPr>
      <w:r w:rsidRPr="00C12C6C">
        <w:rPr>
          <w:rFonts w:asciiTheme="minorHAnsi" w:hAnsiTheme="minorHAnsi" w:cstheme="minorHAnsi"/>
          <w:sz w:val="22"/>
          <w:szCs w:val="22"/>
        </w:rPr>
        <w:t>tytuł zobowiązania;</w:t>
      </w:r>
    </w:p>
    <w:p w14:paraId="63A6C5CC" w14:textId="60047A92" w:rsidR="00E46C80" w:rsidRPr="00C12C6C" w:rsidRDefault="00E46C80" w:rsidP="00C12C6C">
      <w:pPr>
        <w:pStyle w:val="Akapitzlist"/>
        <w:numPr>
          <w:ilvl w:val="0"/>
          <w:numId w:val="35"/>
        </w:numPr>
        <w:autoSpaceDE w:val="0"/>
        <w:autoSpaceDN w:val="0"/>
        <w:adjustRightInd w:val="0"/>
        <w:spacing w:after="240"/>
        <w:ind w:left="426"/>
        <w:rPr>
          <w:rFonts w:asciiTheme="minorHAnsi" w:hAnsiTheme="minorHAnsi" w:cstheme="minorHAnsi"/>
          <w:sz w:val="22"/>
          <w:szCs w:val="22"/>
        </w:rPr>
      </w:pPr>
      <w:r w:rsidRPr="00C12C6C">
        <w:rPr>
          <w:rFonts w:asciiTheme="minorHAnsi" w:hAnsiTheme="minorHAnsi" w:cstheme="minorHAnsi"/>
          <w:sz w:val="22"/>
          <w:szCs w:val="22"/>
        </w:rPr>
        <w:t>termin, od którego naliczane są odsetki oraz podstawę prawną ich naliczania;</w:t>
      </w:r>
    </w:p>
    <w:p w14:paraId="0FFF1394" w14:textId="03B4D2AC" w:rsidR="00E46C80" w:rsidRPr="00C12C6C" w:rsidRDefault="00E46C80" w:rsidP="00C12C6C">
      <w:pPr>
        <w:pStyle w:val="Akapitzlist"/>
        <w:numPr>
          <w:ilvl w:val="0"/>
          <w:numId w:val="35"/>
        </w:numPr>
        <w:autoSpaceDE w:val="0"/>
        <w:autoSpaceDN w:val="0"/>
        <w:adjustRightInd w:val="0"/>
        <w:spacing w:after="240"/>
        <w:ind w:left="426"/>
        <w:rPr>
          <w:rFonts w:asciiTheme="minorHAnsi" w:hAnsiTheme="minorHAnsi" w:cstheme="minorHAnsi"/>
          <w:sz w:val="22"/>
          <w:szCs w:val="22"/>
        </w:rPr>
      </w:pPr>
      <w:r w:rsidRPr="00C12C6C">
        <w:rPr>
          <w:rFonts w:asciiTheme="minorHAnsi" w:hAnsiTheme="minorHAnsi" w:cstheme="minorHAnsi"/>
          <w:sz w:val="22"/>
          <w:szCs w:val="22"/>
        </w:rPr>
        <w:t>nazwę powoda;</w:t>
      </w:r>
    </w:p>
    <w:p w14:paraId="479EE0E5" w14:textId="1C77C108" w:rsidR="00E46C80" w:rsidRPr="00C12C6C" w:rsidRDefault="00E46C80" w:rsidP="00C12C6C">
      <w:pPr>
        <w:pStyle w:val="Akapitzlist"/>
        <w:numPr>
          <w:ilvl w:val="0"/>
          <w:numId w:val="35"/>
        </w:numPr>
        <w:autoSpaceDE w:val="0"/>
        <w:autoSpaceDN w:val="0"/>
        <w:adjustRightInd w:val="0"/>
        <w:spacing w:after="240"/>
        <w:ind w:left="426"/>
        <w:rPr>
          <w:rFonts w:asciiTheme="minorHAnsi" w:hAnsiTheme="minorHAnsi" w:cstheme="minorHAnsi"/>
          <w:sz w:val="22"/>
          <w:szCs w:val="22"/>
        </w:rPr>
      </w:pPr>
      <w:r w:rsidRPr="00C12C6C">
        <w:rPr>
          <w:rFonts w:asciiTheme="minorHAnsi" w:hAnsiTheme="minorHAnsi" w:cstheme="minorHAnsi"/>
          <w:sz w:val="22"/>
          <w:szCs w:val="22"/>
        </w:rPr>
        <w:t>sygnaturę akt;</w:t>
      </w:r>
    </w:p>
    <w:p w14:paraId="352679A6" w14:textId="152091F9" w:rsidR="00E46C80" w:rsidRPr="00C12C6C" w:rsidRDefault="00E46C80" w:rsidP="00C12C6C">
      <w:pPr>
        <w:pStyle w:val="Akapitzlist"/>
        <w:numPr>
          <w:ilvl w:val="0"/>
          <w:numId w:val="35"/>
        </w:numPr>
        <w:autoSpaceDE w:val="0"/>
        <w:autoSpaceDN w:val="0"/>
        <w:adjustRightInd w:val="0"/>
        <w:spacing w:after="240"/>
        <w:ind w:left="426"/>
        <w:rPr>
          <w:rFonts w:asciiTheme="minorHAnsi" w:hAnsiTheme="minorHAnsi" w:cstheme="minorHAnsi"/>
          <w:sz w:val="22"/>
          <w:szCs w:val="22"/>
        </w:rPr>
      </w:pPr>
      <w:r w:rsidRPr="00C12C6C">
        <w:rPr>
          <w:rFonts w:asciiTheme="minorHAnsi" w:hAnsiTheme="minorHAnsi" w:cstheme="minorHAnsi"/>
          <w:sz w:val="22"/>
          <w:szCs w:val="22"/>
        </w:rPr>
        <w:t>stopień prawdopodobieństwa niekorzystnego wyroku.</w:t>
      </w:r>
    </w:p>
    <w:p w14:paraId="2015A195" w14:textId="77777777" w:rsidR="00E46C80" w:rsidRPr="00114B89" w:rsidRDefault="00E46C80" w:rsidP="006238C0">
      <w:pPr>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Wyliczenie wysokości rezerw dokonywane jest przez wydziały merytoryczne dla dzielnic przy współpracy z radcami prawnymi w zakresie określenia stopnia prawdopodobieństwa niekorzystnego wyroku.</w:t>
      </w:r>
    </w:p>
    <w:p w14:paraId="78E4A785" w14:textId="77777777" w:rsidR="00E46C80" w:rsidRPr="00114B89" w:rsidRDefault="00E46C80" w:rsidP="006238C0">
      <w:pPr>
        <w:pStyle w:val="Akapitzlist"/>
        <w:numPr>
          <w:ilvl w:val="1"/>
          <w:numId w:val="4"/>
        </w:numPr>
        <w:tabs>
          <w:tab w:val="clear" w:pos="1440"/>
          <w:tab w:val="left" w:pos="426"/>
          <w:tab w:val="left" w:pos="1276"/>
        </w:tabs>
        <w:autoSpaceDE w:val="0"/>
        <w:autoSpaceDN w:val="0"/>
        <w:adjustRightInd w:val="0"/>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na odszkodowania m.in. na odszkodowania wynikające z przepisów o gospodarce nieruchomościami, ustawy o planowaniu i zagospodarowaniu przestrzennym. Są to przede wszystkim rezerwy na odszkodowania z tytułu: naruszenia zasady pierwszeństwa przy zbywaniu nieruchomości, za nieruchomości warszawskie (Dekret Bieruta), gruntów przejętych pod drogi w oparciu o tzw. Specustawę, bezumownego korzystania z gruntu, decyzji sprzedażowych lokali oraz utraty wartości sprzedanych lokali, zapłaty wykupu lokalu użytkowego, za naruszenia dóbr osobistych, uchwalenia planu miejscowego zagospodarowania, szkody wyrządzonej - nie wykorzystanie prawa pierwokupu, unieważnienia umowy, przedłużenia okresu umowy, rozwiązania umowy, dzierżawy, utraty wartości nieruchomości, wywłaszczenia nieruchomości, niedostarczenia lokalu socjalnego, zwrotu nieruchomości, odmowy wydania zezwolenia, gruntów wydzielonych pod drogi, gruntów zajętych pod drogi, poniesionych nakładów, wydania decyzji z naruszeniem prawa lub nieważności decyzji, zbycia wywłaszczonej nieruchomości. </w:t>
      </w:r>
    </w:p>
    <w:p w14:paraId="29F8DAA0" w14:textId="73445BC2" w:rsidR="00E46C80" w:rsidRPr="00114B89" w:rsidRDefault="00E46C80" w:rsidP="006238C0">
      <w:pPr>
        <w:tabs>
          <w:tab w:val="left" w:pos="993"/>
        </w:tabs>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Zapłata części z powyższych odszkodowań wynika wprost z obowiązujących przepisów prawa (np. za nieruchomości warszawskie – Dekret Bieruta, za grunty zajęte pod drogi) –</w:t>
      </w:r>
      <w:r>
        <w:rPr>
          <w:rFonts w:asciiTheme="minorHAnsi" w:hAnsiTheme="minorHAnsi" w:cstheme="minorHAnsi"/>
          <w:sz w:val="22"/>
          <w:szCs w:val="22"/>
        </w:rPr>
        <w:t xml:space="preserve"> </w:t>
      </w:r>
      <w:r w:rsidRPr="00114B89">
        <w:rPr>
          <w:rFonts w:asciiTheme="minorHAnsi" w:hAnsiTheme="minorHAnsi" w:cstheme="minorHAnsi"/>
          <w:sz w:val="22"/>
          <w:szCs w:val="22"/>
        </w:rPr>
        <w:t>w przypadku tych odszkodowań, których wypłaty są pewne, rezerwę tworzy się w 100% szacowanej wartości odszkodowania. Odszkodowania, których wypłata zależna jest od rozstrzygnięcia sprawy sądowej, tworzy się na tych samych zasadach, co rezerwy na sprawy sądowe.</w:t>
      </w:r>
    </w:p>
    <w:p w14:paraId="4AE7E931" w14:textId="77777777" w:rsidR="00E46C80" w:rsidRPr="00114B89" w:rsidRDefault="00E46C80" w:rsidP="006238C0">
      <w:pPr>
        <w:pStyle w:val="Akapitzlist"/>
        <w:autoSpaceDE w:val="0"/>
        <w:autoSpaceDN w:val="0"/>
        <w:adjustRightInd w:val="0"/>
        <w:spacing w:after="240"/>
        <w:ind w:left="0"/>
        <w:contextualSpacing/>
        <w:rPr>
          <w:rFonts w:asciiTheme="minorHAnsi" w:hAnsiTheme="minorHAnsi" w:cstheme="minorHAnsi"/>
          <w:sz w:val="22"/>
          <w:szCs w:val="22"/>
        </w:rPr>
      </w:pPr>
      <w:r w:rsidRPr="00114B89">
        <w:rPr>
          <w:rFonts w:asciiTheme="minorHAnsi" w:hAnsiTheme="minorHAnsi" w:cstheme="minorHAnsi"/>
          <w:sz w:val="22"/>
          <w:szCs w:val="22"/>
        </w:rPr>
        <w:lastRenderedPageBreak/>
        <w:t xml:space="preserve">Rezerwy drugostronnie ujmuje się w ciężar kosztów bieżącego okresu lub w ciężar funduszu, w zależności od rodzaju tworzonej rezerwy. </w:t>
      </w:r>
    </w:p>
    <w:p w14:paraId="3DE9D810" w14:textId="77777777" w:rsidR="00E46C80" w:rsidRPr="00114B89" w:rsidRDefault="00E46C80" w:rsidP="006238C0">
      <w:pPr>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Ewidencja księgowa rezerwy w ciężar kosztów polega na:</w:t>
      </w:r>
    </w:p>
    <w:p w14:paraId="4F12C0CB" w14:textId="70025413" w:rsidR="00E46C80" w:rsidRPr="00114B89" w:rsidRDefault="00E46C80" w:rsidP="00140722">
      <w:pPr>
        <w:pStyle w:val="ListParagraph1"/>
        <w:numPr>
          <w:ilvl w:val="0"/>
          <w:numId w:val="36"/>
        </w:numPr>
        <w:tabs>
          <w:tab w:val="left" w:pos="66"/>
          <w:tab w:val="left" w:pos="709"/>
        </w:tabs>
        <w:autoSpaceDE w:val="0"/>
        <w:autoSpaceDN w:val="0"/>
        <w:adjustRightInd w:val="0"/>
        <w:spacing w:after="240" w:line="240" w:lineRule="auto"/>
        <w:ind w:left="284" w:hanging="218"/>
        <w:contextualSpacing w:val="0"/>
        <w:rPr>
          <w:rFonts w:asciiTheme="minorHAnsi" w:hAnsiTheme="minorHAnsi" w:cstheme="minorHAnsi"/>
          <w:sz w:val="22"/>
          <w:lang w:val="pl-PL"/>
        </w:rPr>
      </w:pPr>
      <w:r w:rsidRPr="00114B89">
        <w:rPr>
          <w:rFonts w:asciiTheme="minorHAnsi" w:hAnsiTheme="minorHAnsi" w:cstheme="minorHAnsi"/>
          <w:sz w:val="22"/>
          <w:lang w:val="pl-PL"/>
        </w:rPr>
        <w:t>zwiększeniu pozostałych kosztów operacyjnych i rezerw – jeżeli dotyczy ona pośrednio działalności operacyjnej lub dotyczy ona zdarzeń losowych,</w:t>
      </w:r>
    </w:p>
    <w:p w14:paraId="1D7B0391" w14:textId="752C0A26" w:rsidR="00E46C80" w:rsidRPr="00114B89" w:rsidRDefault="00E46C80" w:rsidP="00140722">
      <w:pPr>
        <w:pStyle w:val="ListParagraph1"/>
        <w:numPr>
          <w:ilvl w:val="0"/>
          <w:numId w:val="36"/>
        </w:numPr>
        <w:tabs>
          <w:tab w:val="left" w:pos="66"/>
          <w:tab w:val="left" w:pos="709"/>
        </w:tabs>
        <w:autoSpaceDE w:val="0"/>
        <w:autoSpaceDN w:val="0"/>
        <w:adjustRightInd w:val="0"/>
        <w:spacing w:after="240" w:line="240" w:lineRule="auto"/>
        <w:ind w:left="284" w:hanging="218"/>
        <w:contextualSpacing w:val="0"/>
        <w:rPr>
          <w:rFonts w:asciiTheme="minorHAnsi" w:hAnsiTheme="minorHAnsi" w:cstheme="minorHAnsi"/>
          <w:sz w:val="22"/>
          <w:lang w:val="pl-PL"/>
        </w:rPr>
      </w:pPr>
      <w:r w:rsidRPr="00114B89">
        <w:rPr>
          <w:rFonts w:asciiTheme="minorHAnsi" w:hAnsiTheme="minorHAnsi" w:cstheme="minorHAnsi"/>
          <w:sz w:val="22"/>
          <w:lang w:val="pl-PL"/>
        </w:rPr>
        <w:t>zwiększeniu kosztów finansowych i rezerw – jeżeli dotyczy ona operacji finansowych.</w:t>
      </w:r>
    </w:p>
    <w:p w14:paraId="46088299" w14:textId="13E7AE1E" w:rsidR="00E46C80" w:rsidRPr="00114B89" w:rsidRDefault="00E46C80" w:rsidP="006238C0">
      <w:pPr>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W ciężar funduszu ujmuje się w szczególności rezerwy dotyczące nieruchomości lub gruntów w sprawach o zasiedzenie i wydanie nieruchomości.</w:t>
      </w:r>
    </w:p>
    <w:p w14:paraId="0BCC8133" w14:textId="7DADCAD3" w:rsidR="00E46C80" w:rsidRPr="00114B89" w:rsidRDefault="00E46C80" w:rsidP="006238C0">
      <w:pPr>
        <w:pStyle w:val="Akapitzlist"/>
        <w:spacing w:after="240"/>
        <w:ind w:left="0"/>
        <w:rPr>
          <w:rFonts w:asciiTheme="minorHAnsi" w:hAnsiTheme="minorHAnsi" w:cstheme="minorHAnsi"/>
          <w:sz w:val="22"/>
          <w:szCs w:val="22"/>
        </w:rPr>
      </w:pPr>
      <w:r w:rsidRPr="00114B89">
        <w:rPr>
          <w:rFonts w:asciiTheme="minorHAnsi" w:hAnsiTheme="minorHAnsi" w:cstheme="minorHAnsi"/>
          <w:sz w:val="22"/>
          <w:szCs w:val="22"/>
        </w:rPr>
        <w:t>Wykorzystanie rezerwy następuje w związku z powstaniem zobowiązania, na które była utworzona. Rezerwa może być wykorzystana wyłącznie zgodnie z celem, na jaki była pierwotnie utworzona. Zamiana rezerwy w zobowiązanie, wobec przekształcenia się przewidywanego ryzyka wykonania przez podmiot świadczeń, wynikających z ciążących na nim obowiązków w pewność, powoduje zmniejszenie rezerwy i zwiększenie zobowiązań.</w:t>
      </w:r>
    </w:p>
    <w:p w14:paraId="3F853A66" w14:textId="77777777" w:rsidR="00E46C80" w:rsidRPr="00114B89" w:rsidRDefault="00E46C80" w:rsidP="006238C0">
      <w:pPr>
        <w:pStyle w:val="Akapitzlist"/>
        <w:tabs>
          <w:tab w:val="left" w:pos="426"/>
        </w:tabs>
        <w:autoSpaceDE w:val="0"/>
        <w:autoSpaceDN w:val="0"/>
        <w:adjustRightInd w:val="0"/>
        <w:spacing w:after="240"/>
        <w:ind w:left="0"/>
        <w:rPr>
          <w:rFonts w:asciiTheme="minorHAnsi" w:hAnsiTheme="minorHAnsi" w:cstheme="minorHAnsi"/>
          <w:sz w:val="22"/>
          <w:szCs w:val="22"/>
        </w:rPr>
      </w:pPr>
      <w:r w:rsidRPr="00114B89">
        <w:rPr>
          <w:rFonts w:asciiTheme="minorHAnsi" w:hAnsiTheme="minorHAnsi" w:cstheme="minorHAnsi"/>
          <w:sz w:val="22"/>
          <w:szCs w:val="22"/>
        </w:rPr>
        <w:t>Rozwiązanie części lub całości niewykorzystanej rezerwy w przypadku zmniejszenia lub ustania ryzyka uzasadniającego jej tworzenie, na dzień, na który okazała się zbędna, polega na zmniejszeniu stanu rezerwy oraz zwiększeniu:</w:t>
      </w:r>
    </w:p>
    <w:p w14:paraId="751E2FB9" w14:textId="2C69A8A4" w:rsidR="00E46C80" w:rsidRPr="00140722" w:rsidRDefault="00E46C80" w:rsidP="00140722">
      <w:pPr>
        <w:pStyle w:val="Akapitzlist"/>
        <w:numPr>
          <w:ilvl w:val="0"/>
          <w:numId w:val="37"/>
        </w:numPr>
        <w:tabs>
          <w:tab w:val="left" w:pos="426"/>
        </w:tabs>
        <w:autoSpaceDE w:val="0"/>
        <w:autoSpaceDN w:val="0"/>
        <w:adjustRightInd w:val="0"/>
        <w:spacing w:after="240"/>
        <w:ind w:left="284" w:hanging="218"/>
        <w:rPr>
          <w:rFonts w:asciiTheme="minorHAnsi" w:eastAsia="Arial" w:hAnsiTheme="minorHAnsi" w:cstheme="minorHAnsi"/>
          <w:sz w:val="22"/>
          <w:szCs w:val="22"/>
        </w:rPr>
      </w:pPr>
      <w:r w:rsidRPr="00140722">
        <w:rPr>
          <w:rFonts w:asciiTheme="minorHAnsi" w:eastAsia="Arial" w:hAnsiTheme="minorHAnsi" w:cstheme="minorHAnsi"/>
          <w:sz w:val="22"/>
          <w:szCs w:val="22"/>
        </w:rPr>
        <w:t>funduszu jednostki – w przypadkach szczególnych, gdy rezerwa uprzednio została zawiązana w ciężar funduszu;</w:t>
      </w:r>
    </w:p>
    <w:p w14:paraId="2219AFCA" w14:textId="36B89B69" w:rsidR="00E46C80" w:rsidRPr="00140722" w:rsidRDefault="00E46C80" w:rsidP="00140722">
      <w:pPr>
        <w:pStyle w:val="Akapitzlist"/>
        <w:numPr>
          <w:ilvl w:val="0"/>
          <w:numId w:val="37"/>
        </w:numPr>
        <w:tabs>
          <w:tab w:val="left" w:pos="426"/>
        </w:tabs>
        <w:autoSpaceDE w:val="0"/>
        <w:autoSpaceDN w:val="0"/>
        <w:adjustRightInd w:val="0"/>
        <w:spacing w:after="240"/>
        <w:ind w:left="284" w:hanging="218"/>
        <w:rPr>
          <w:rFonts w:asciiTheme="minorHAnsi" w:eastAsia="Arial" w:hAnsiTheme="minorHAnsi" w:cstheme="minorHAnsi"/>
          <w:sz w:val="22"/>
          <w:szCs w:val="22"/>
        </w:rPr>
      </w:pPr>
      <w:r w:rsidRPr="00140722">
        <w:rPr>
          <w:rFonts w:asciiTheme="minorHAnsi" w:eastAsia="Arial" w:hAnsiTheme="minorHAnsi" w:cstheme="minorHAnsi"/>
          <w:sz w:val="22"/>
          <w:szCs w:val="22"/>
        </w:rPr>
        <w:t>pozostałych przychodów operacyjnych – jeżeli rezerwa dotyczy pośrednio działalności operacyjnej lub zdarzeń losowych;</w:t>
      </w:r>
    </w:p>
    <w:p w14:paraId="4E799B4B" w14:textId="3FB13B4E" w:rsidR="00E46C80" w:rsidRPr="00140722" w:rsidRDefault="00E46C80" w:rsidP="00140722">
      <w:pPr>
        <w:pStyle w:val="Akapitzlist"/>
        <w:numPr>
          <w:ilvl w:val="0"/>
          <w:numId w:val="37"/>
        </w:numPr>
        <w:tabs>
          <w:tab w:val="left" w:pos="426"/>
        </w:tabs>
        <w:autoSpaceDE w:val="0"/>
        <w:autoSpaceDN w:val="0"/>
        <w:adjustRightInd w:val="0"/>
        <w:spacing w:after="240"/>
        <w:ind w:left="284" w:hanging="218"/>
        <w:rPr>
          <w:rFonts w:asciiTheme="minorHAnsi" w:eastAsia="Arial" w:hAnsiTheme="minorHAnsi" w:cstheme="minorHAnsi"/>
          <w:sz w:val="22"/>
          <w:szCs w:val="22"/>
        </w:rPr>
      </w:pPr>
      <w:r w:rsidRPr="00140722">
        <w:rPr>
          <w:rFonts w:asciiTheme="minorHAnsi" w:eastAsia="Arial" w:hAnsiTheme="minorHAnsi" w:cstheme="minorHAnsi"/>
          <w:sz w:val="22"/>
          <w:szCs w:val="22"/>
        </w:rPr>
        <w:t>przychodów finansowych – jeżeli rezerwa dotyczy operacji finansowych.</w:t>
      </w:r>
    </w:p>
    <w:p w14:paraId="1151FE17" w14:textId="270EAD7D" w:rsidR="00E46C80" w:rsidRPr="00114B89" w:rsidRDefault="00E46C80" w:rsidP="006238C0">
      <w:pPr>
        <w:tabs>
          <w:tab w:val="left" w:pos="426"/>
        </w:tabs>
        <w:autoSpaceDE w:val="0"/>
        <w:autoSpaceDN w:val="0"/>
        <w:adjustRightInd w:val="0"/>
        <w:spacing w:after="240"/>
        <w:rPr>
          <w:rFonts w:asciiTheme="minorHAnsi" w:eastAsia="Arial" w:hAnsiTheme="minorHAnsi" w:cstheme="minorHAnsi"/>
          <w:sz w:val="22"/>
          <w:szCs w:val="22"/>
        </w:rPr>
      </w:pPr>
      <w:r w:rsidRPr="00114B89">
        <w:rPr>
          <w:rFonts w:asciiTheme="minorHAnsi" w:eastAsia="Arial" w:hAnsiTheme="minorHAnsi" w:cstheme="minorHAnsi"/>
          <w:sz w:val="22"/>
          <w:szCs w:val="22"/>
        </w:rPr>
        <w:t>Powstałe pozostałe przychody operacyjne i przychody finansowe oraz pozostałe koszty operacyjne i koszty finansowe wynikające z powyższych księgowań rezerw nie podlegają kompensacie w rachunku zysków i strat.</w:t>
      </w:r>
    </w:p>
    <w:p w14:paraId="118D60AC" w14:textId="77777777" w:rsidR="00E46C80" w:rsidRPr="00114B89" w:rsidRDefault="00E46C80" w:rsidP="006238C0">
      <w:pPr>
        <w:pStyle w:val="Akapitzlist"/>
        <w:tabs>
          <w:tab w:val="left" w:pos="426"/>
          <w:tab w:val="left" w:pos="709"/>
        </w:tabs>
        <w:autoSpaceDE w:val="0"/>
        <w:autoSpaceDN w:val="0"/>
        <w:adjustRightInd w:val="0"/>
        <w:spacing w:after="240"/>
        <w:ind w:left="0"/>
        <w:contextualSpacing/>
        <w:rPr>
          <w:rFonts w:asciiTheme="minorHAnsi" w:eastAsia="Arial" w:hAnsiTheme="minorHAnsi" w:cstheme="minorHAnsi"/>
          <w:sz w:val="22"/>
          <w:szCs w:val="22"/>
        </w:rPr>
      </w:pPr>
      <w:r w:rsidRPr="00114B89">
        <w:rPr>
          <w:rFonts w:asciiTheme="minorHAnsi" w:eastAsia="Arial" w:hAnsiTheme="minorHAnsi" w:cstheme="minorHAnsi"/>
          <w:sz w:val="22"/>
          <w:szCs w:val="22"/>
        </w:rPr>
        <w:t>Każda z rezerw rozpatrywana jest indywidualnie na poziomie konkretnych pozycji, tzn. na poziomie konkretnej sprawy sądowej.</w:t>
      </w:r>
    </w:p>
    <w:p w14:paraId="7469D667" w14:textId="36FDF52B" w:rsidR="00E46C80" w:rsidRPr="00114B89" w:rsidRDefault="00E46C80" w:rsidP="006238C0">
      <w:pPr>
        <w:pStyle w:val="Akapitzlist"/>
        <w:tabs>
          <w:tab w:val="left" w:pos="426"/>
        </w:tabs>
        <w:autoSpaceDE w:val="0"/>
        <w:autoSpaceDN w:val="0"/>
        <w:adjustRightInd w:val="0"/>
        <w:spacing w:after="240"/>
        <w:ind w:left="0"/>
        <w:rPr>
          <w:rFonts w:asciiTheme="minorHAnsi" w:hAnsiTheme="minorHAnsi" w:cstheme="minorHAnsi"/>
          <w:sz w:val="22"/>
          <w:szCs w:val="22"/>
        </w:rPr>
      </w:pPr>
      <w:r w:rsidRPr="00114B89">
        <w:rPr>
          <w:rFonts w:asciiTheme="minorHAnsi" w:hAnsiTheme="minorHAnsi" w:cstheme="minorHAnsi"/>
          <w:sz w:val="22"/>
          <w:szCs w:val="22"/>
        </w:rPr>
        <w:t>Wydział Budżetowo-Księgowy  rezerwę ujmuje w księgach rachunkowych w wartości syntetycznej na podstawnie otrzymanej informacji z podziałem na tytuły/podstawę prawną.</w:t>
      </w:r>
    </w:p>
    <w:p w14:paraId="5CAEB0AF" w14:textId="417B3FB7" w:rsidR="00E46C80" w:rsidRPr="00114B89" w:rsidRDefault="00E46C80" w:rsidP="006238C0">
      <w:pPr>
        <w:tabs>
          <w:tab w:val="left" w:pos="426"/>
        </w:tabs>
        <w:spacing w:after="240"/>
        <w:rPr>
          <w:rFonts w:asciiTheme="minorHAnsi" w:hAnsiTheme="minorHAnsi" w:cstheme="minorHAnsi"/>
          <w:sz w:val="22"/>
          <w:szCs w:val="22"/>
        </w:rPr>
      </w:pPr>
      <w:r w:rsidRPr="00114B89">
        <w:rPr>
          <w:rFonts w:asciiTheme="minorHAnsi" w:hAnsiTheme="minorHAnsi" w:cstheme="minorHAnsi"/>
          <w:sz w:val="22"/>
          <w:szCs w:val="22"/>
        </w:rPr>
        <w:t>Rezerwy na zobowiązania wycenia się nie rzadziej niż na dzień bilansowy w uzasadnionej wiarygodnie oszacowanej wartości. Każdorazowo należy oszacować prawdopodobną kwotę zobowiązania głównego, jak również każdorazowo należy oszacować kwotę odsetek od momentu, od którego powstaje roszczenie o odsetki.</w:t>
      </w:r>
    </w:p>
    <w:p w14:paraId="497D6B8A" w14:textId="5588AA99"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Zobowiązania warunkowe</w:t>
      </w:r>
      <w:r w:rsidRPr="00114B89">
        <w:rPr>
          <w:rFonts w:asciiTheme="minorHAnsi" w:hAnsiTheme="minorHAnsi" w:cstheme="minorHAnsi"/>
          <w:sz w:val="22"/>
          <w:szCs w:val="22"/>
        </w:rPr>
        <w:t xml:space="preserve"> ujmuje się w księgach rachunkowych jeśli powstaje obowiązek wykonania świadczeń, których powstanie jest uzależnione od zaistnienia określonych zdarzeń. Zobowiązania, jak długo mają charakter warunkowych, nie są ujmowane w bilansie oraz w rachunku zysków i strat, ujmowane są w informacji dodatkowej do sprawozdania finansowego m.st. Warszawy.</w:t>
      </w:r>
    </w:p>
    <w:p w14:paraId="1091B3C1" w14:textId="57CF6F7C"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lastRenderedPageBreak/>
        <w:t>Odsetki od należności i zobowiązań</w:t>
      </w:r>
      <w:r w:rsidRPr="00114B89">
        <w:rPr>
          <w:rFonts w:asciiTheme="minorHAnsi" w:hAnsiTheme="minorHAnsi" w:cstheme="minorHAnsi"/>
          <w:sz w:val="22"/>
          <w:szCs w:val="22"/>
        </w:rPr>
        <w:t xml:space="preserve">, w tym również tych, do których stosuje się przepisy dotyczące zobowiązań podatkowych, ujmuje się w księgach rachunkowych w momencie ich zapłaty, lecz nie później niż pod datą ostatniego dnia kwartału w wysokości odsetek należnych na koniec tego kwartału. </w:t>
      </w:r>
    </w:p>
    <w:p w14:paraId="40A9A697" w14:textId="77777777" w:rsidR="00E46C80" w:rsidRPr="00114B89" w:rsidRDefault="00E46C80" w:rsidP="006238C0">
      <w:pPr>
        <w:numPr>
          <w:ilvl w:val="0"/>
          <w:numId w:val="30"/>
        </w:numPr>
        <w:tabs>
          <w:tab w:val="left" w:pos="426"/>
        </w:tabs>
        <w:spacing w:after="240"/>
        <w:ind w:left="0" w:firstLine="0"/>
        <w:rPr>
          <w:rFonts w:asciiTheme="minorHAnsi" w:hAnsiTheme="minorHAnsi" w:cstheme="minorHAnsi"/>
          <w:b/>
          <w:sz w:val="22"/>
          <w:szCs w:val="22"/>
        </w:rPr>
      </w:pPr>
      <w:r w:rsidRPr="00114B89">
        <w:rPr>
          <w:rFonts w:asciiTheme="minorHAnsi" w:hAnsiTheme="minorHAnsi" w:cstheme="minorHAnsi"/>
          <w:sz w:val="22"/>
          <w:szCs w:val="22"/>
        </w:rPr>
        <w:t xml:space="preserve"> </w:t>
      </w:r>
      <w:r w:rsidRPr="00114B89">
        <w:rPr>
          <w:rFonts w:asciiTheme="minorHAnsi" w:hAnsiTheme="minorHAnsi" w:cstheme="minorHAnsi"/>
          <w:b/>
          <w:sz w:val="22"/>
          <w:szCs w:val="22"/>
        </w:rPr>
        <w:t xml:space="preserve">Zasady dokonywania odpisów aktualizujących wartość należności. </w:t>
      </w:r>
    </w:p>
    <w:p w14:paraId="4768C087" w14:textId="77777777" w:rsidR="00E46C80" w:rsidRPr="00114B89" w:rsidRDefault="00E46C80" w:rsidP="006238C0">
      <w:pPr>
        <w:pStyle w:val="Akapitzlist"/>
        <w:numPr>
          <w:ilvl w:val="0"/>
          <w:numId w:val="19"/>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Wartość należności aktualizuje się uwzględniając stopień prawdopodobieństwa ich zapłaty poprzez dokonanie odpisu aktualizującego, nie później niż na dzień bilansowy w odniesieniu do: </w:t>
      </w:r>
    </w:p>
    <w:p w14:paraId="18AED46F" w14:textId="77777777" w:rsidR="00E46C80" w:rsidRPr="00114B89" w:rsidRDefault="00E46C80" w:rsidP="006238C0">
      <w:pPr>
        <w:pStyle w:val="Akapitzlist"/>
        <w:numPr>
          <w:ilvl w:val="0"/>
          <w:numId w:val="20"/>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należności od dłużników postawionych w stan likwidacji lub w stan upadłości oraz w stosunku do których zostało otwarte postępowanie restrukturyzacyjne lub został złożony wniosek o zatwierdzenie układu w postępowaniu o zatwierdzenie układu – do wysokości należności nieobjętej gwarancją lub innym zabezpieczeniem należności, zgłoszonej likwidatorowi lub sędziemu-komisarzowi w postępowaniu upadłościowym lub umieszczonej w spisie wierzytelności w postępowaniu restrukturyzacyjnym,</w:t>
      </w:r>
    </w:p>
    <w:p w14:paraId="0618748E" w14:textId="77777777" w:rsidR="00E46C80" w:rsidRPr="00114B89" w:rsidRDefault="00E46C80" w:rsidP="006238C0">
      <w:pPr>
        <w:pStyle w:val="Akapitzlist"/>
        <w:numPr>
          <w:ilvl w:val="0"/>
          <w:numId w:val="20"/>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należności od dłużników w przypadku oddalenia wniosku o ogłoszenie upadłości, jeżeli majątek dłużnika nie wystarcza lub jedynie wystarcza na zaspokojenie kosztów postępowania upadłościowego – w pełnej wysokości należności,</w:t>
      </w:r>
    </w:p>
    <w:p w14:paraId="733C10F9" w14:textId="77777777" w:rsidR="00E46C80" w:rsidRPr="00114B89" w:rsidRDefault="00E46C80" w:rsidP="006238C0">
      <w:pPr>
        <w:pStyle w:val="Akapitzlist"/>
        <w:numPr>
          <w:ilvl w:val="0"/>
          <w:numId w:val="20"/>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należności kwestionowanych przez dłużników, oraz z których zapłatą dłużnik zalega,</w:t>
      </w:r>
      <w:r>
        <w:rPr>
          <w:rFonts w:asciiTheme="minorHAnsi" w:hAnsiTheme="minorHAnsi" w:cstheme="minorHAnsi"/>
          <w:sz w:val="22"/>
          <w:szCs w:val="22"/>
        </w:rPr>
        <w:t xml:space="preserve"> </w:t>
      </w:r>
      <w:r w:rsidRPr="00114B89">
        <w:rPr>
          <w:rFonts w:asciiTheme="minorHAnsi" w:hAnsiTheme="minorHAnsi" w:cstheme="minorHAnsi"/>
          <w:sz w:val="22"/>
          <w:szCs w:val="22"/>
        </w:rPr>
        <w:t>a według oceny sytuacji majątkowej i finansowej dłużnika spłata należności w umownej kwocie nie jest prawdopodobna – do wysokości kwoty niepokrytej gwarancją lub innym zabezpieczeniem należności,</w:t>
      </w:r>
    </w:p>
    <w:p w14:paraId="626412CC" w14:textId="77777777" w:rsidR="00E46C80" w:rsidRPr="00114B89" w:rsidRDefault="00E46C80" w:rsidP="006238C0">
      <w:pPr>
        <w:pStyle w:val="Akapitzlist"/>
        <w:numPr>
          <w:ilvl w:val="0"/>
          <w:numId w:val="20"/>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należności stanowiących równowartość kwot podwyższających należności (np.: odsetki, kary, koszty sądowe), w stosunku do których uprzednio dokonano odpisu aktualizującego – w wysokości tych kwot, do czasu ich otrzymania lub odpisania,</w:t>
      </w:r>
    </w:p>
    <w:p w14:paraId="3431FD24" w14:textId="77777777" w:rsidR="00E46C80" w:rsidRPr="00114B89" w:rsidRDefault="00E46C80" w:rsidP="006238C0">
      <w:pPr>
        <w:pStyle w:val="Akapitzlist"/>
        <w:numPr>
          <w:ilvl w:val="0"/>
          <w:numId w:val="20"/>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należności nieprzeterminowanych od stron trzecich, w przypadku których utworzono już dla wcześniejszych należności odpisy aktualizujące,</w:t>
      </w:r>
    </w:p>
    <w:p w14:paraId="7CC93088" w14:textId="77777777" w:rsidR="00E46C80" w:rsidRPr="00114B89" w:rsidRDefault="00E46C80" w:rsidP="006238C0">
      <w:pPr>
        <w:pStyle w:val="Akapitzlist"/>
        <w:numPr>
          <w:ilvl w:val="0"/>
          <w:numId w:val="20"/>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należności przeterminowanych o znacznym stopniu prawdopodobieństwa nieściągalności – dokonuje się:</w:t>
      </w:r>
    </w:p>
    <w:p w14:paraId="4D57C52C" w14:textId="4A628347" w:rsidR="00E46C80" w:rsidRPr="00140722" w:rsidRDefault="00E46C80" w:rsidP="00140722">
      <w:pPr>
        <w:pStyle w:val="Akapitzlist"/>
        <w:numPr>
          <w:ilvl w:val="0"/>
          <w:numId w:val="38"/>
        </w:numPr>
        <w:tabs>
          <w:tab w:val="left" w:pos="426"/>
        </w:tabs>
        <w:spacing w:after="240"/>
        <w:ind w:left="426"/>
        <w:rPr>
          <w:rFonts w:asciiTheme="minorHAnsi" w:hAnsiTheme="minorHAnsi" w:cstheme="minorHAnsi"/>
          <w:sz w:val="22"/>
          <w:szCs w:val="22"/>
        </w:rPr>
      </w:pPr>
      <w:r w:rsidRPr="00140722">
        <w:rPr>
          <w:rFonts w:asciiTheme="minorHAnsi" w:hAnsiTheme="minorHAnsi" w:cstheme="minorHAnsi"/>
          <w:sz w:val="22"/>
          <w:szCs w:val="22"/>
        </w:rPr>
        <w:t>indywidualnego odpisu aktualizującego dla należności od dłużników, których kwota zaległości jest równa lub wyższa od kwoty 500.000 zł,</w:t>
      </w:r>
    </w:p>
    <w:p w14:paraId="3B33F4E3" w14:textId="17B0D09D" w:rsidR="00E46C80" w:rsidRPr="00140722" w:rsidRDefault="00E46C80" w:rsidP="00140722">
      <w:pPr>
        <w:pStyle w:val="Akapitzlist"/>
        <w:numPr>
          <w:ilvl w:val="0"/>
          <w:numId w:val="38"/>
        </w:numPr>
        <w:tabs>
          <w:tab w:val="left" w:pos="426"/>
        </w:tabs>
        <w:spacing w:after="240"/>
        <w:ind w:left="426"/>
        <w:rPr>
          <w:rFonts w:asciiTheme="minorHAnsi" w:hAnsiTheme="minorHAnsi" w:cstheme="minorHAnsi"/>
          <w:sz w:val="22"/>
          <w:szCs w:val="22"/>
        </w:rPr>
      </w:pPr>
      <w:r w:rsidRPr="00140722">
        <w:rPr>
          <w:rFonts w:asciiTheme="minorHAnsi" w:hAnsiTheme="minorHAnsi" w:cstheme="minorHAnsi"/>
          <w:sz w:val="22"/>
          <w:szCs w:val="22"/>
        </w:rPr>
        <w:t>ogólnego odpisu aktualizującego dla pozostałych należności, według zasad opisanych poniżej.</w:t>
      </w:r>
    </w:p>
    <w:p w14:paraId="53049BE1" w14:textId="388D8476" w:rsidR="00E46C80" w:rsidRPr="00114B89" w:rsidRDefault="00E46C80" w:rsidP="00140722">
      <w:pPr>
        <w:pStyle w:val="Akapitzlist"/>
        <w:numPr>
          <w:ilvl w:val="0"/>
          <w:numId w:val="20"/>
        </w:numPr>
        <w:tabs>
          <w:tab w:val="left" w:pos="426"/>
          <w:tab w:val="left" w:pos="1134"/>
        </w:tabs>
        <w:spacing w:after="240"/>
        <w:ind w:left="426"/>
        <w:rPr>
          <w:rFonts w:asciiTheme="minorHAnsi" w:hAnsiTheme="minorHAnsi" w:cstheme="minorHAnsi"/>
          <w:sz w:val="22"/>
          <w:szCs w:val="22"/>
        </w:rPr>
      </w:pPr>
      <w:r w:rsidRPr="00114B89">
        <w:rPr>
          <w:rFonts w:asciiTheme="minorHAnsi" w:hAnsiTheme="minorHAnsi" w:cstheme="minorHAnsi"/>
          <w:sz w:val="22"/>
          <w:szCs w:val="22"/>
        </w:rPr>
        <w:t xml:space="preserve">należności nieprzeterminowanych o znacznym stopniu prawdopodobieństwa nieściągalności  – dokonuje się indywidualnego odpisu aktualizującego. </w:t>
      </w:r>
    </w:p>
    <w:p w14:paraId="72DCDC01" w14:textId="46E03FB5" w:rsidR="00E46C80" w:rsidRPr="00140722" w:rsidRDefault="00E46C80" w:rsidP="00140722">
      <w:pPr>
        <w:pStyle w:val="Akapitzlist"/>
        <w:numPr>
          <w:ilvl w:val="0"/>
          <w:numId w:val="41"/>
        </w:numPr>
        <w:tabs>
          <w:tab w:val="left" w:pos="426"/>
        </w:tabs>
        <w:spacing w:after="240"/>
        <w:ind w:left="0" w:firstLine="66"/>
        <w:rPr>
          <w:rFonts w:asciiTheme="minorHAnsi" w:hAnsiTheme="minorHAnsi" w:cstheme="minorHAnsi"/>
          <w:sz w:val="22"/>
          <w:szCs w:val="22"/>
        </w:rPr>
      </w:pPr>
      <w:r w:rsidRPr="00140722">
        <w:rPr>
          <w:rFonts w:asciiTheme="minorHAnsi" w:hAnsiTheme="minorHAnsi" w:cstheme="minorHAnsi"/>
          <w:sz w:val="22"/>
          <w:szCs w:val="22"/>
        </w:rPr>
        <w:t>W przypadku utworzenia indywidualnego odpisu aktualizującego wartość należności, wydział merytoryczny bierze pod uwagę w szczególności następujące czynniki: czas zalegania kontrahenta z zapłatą, wyniki indywidualnych monitów, przyczyny zwłoki w zapłacie, posiadane gwarancje i zabezpieczenia. Wartość indywidualnego odpisu aktualizującego należności określa się jako różnicę pomiędzy wartością należności w księgach a najbardziej prawdopodobną kwotą wpływu tych należności.</w:t>
      </w:r>
    </w:p>
    <w:p w14:paraId="1DF10754" w14:textId="5E432516" w:rsidR="00E46C80" w:rsidRPr="00114B89" w:rsidRDefault="00E46C80" w:rsidP="00140722">
      <w:pPr>
        <w:pStyle w:val="Default"/>
        <w:numPr>
          <w:ilvl w:val="0"/>
          <w:numId w:val="41"/>
        </w:numPr>
        <w:tabs>
          <w:tab w:val="left" w:pos="426"/>
        </w:tabs>
        <w:spacing w:after="240"/>
        <w:ind w:left="0" w:firstLine="66"/>
        <w:rPr>
          <w:rFonts w:asciiTheme="minorHAnsi" w:hAnsiTheme="minorHAnsi" w:cstheme="minorHAnsi"/>
          <w:color w:val="auto"/>
          <w:sz w:val="22"/>
          <w:szCs w:val="22"/>
        </w:rPr>
      </w:pPr>
      <w:r w:rsidRPr="00114B89">
        <w:rPr>
          <w:rFonts w:asciiTheme="minorHAnsi" w:hAnsiTheme="minorHAnsi" w:cstheme="minorHAnsi"/>
          <w:sz w:val="22"/>
          <w:szCs w:val="22"/>
        </w:rPr>
        <w:t xml:space="preserve">Ogólny odpis aktualizujący </w:t>
      </w:r>
      <w:r w:rsidRPr="00114B89">
        <w:rPr>
          <w:rFonts w:asciiTheme="minorHAnsi" w:hAnsiTheme="minorHAnsi" w:cstheme="minorHAnsi"/>
          <w:color w:val="auto"/>
          <w:sz w:val="22"/>
          <w:szCs w:val="22"/>
        </w:rPr>
        <w:t>wartość należności, dokonywany jest metodą wiekowania należności. Przy tworzeniu odpisu ogólnego nie uwzględnia się już należności objętych odpisem indywidualnym i postępuje się według następujących zasad:</w:t>
      </w:r>
    </w:p>
    <w:p w14:paraId="42B2E9D2" w14:textId="77777777" w:rsidR="00E46C80" w:rsidRPr="00114B89" w:rsidRDefault="00E46C80" w:rsidP="006238C0">
      <w:pPr>
        <w:pStyle w:val="ListParagraph1"/>
        <w:numPr>
          <w:ilvl w:val="0"/>
          <w:numId w:val="17"/>
        </w:numPr>
        <w:tabs>
          <w:tab w:val="left" w:pos="426"/>
        </w:tabs>
        <w:autoSpaceDE w:val="0"/>
        <w:autoSpaceDN w:val="0"/>
        <w:adjustRightInd w:val="0"/>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należności przeterminowane poniżej 180 dni włącznie – nie są objęte odpisem;</w:t>
      </w:r>
    </w:p>
    <w:p w14:paraId="64C101FE" w14:textId="77777777" w:rsidR="00E46C80" w:rsidRPr="00114B89" w:rsidRDefault="00E46C80" w:rsidP="006238C0">
      <w:pPr>
        <w:pStyle w:val="ListParagraph1"/>
        <w:numPr>
          <w:ilvl w:val="0"/>
          <w:numId w:val="17"/>
        </w:numPr>
        <w:tabs>
          <w:tab w:val="left" w:pos="426"/>
        </w:tabs>
        <w:autoSpaceDE w:val="0"/>
        <w:autoSpaceDN w:val="0"/>
        <w:adjustRightInd w:val="0"/>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należności przeterminowane od 181 do 365 dni włącznie – objęte są odpisem aktualizującym w wysokości 50% wartości tych należności;</w:t>
      </w:r>
    </w:p>
    <w:p w14:paraId="5B764BE8" w14:textId="77777777" w:rsidR="00E46C80" w:rsidRPr="00114B89" w:rsidRDefault="00E46C80" w:rsidP="006238C0">
      <w:pPr>
        <w:pStyle w:val="ListParagraph1"/>
        <w:numPr>
          <w:ilvl w:val="0"/>
          <w:numId w:val="17"/>
        </w:numPr>
        <w:tabs>
          <w:tab w:val="left" w:pos="426"/>
        </w:tabs>
        <w:autoSpaceDE w:val="0"/>
        <w:autoSpaceDN w:val="0"/>
        <w:adjustRightInd w:val="0"/>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lastRenderedPageBreak/>
        <w:t>należności przeterminowane powyżej 365 dni – objęte są odpisem aktualizującym w wysokości 100% wartości tych należności.</w:t>
      </w:r>
    </w:p>
    <w:p w14:paraId="644AECEE" w14:textId="77777777" w:rsidR="00E46C80" w:rsidRPr="00114B89" w:rsidRDefault="00E46C80" w:rsidP="006238C0">
      <w:pPr>
        <w:pStyle w:val="Default"/>
        <w:tabs>
          <w:tab w:val="left" w:pos="426"/>
        </w:tabs>
        <w:spacing w:after="240"/>
        <w:rPr>
          <w:rFonts w:asciiTheme="minorHAnsi" w:hAnsiTheme="minorHAnsi" w:cstheme="minorHAnsi"/>
          <w:color w:val="auto"/>
          <w:sz w:val="22"/>
          <w:szCs w:val="22"/>
        </w:rPr>
      </w:pPr>
      <w:r w:rsidRPr="00114B89">
        <w:rPr>
          <w:rFonts w:asciiTheme="minorHAnsi" w:hAnsiTheme="minorHAnsi" w:cstheme="minorHAnsi"/>
          <w:sz w:val="22"/>
          <w:szCs w:val="22"/>
        </w:rPr>
        <w:t>4)</w:t>
      </w:r>
      <w:r w:rsidRPr="00114B89">
        <w:rPr>
          <w:rFonts w:asciiTheme="minorHAnsi" w:hAnsiTheme="minorHAnsi" w:cstheme="minorHAnsi"/>
          <w:sz w:val="22"/>
          <w:szCs w:val="22"/>
        </w:rPr>
        <w:tab/>
        <w:t>Odpisu aktualizującego dla odsetek za zwłokę dokonuje się w pełnej wysokości naliczonych odsetek za zwłokę, zarówno do odsetek naliczonych od należności objętych indywidualnym i ogólnym odpisem</w:t>
      </w:r>
      <w:r w:rsidRPr="00114B89">
        <w:rPr>
          <w:rFonts w:asciiTheme="minorHAnsi" w:hAnsiTheme="minorHAnsi" w:cstheme="minorHAnsi"/>
          <w:color w:val="auto"/>
          <w:sz w:val="22"/>
          <w:szCs w:val="22"/>
        </w:rPr>
        <w:t xml:space="preserve"> aktualizującym.</w:t>
      </w:r>
    </w:p>
    <w:p w14:paraId="297044A6" w14:textId="0652D6D9" w:rsidR="00E46C80" w:rsidRPr="00114B89" w:rsidRDefault="00E46C80" w:rsidP="00A3291E">
      <w:pPr>
        <w:pStyle w:val="Default"/>
        <w:numPr>
          <w:ilvl w:val="0"/>
          <w:numId w:val="42"/>
        </w:numPr>
        <w:tabs>
          <w:tab w:val="left" w:pos="426"/>
        </w:tabs>
        <w:spacing w:after="240" w:line="259" w:lineRule="auto"/>
        <w:ind w:left="0" w:hanging="65"/>
        <w:contextualSpacing/>
        <w:rPr>
          <w:rFonts w:asciiTheme="minorHAnsi" w:hAnsiTheme="minorHAnsi" w:cstheme="minorHAnsi"/>
          <w:sz w:val="22"/>
          <w:szCs w:val="22"/>
        </w:rPr>
      </w:pPr>
      <w:r w:rsidRPr="00114B89">
        <w:rPr>
          <w:rFonts w:asciiTheme="minorHAnsi" w:hAnsiTheme="minorHAnsi" w:cstheme="minorHAnsi"/>
          <w:sz w:val="22"/>
          <w:szCs w:val="22"/>
        </w:rPr>
        <w:t>W przypadku szczególnych grup należności tj. z tytułu opłat za wycinkę drzew</w:t>
      </w:r>
      <w:r>
        <w:rPr>
          <w:rFonts w:asciiTheme="minorHAnsi" w:hAnsiTheme="minorHAnsi" w:cstheme="minorHAnsi"/>
          <w:sz w:val="22"/>
          <w:szCs w:val="22"/>
        </w:rPr>
        <w:t xml:space="preserve"> </w:t>
      </w:r>
      <w:r w:rsidRPr="00114B89">
        <w:rPr>
          <w:rFonts w:asciiTheme="minorHAnsi" w:hAnsiTheme="minorHAnsi" w:cstheme="minorHAnsi"/>
          <w:sz w:val="22"/>
          <w:szCs w:val="22"/>
        </w:rPr>
        <w:t xml:space="preserve">i krzewów, należności z tytułu opłat za odpady komunalne oraz należności z tytułu opłat za korzystanie z zezwoleń na sprzedaż napojów alkoholowych, odpisu aktualizującego wartość należności dokonuje się następująco: </w:t>
      </w:r>
    </w:p>
    <w:p w14:paraId="53065425" w14:textId="77777777" w:rsidR="00E46C80" w:rsidRPr="00114B89" w:rsidRDefault="00E46C80" w:rsidP="006238C0">
      <w:pPr>
        <w:pStyle w:val="ListParagraph1"/>
        <w:numPr>
          <w:ilvl w:val="0"/>
          <w:numId w:val="18"/>
        </w:numPr>
        <w:tabs>
          <w:tab w:val="left" w:pos="426"/>
        </w:tabs>
        <w:autoSpaceDE w:val="0"/>
        <w:autoSpaceDN w:val="0"/>
        <w:adjustRightInd w:val="0"/>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 xml:space="preserve">wydziały dla dzielnic właściwe w sprawach budżetowo – księgowych,  wyodrębniają należności do wyliczenia odpisu indywidualnego oraz dla pozostałych należności wyliczają odpis ogólny, oddzielnie dla należności z tytułu wycinki drzew i krzewów, dla należności za odpady komunalne, dla należności za korzystanie z zezwoleń na sprzedaż napojów alkoholowych i sporządzają informację o wysokości odpisu indywidualnego i ogólnego dla ww. należności, którą przekazują do Biura Księgowości i Kontrasygnaty; </w:t>
      </w:r>
    </w:p>
    <w:p w14:paraId="34D6DFFE" w14:textId="77777777" w:rsidR="00E46C80" w:rsidRPr="00114B89" w:rsidRDefault="00E46C80" w:rsidP="006238C0">
      <w:pPr>
        <w:pStyle w:val="ListParagraph1"/>
        <w:numPr>
          <w:ilvl w:val="0"/>
          <w:numId w:val="18"/>
        </w:numPr>
        <w:tabs>
          <w:tab w:val="left" w:pos="426"/>
        </w:tabs>
        <w:autoSpaceDE w:val="0"/>
        <w:autoSpaceDN w:val="0"/>
        <w:adjustRightInd w:val="0"/>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Biuro Księgowości i Kontrasygnaty – na podstawie przekazanej przez wydziały dla dzielnic właściwe w sprawach budżetowo-księgowych, informacji o wysokości odpisu indywidualnego i ogólnego, dokonuje w księgach rachunkowych Urzędu m.st. Warszawy odpisu aktualizującego wartość należności z tytułu opłat za wycinkę drzew i krzewów, należności z tytułu opłat za odpady komunalne i należności z tytułu opłat za korzystanie</w:t>
      </w:r>
      <w:r>
        <w:rPr>
          <w:rFonts w:asciiTheme="minorHAnsi" w:hAnsiTheme="minorHAnsi" w:cstheme="minorHAnsi"/>
          <w:sz w:val="22"/>
          <w:lang w:val="pl-PL"/>
        </w:rPr>
        <w:t xml:space="preserve"> </w:t>
      </w:r>
      <w:r w:rsidRPr="00114B89">
        <w:rPr>
          <w:rFonts w:asciiTheme="minorHAnsi" w:hAnsiTheme="minorHAnsi" w:cstheme="minorHAnsi"/>
          <w:sz w:val="22"/>
          <w:lang w:val="pl-PL"/>
        </w:rPr>
        <w:t>z zezwoleń na sprzedaż napojów alkoholowych.</w:t>
      </w:r>
    </w:p>
    <w:p w14:paraId="325BD0DE" w14:textId="77777777" w:rsidR="00E46C80" w:rsidRPr="00114B89" w:rsidRDefault="00E46C80" w:rsidP="006238C0">
      <w:pPr>
        <w:tabs>
          <w:tab w:val="left" w:pos="426"/>
        </w:tabs>
        <w:autoSpaceDE w:val="0"/>
        <w:autoSpaceDN w:val="0"/>
        <w:adjustRightInd w:val="0"/>
        <w:spacing w:after="240"/>
        <w:rPr>
          <w:rFonts w:asciiTheme="minorHAnsi" w:hAnsiTheme="minorHAnsi" w:cstheme="minorHAnsi"/>
          <w:sz w:val="22"/>
          <w:szCs w:val="22"/>
        </w:rPr>
      </w:pPr>
      <w:r w:rsidRPr="00114B89">
        <w:rPr>
          <w:rFonts w:asciiTheme="minorHAnsi" w:hAnsiTheme="minorHAnsi" w:cstheme="minorHAnsi"/>
          <w:sz w:val="22"/>
          <w:szCs w:val="22"/>
        </w:rPr>
        <w:t>6)</w:t>
      </w:r>
      <w:r w:rsidRPr="00114B89">
        <w:rPr>
          <w:rFonts w:asciiTheme="minorHAnsi" w:hAnsiTheme="minorHAnsi" w:cstheme="minorHAnsi"/>
          <w:sz w:val="22"/>
          <w:szCs w:val="22"/>
        </w:rPr>
        <w:tab/>
        <w:t>Odpis aktualizujący dla należności z tytułu zaliczki alimentacyjnej i funduszu alimentacyjnego dokonywany jest:</w:t>
      </w:r>
    </w:p>
    <w:p w14:paraId="076893F7" w14:textId="3D6EA6BB" w:rsidR="00E46C80" w:rsidRPr="00114B89" w:rsidRDefault="00E46C80" w:rsidP="0066761A">
      <w:pPr>
        <w:pStyle w:val="Akapitzlist"/>
        <w:numPr>
          <w:ilvl w:val="2"/>
          <w:numId w:val="44"/>
        </w:numPr>
        <w:tabs>
          <w:tab w:val="left" w:pos="426"/>
        </w:tabs>
        <w:autoSpaceDE w:val="0"/>
        <w:autoSpaceDN w:val="0"/>
        <w:adjustRightInd w:val="0"/>
        <w:spacing w:after="240"/>
        <w:ind w:left="0" w:hanging="5"/>
        <w:rPr>
          <w:rFonts w:asciiTheme="minorHAnsi" w:hAnsiTheme="minorHAnsi" w:cstheme="minorHAnsi"/>
          <w:sz w:val="22"/>
          <w:szCs w:val="22"/>
        </w:rPr>
      </w:pPr>
      <w:r w:rsidRPr="00114B89">
        <w:rPr>
          <w:rFonts w:asciiTheme="minorHAnsi" w:hAnsiTheme="minorHAnsi" w:cstheme="minorHAnsi"/>
          <w:sz w:val="22"/>
          <w:szCs w:val="22"/>
        </w:rPr>
        <w:t>indywidualnie - na podstawie otrzymanych od komornika sądowego informacji określających stopień ich nieściągalności w odniesieniu do poszczególnych dłużników alimentacyjnych,</w:t>
      </w:r>
    </w:p>
    <w:p w14:paraId="520130DD" w14:textId="58FF247B" w:rsidR="00E46C80" w:rsidRPr="00114B89" w:rsidRDefault="00E46C80" w:rsidP="0066761A">
      <w:pPr>
        <w:pStyle w:val="Akapitzlist"/>
        <w:numPr>
          <w:ilvl w:val="2"/>
          <w:numId w:val="44"/>
        </w:numPr>
        <w:tabs>
          <w:tab w:val="left" w:pos="426"/>
        </w:tabs>
        <w:autoSpaceDE w:val="0"/>
        <w:autoSpaceDN w:val="0"/>
        <w:adjustRightInd w:val="0"/>
        <w:spacing w:after="240"/>
        <w:ind w:left="0" w:hanging="5"/>
        <w:rPr>
          <w:rFonts w:asciiTheme="minorHAnsi" w:hAnsiTheme="minorHAnsi" w:cstheme="minorHAnsi"/>
          <w:sz w:val="22"/>
          <w:szCs w:val="22"/>
        </w:rPr>
      </w:pPr>
      <w:r w:rsidRPr="00114B89">
        <w:rPr>
          <w:rFonts w:asciiTheme="minorHAnsi" w:hAnsiTheme="minorHAnsi" w:cstheme="minorHAnsi"/>
          <w:sz w:val="22"/>
          <w:szCs w:val="22"/>
        </w:rPr>
        <w:t>dla pozostałych należności (do których nie otrzymano informacji od komorników sądowych) – ogólnym odpisem według raportu wiekowania.</w:t>
      </w:r>
    </w:p>
    <w:p w14:paraId="610A6443" w14:textId="3BF440B4" w:rsidR="00E46C80" w:rsidRPr="00114B89" w:rsidRDefault="00E46C80" w:rsidP="006238C0">
      <w:pPr>
        <w:pStyle w:val="Akapitzlist"/>
        <w:tabs>
          <w:tab w:val="left" w:pos="426"/>
        </w:tabs>
        <w:autoSpaceDE w:val="0"/>
        <w:autoSpaceDN w:val="0"/>
        <w:adjustRightInd w:val="0"/>
        <w:spacing w:after="240"/>
        <w:ind w:left="0"/>
        <w:rPr>
          <w:rFonts w:asciiTheme="minorHAnsi" w:hAnsiTheme="minorHAnsi" w:cstheme="minorHAnsi"/>
          <w:sz w:val="22"/>
          <w:szCs w:val="22"/>
        </w:rPr>
      </w:pPr>
      <w:r w:rsidRPr="00114B89">
        <w:rPr>
          <w:rFonts w:asciiTheme="minorHAnsi" w:hAnsiTheme="minorHAnsi" w:cstheme="minorHAnsi"/>
          <w:sz w:val="22"/>
          <w:szCs w:val="22"/>
        </w:rPr>
        <w:t>Księgowanie odpisu aktualizującego dla należności z tytułu zaliczki alimentacyjnej i funduszu alimentacyjnego dokonywane jest</w:t>
      </w:r>
      <w:r w:rsidR="006238C0">
        <w:rPr>
          <w:rFonts w:asciiTheme="minorHAnsi" w:hAnsiTheme="minorHAnsi" w:cstheme="minorHAnsi"/>
          <w:sz w:val="22"/>
          <w:szCs w:val="22"/>
        </w:rPr>
        <w:t xml:space="preserve"> </w:t>
      </w:r>
      <w:r w:rsidRPr="00114B89">
        <w:rPr>
          <w:rFonts w:asciiTheme="minorHAnsi" w:hAnsiTheme="minorHAnsi" w:cstheme="minorHAnsi"/>
          <w:sz w:val="22"/>
          <w:szCs w:val="22"/>
        </w:rPr>
        <w:t>przez wydziały dla dzielnic właściwe w </w:t>
      </w:r>
      <w:r w:rsidR="00B42412">
        <w:rPr>
          <w:rFonts w:asciiTheme="minorHAnsi" w:hAnsiTheme="minorHAnsi" w:cstheme="minorHAnsi"/>
          <w:sz w:val="22"/>
          <w:szCs w:val="22"/>
        </w:rPr>
        <w:t>sprawach budżetowo – księgowych w części należnej Skarbowi Państwa i w części należnej m.st. Warszawa.</w:t>
      </w:r>
    </w:p>
    <w:p w14:paraId="51F6C5D9" w14:textId="7B192637" w:rsidR="00E46C80" w:rsidRPr="00114B89" w:rsidRDefault="00E46C80" w:rsidP="007519F8">
      <w:pPr>
        <w:pStyle w:val="Default"/>
        <w:numPr>
          <w:ilvl w:val="0"/>
          <w:numId w:val="46"/>
        </w:numPr>
        <w:tabs>
          <w:tab w:val="left" w:pos="284"/>
        </w:tabs>
        <w:spacing w:after="240"/>
        <w:ind w:left="142" w:hanging="142"/>
        <w:rPr>
          <w:rFonts w:asciiTheme="minorHAnsi" w:hAnsiTheme="minorHAnsi" w:cstheme="minorHAnsi"/>
          <w:color w:val="auto"/>
          <w:sz w:val="22"/>
          <w:szCs w:val="22"/>
        </w:rPr>
      </w:pPr>
      <w:r w:rsidRPr="00114B89">
        <w:rPr>
          <w:rFonts w:asciiTheme="minorHAnsi" w:hAnsiTheme="minorHAnsi" w:cstheme="minorHAnsi"/>
          <w:color w:val="auto"/>
          <w:sz w:val="22"/>
          <w:szCs w:val="22"/>
        </w:rPr>
        <w:t>Zgodnie z zasadą ostrożnej wyceny, odpisy aktualizujące wartość należności uwzględniają również te przyczyny ich dokonania, które wystąpiły po dniu bilansowym, ale zostały ujawnione do sporządzenia bilansu, np. zgon dłużnika, postanowienie o ogłoszeniu upadłości.</w:t>
      </w:r>
    </w:p>
    <w:p w14:paraId="3B31F1E2" w14:textId="21AF76FD" w:rsidR="00E46C80" w:rsidRPr="00114B89" w:rsidRDefault="00E46C80" w:rsidP="006238C0">
      <w:pPr>
        <w:pStyle w:val="Default"/>
        <w:tabs>
          <w:tab w:val="left" w:pos="426"/>
        </w:tabs>
        <w:spacing w:after="240"/>
        <w:rPr>
          <w:rFonts w:asciiTheme="minorHAnsi" w:hAnsiTheme="minorHAnsi" w:cstheme="minorHAnsi"/>
          <w:sz w:val="22"/>
          <w:szCs w:val="22"/>
        </w:rPr>
      </w:pPr>
      <w:r w:rsidRPr="00114B89">
        <w:rPr>
          <w:rFonts w:asciiTheme="minorHAnsi" w:hAnsiTheme="minorHAnsi" w:cstheme="minorHAnsi"/>
          <w:sz w:val="22"/>
          <w:szCs w:val="22"/>
        </w:rPr>
        <w:t xml:space="preserve">W przypadku zaistnienia pomiędzy dniem bilansowym a dniem sporządzenia sprawozdania finansowego zdarzeń wpływających na wartość ustalonego już na dzień bilansowy odpisu aktualizującego wartość należności, dopuszcza się nie dokonywanie zmian w wartości dokonanego odpisu, dla należności których zgodnie z niniejszym zarządzeniem taki odpis byłby tworzony, gdy należności te zostały zapłacone do dnia sporządzenia sprawozdania finansowego za rok obrotowy, o ile łączny wpływ tych zdarzeń powodowałby zmianę wartości odpisu o nie więcej niż 0,5% wartości odpisów aktualizujących należności za rok poprzedni. </w:t>
      </w:r>
    </w:p>
    <w:p w14:paraId="0619349D" w14:textId="069BF20E" w:rsidR="00E46C80" w:rsidRPr="00114B89" w:rsidRDefault="00E46C80" w:rsidP="006238C0">
      <w:pPr>
        <w:pStyle w:val="Akapitzlist"/>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lastRenderedPageBreak/>
        <w:t>Ewidencja w księgach rachunkowych odpisu aktualizującego wartość należności</w:t>
      </w:r>
      <w:r w:rsidR="00B42412">
        <w:rPr>
          <w:rFonts w:asciiTheme="minorHAnsi" w:hAnsiTheme="minorHAnsi" w:cstheme="minorHAnsi"/>
          <w:b/>
          <w:sz w:val="22"/>
          <w:szCs w:val="22"/>
        </w:rPr>
        <w:t xml:space="preserve"> </w:t>
      </w:r>
      <w:r w:rsidRPr="00114B89">
        <w:rPr>
          <w:rFonts w:asciiTheme="minorHAnsi" w:hAnsiTheme="minorHAnsi" w:cstheme="minorHAnsi"/>
          <w:b/>
          <w:sz w:val="22"/>
          <w:szCs w:val="22"/>
        </w:rPr>
        <w:t>i prezentacja w rachunku zysków i strat</w:t>
      </w:r>
      <w:r w:rsidRPr="00114B89">
        <w:rPr>
          <w:rFonts w:asciiTheme="minorHAnsi" w:hAnsiTheme="minorHAnsi" w:cstheme="minorHAnsi"/>
          <w:sz w:val="22"/>
          <w:szCs w:val="22"/>
        </w:rPr>
        <w:t>.</w:t>
      </w:r>
    </w:p>
    <w:p w14:paraId="1004166C" w14:textId="77777777" w:rsidR="00E46C80" w:rsidRPr="00114B89" w:rsidRDefault="00E46C80" w:rsidP="006238C0">
      <w:pPr>
        <w:pStyle w:val="Akapitzlist"/>
        <w:numPr>
          <w:ilvl w:val="0"/>
          <w:numId w:val="21"/>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Odpisy aktualizujące wartość należności, w tym należności z tytułu dochodów i wydatków budżetowych, tworzy się w ciężar pozostałych kosztów operacyjnych (dla należności głównej, niezaliczonej do aktywów finansowych) lub w ciężar kosztów finansowych (dla należności zakwalifikowanych do aktywów finansowych oraz odsetek za zwłokę naliczonych od należności niezależnie od ich rodzaju) z poniższymi wyjątkami:</w:t>
      </w:r>
    </w:p>
    <w:p w14:paraId="07DCE73C" w14:textId="77777777" w:rsidR="00E46C80" w:rsidRPr="00114B89" w:rsidRDefault="00E46C80" w:rsidP="006238C0">
      <w:pPr>
        <w:pStyle w:val="Akapitzlist"/>
        <w:numPr>
          <w:ilvl w:val="0"/>
          <w:numId w:val="22"/>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odpisy aktualizujące wartość należności z tytułu rozchodów budżetu zalicza się do wyników na pozostałych operacjach </w:t>
      </w:r>
      <w:proofErr w:type="spellStart"/>
      <w:r w:rsidRPr="00114B89">
        <w:rPr>
          <w:rFonts w:asciiTheme="minorHAnsi" w:hAnsiTheme="minorHAnsi" w:cstheme="minorHAnsi"/>
          <w:sz w:val="22"/>
          <w:szCs w:val="22"/>
        </w:rPr>
        <w:t>niekasowych</w:t>
      </w:r>
      <w:proofErr w:type="spellEnd"/>
      <w:r w:rsidRPr="00114B89">
        <w:rPr>
          <w:rFonts w:asciiTheme="minorHAnsi" w:hAnsiTheme="minorHAnsi" w:cstheme="minorHAnsi"/>
          <w:sz w:val="22"/>
          <w:szCs w:val="22"/>
        </w:rPr>
        <w:t>,</w:t>
      </w:r>
    </w:p>
    <w:p w14:paraId="409F8C8A" w14:textId="77777777" w:rsidR="00E46C80" w:rsidRPr="00114B89" w:rsidRDefault="00E46C80" w:rsidP="006238C0">
      <w:pPr>
        <w:pStyle w:val="Akapitzlist"/>
        <w:numPr>
          <w:ilvl w:val="0"/>
          <w:numId w:val="22"/>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odpisy aktualizujące wartość należności dotyczących funduszy tworzonych na podstawie ustaw obciążają fundusze.</w:t>
      </w:r>
    </w:p>
    <w:p w14:paraId="43DF5643" w14:textId="77777777" w:rsidR="00E46C80" w:rsidRPr="00114B89" w:rsidRDefault="00E46C80" w:rsidP="006238C0">
      <w:pPr>
        <w:pStyle w:val="Akapitzlist"/>
        <w:numPr>
          <w:ilvl w:val="0"/>
          <w:numId w:val="21"/>
        </w:numPr>
        <w:tabs>
          <w:tab w:val="left" w:pos="426"/>
        </w:tabs>
        <w:spacing w:after="240" w:line="259" w:lineRule="auto"/>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Wykorzystanie odpisu aktualizującego następuje w wyniku zmniejszenia wartości odpisu aktualizacyjnego w przypadku umorzenia, przedawnienia, nieściągalności należności.</w:t>
      </w:r>
    </w:p>
    <w:p w14:paraId="69FD10CB" w14:textId="77777777" w:rsidR="00E46C80" w:rsidRPr="00114B89" w:rsidRDefault="00E46C80" w:rsidP="006238C0">
      <w:pPr>
        <w:pStyle w:val="Akapitzlist"/>
        <w:numPr>
          <w:ilvl w:val="0"/>
          <w:numId w:val="21"/>
        </w:numPr>
        <w:tabs>
          <w:tab w:val="left" w:pos="426"/>
        </w:tabs>
        <w:spacing w:after="240"/>
        <w:ind w:left="0" w:firstLine="0"/>
        <w:contextualSpacing/>
        <w:rPr>
          <w:rFonts w:asciiTheme="minorHAnsi" w:hAnsiTheme="minorHAnsi" w:cstheme="minorHAnsi"/>
          <w:color w:val="000000"/>
          <w:sz w:val="22"/>
          <w:szCs w:val="22"/>
        </w:rPr>
      </w:pPr>
      <w:r w:rsidRPr="00114B89">
        <w:rPr>
          <w:rFonts w:asciiTheme="minorHAnsi" w:hAnsiTheme="minorHAnsi" w:cstheme="minorHAnsi"/>
          <w:sz w:val="22"/>
          <w:szCs w:val="22"/>
        </w:rPr>
        <w:t xml:space="preserve">Rozwiązanie odpisu aktualizującego następuje w wyniku </w:t>
      </w:r>
      <w:r w:rsidRPr="00114B89">
        <w:rPr>
          <w:rFonts w:asciiTheme="minorHAnsi" w:hAnsiTheme="minorHAnsi" w:cstheme="minorHAnsi"/>
          <w:color w:val="000000"/>
          <w:sz w:val="22"/>
          <w:szCs w:val="22"/>
        </w:rPr>
        <w:t xml:space="preserve">ustania przyczyny, dla której dokonano odpisu aktualizacyjnego należności, tj. dokonania zapłaty przez dłużnika. </w:t>
      </w:r>
    </w:p>
    <w:p w14:paraId="2C7A2E63" w14:textId="77777777" w:rsidR="00E46C80" w:rsidRPr="00114B89" w:rsidRDefault="00E46C80" w:rsidP="006238C0">
      <w:pPr>
        <w:pStyle w:val="Default"/>
        <w:numPr>
          <w:ilvl w:val="0"/>
          <w:numId w:val="21"/>
        </w:numPr>
        <w:tabs>
          <w:tab w:val="left" w:pos="426"/>
        </w:tabs>
        <w:spacing w:after="240"/>
        <w:ind w:left="0" w:firstLine="0"/>
        <w:rPr>
          <w:rFonts w:asciiTheme="minorHAnsi" w:hAnsiTheme="minorHAnsi" w:cstheme="minorHAnsi"/>
          <w:sz w:val="22"/>
          <w:szCs w:val="22"/>
        </w:rPr>
      </w:pPr>
      <w:r w:rsidRPr="00114B89">
        <w:rPr>
          <w:rFonts w:asciiTheme="minorHAnsi" w:eastAsia="Times New Roman" w:hAnsiTheme="minorHAnsi" w:cstheme="minorHAnsi"/>
          <w:color w:val="auto"/>
          <w:sz w:val="22"/>
          <w:szCs w:val="22"/>
          <w:lang w:eastAsia="pl-PL"/>
        </w:rPr>
        <w:t xml:space="preserve">Odpis aktualizujący księguje się poprzez zmniejszenie </w:t>
      </w:r>
      <w:r w:rsidRPr="00114B89">
        <w:rPr>
          <w:rFonts w:asciiTheme="minorHAnsi" w:hAnsiTheme="minorHAnsi" w:cstheme="minorHAnsi"/>
          <w:sz w:val="22"/>
          <w:szCs w:val="22"/>
        </w:rPr>
        <w:t xml:space="preserve">wartości należności na koncie odpisów aktualizujących należności, przy jednoczesnym pozostawieniu pierwotnej wartości należności na koncie należności (tj. pozostawieniu należności w ewidencji). Nie ma obowiązku przypisywania ogólnego odpisu aktualizującego należności do konkretnych kontrahentów. </w:t>
      </w:r>
    </w:p>
    <w:p w14:paraId="6652625B" w14:textId="0AF5F831" w:rsidR="00E46C80" w:rsidRPr="00114B89" w:rsidRDefault="00E46C80" w:rsidP="00731464">
      <w:pPr>
        <w:pStyle w:val="Akapitzlist"/>
        <w:numPr>
          <w:ilvl w:val="0"/>
          <w:numId w:val="21"/>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W przypadku odpisów aktualizujących wartość należności tworzonych indywidualnie, oddzielnie rozpatruje się konieczność rozwiązania lub utworzenia odpisu aktualizującego wartość należności dla każdej należności. W ewidencji księgowej zmniejszenie odpisu aktualizującego tj. równowartości całości lub odpowiedniej części uprzednio dokonanego odpisu aktualizującego (w szczególności w wyniku ustania przyczyny utworzenia) odnoszone jest w pozostałe przychody operacyjne lub przychody finansowe (zależnie od rodzaju należności, której dotyczy odpis aktualizujący). Zwiększenie odpisu aktualizującego odnoszone jest w pozostałe koszty operacyjne lub koszty finansowe. </w:t>
      </w:r>
    </w:p>
    <w:p w14:paraId="01942776" w14:textId="77777777" w:rsidR="00E46C80" w:rsidRPr="00114B89" w:rsidRDefault="00E46C80" w:rsidP="00731464">
      <w:pPr>
        <w:pStyle w:val="Akapitzlist"/>
        <w:numPr>
          <w:ilvl w:val="0"/>
          <w:numId w:val="21"/>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Dokonując prezentacji w rachunku zysków i strat, powstałe przychody i koszty wynikające z powyższych księgowań nie podlegają kompensacie tj.: </w:t>
      </w:r>
    </w:p>
    <w:p w14:paraId="2BBA8AA6" w14:textId="77777777" w:rsidR="00E46C80" w:rsidRPr="00114B89" w:rsidRDefault="00E46C80" w:rsidP="00731464">
      <w:pPr>
        <w:pStyle w:val="Akapitzlist"/>
        <w:numPr>
          <w:ilvl w:val="0"/>
          <w:numId w:val="23"/>
        </w:numPr>
        <w:tabs>
          <w:tab w:val="left" w:pos="426"/>
          <w:tab w:val="left" w:pos="1134"/>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przyrost wartości odpisu aktualizującego należności od danego kontrahenta prezentowany jest w rachunku zysków i strat w pozostałych kosztach operacyjnych lub kosztach finansowych,</w:t>
      </w:r>
    </w:p>
    <w:p w14:paraId="2E65BF4D" w14:textId="77777777" w:rsidR="00E46C80" w:rsidRPr="00114B89" w:rsidRDefault="00E46C80" w:rsidP="006238C0">
      <w:pPr>
        <w:pStyle w:val="Akapitzlist"/>
        <w:numPr>
          <w:ilvl w:val="0"/>
          <w:numId w:val="23"/>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brak zmiany wartości odpisu aktualizującego należności od danego kontrahenta skutkuje brakiem wpływu na rachunek zysków i strat, </w:t>
      </w:r>
    </w:p>
    <w:p w14:paraId="1068A669" w14:textId="77777777" w:rsidR="00E46C80" w:rsidRPr="00114B89" w:rsidRDefault="00E46C80" w:rsidP="00731464">
      <w:pPr>
        <w:pStyle w:val="Akapitzlist"/>
        <w:numPr>
          <w:ilvl w:val="0"/>
          <w:numId w:val="23"/>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zmniejszenie wartości odpisu aktualizującego należności od danego kontrahenta prezentowane jest w rachunku zysków i strat w pozostałych przychodach operacyjnych lub przychodach finansowych. </w:t>
      </w:r>
    </w:p>
    <w:p w14:paraId="19C4B32C" w14:textId="77777777" w:rsidR="00E46C80" w:rsidRPr="00114B89" w:rsidRDefault="00E46C80" w:rsidP="00731464">
      <w:pPr>
        <w:pStyle w:val="Akapitzlist"/>
        <w:numPr>
          <w:ilvl w:val="0"/>
          <w:numId w:val="21"/>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W przypadku ogólnego odpisu aktualizującego wartość należności, po ustaleniu nowej aktualizacji, w ewidencji księgowej następuje odwrócenie (rozwiązanie) całej wartości odpisu ogólnego zaksięgowanego na 31 grudnia poprzedniego roku w pozostałe przychody operacyjne lub przychody finansowe i zaksięgowanie wartości odpisu ogólnego</w:t>
      </w:r>
      <w:r>
        <w:rPr>
          <w:rFonts w:asciiTheme="minorHAnsi" w:hAnsiTheme="minorHAnsi" w:cstheme="minorHAnsi"/>
          <w:sz w:val="22"/>
          <w:szCs w:val="22"/>
        </w:rPr>
        <w:t xml:space="preserve"> </w:t>
      </w:r>
      <w:r w:rsidRPr="00114B89">
        <w:rPr>
          <w:rFonts w:asciiTheme="minorHAnsi" w:hAnsiTheme="minorHAnsi" w:cstheme="minorHAnsi"/>
          <w:sz w:val="22"/>
          <w:szCs w:val="22"/>
        </w:rPr>
        <w:t>w wysokości skalkulowanej na 31 grudnia roku, za który sporządzane jest sprawozdanie finansowe w pozostałe koszty operacyjne lub koszty finansowe.</w:t>
      </w:r>
    </w:p>
    <w:p w14:paraId="2A1A507A" w14:textId="77777777" w:rsidR="00E46C80" w:rsidRPr="00114B89" w:rsidRDefault="00E46C80" w:rsidP="00731464">
      <w:pPr>
        <w:tabs>
          <w:tab w:val="left" w:pos="426"/>
        </w:tabs>
        <w:rPr>
          <w:rFonts w:asciiTheme="minorHAnsi" w:hAnsiTheme="minorHAnsi" w:cstheme="minorHAnsi"/>
          <w:sz w:val="22"/>
          <w:szCs w:val="22"/>
        </w:rPr>
      </w:pPr>
      <w:r w:rsidRPr="00114B89">
        <w:rPr>
          <w:rFonts w:asciiTheme="minorHAnsi" w:hAnsiTheme="minorHAnsi" w:cstheme="minorHAnsi"/>
          <w:sz w:val="22"/>
          <w:szCs w:val="22"/>
        </w:rPr>
        <w:t>Dokonując prezentacji w rachunku zysków i strat prezentuje się różnicę pomiędzy ogólną wartością na dzień ustalenia nowej aktualizacji a wartością uprzednio zaksięgowanego odpisu aktualizującego należności tj.:</w:t>
      </w:r>
    </w:p>
    <w:p w14:paraId="4E8E1DF7" w14:textId="77777777" w:rsidR="00E46C80" w:rsidRPr="00114B89" w:rsidRDefault="00E46C80" w:rsidP="00731464">
      <w:pPr>
        <w:pStyle w:val="Akapitzlist"/>
        <w:numPr>
          <w:ilvl w:val="0"/>
          <w:numId w:val="24"/>
        </w:numPr>
        <w:tabs>
          <w:tab w:val="left" w:pos="426"/>
        </w:tabs>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lastRenderedPageBreak/>
        <w:t>przyrost odpisu aktualizującego należności prezentowany jest w rachunku zysków i strat w pozostałych kosztach operacyjnych lub kosztach finansowych;</w:t>
      </w:r>
    </w:p>
    <w:p w14:paraId="20F8BA92" w14:textId="3772376B" w:rsidR="00E46C80" w:rsidRPr="006238C0" w:rsidRDefault="00E46C80" w:rsidP="006238C0">
      <w:pPr>
        <w:pStyle w:val="Akapitzlist"/>
        <w:numPr>
          <w:ilvl w:val="0"/>
          <w:numId w:val="24"/>
        </w:numPr>
        <w:tabs>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zmniejszenie odpisu aktualizującego należności prezentowane jest w rachunku zysków i strat w pozostałych przychodach operacyjnych lub przychodach finansowych.</w:t>
      </w:r>
    </w:p>
    <w:p w14:paraId="011A3FB2" w14:textId="77777777" w:rsidR="00E46C80" w:rsidRPr="00114B89" w:rsidRDefault="00E46C80" w:rsidP="006238C0">
      <w:pPr>
        <w:tabs>
          <w:tab w:val="left" w:pos="426"/>
        </w:tabs>
        <w:spacing w:after="240"/>
        <w:rPr>
          <w:rFonts w:asciiTheme="minorHAnsi" w:hAnsiTheme="minorHAnsi" w:cstheme="minorHAnsi"/>
          <w:sz w:val="22"/>
          <w:szCs w:val="22"/>
        </w:rPr>
      </w:pPr>
      <w:r w:rsidRPr="00114B89">
        <w:rPr>
          <w:rFonts w:asciiTheme="minorHAnsi" w:hAnsiTheme="minorHAnsi" w:cstheme="minorHAnsi"/>
          <w:sz w:val="22"/>
          <w:szCs w:val="22"/>
        </w:rPr>
        <w:t>Należności przedawnione, umorzone zmniejszają wartość dokonanych uprzednio odpisów aktualizujących.</w:t>
      </w:r>
    </w:p>
    <w:p w14:paraId="0EB339C8" w14:textId="138F67C5" w:rsidR="00E46C80" w:rsidRPr="00114B89" w:rsidRDefault="00E46C80" w:rsidP="006238C0">
      <w:pPr>
        <w:tabs>
          <w:tab w:val="left" w:pos="426"/>
        </w:tabs>
        <w:spacing w:after="240"/>
        <w:rPr>
          <w:rFonts w:asciiTheme="minorHAnsi" w:hAnsiTheme="minorHAnsi" w:cstheme="minorHAnsi"/>
          <w:sz w:val="22"/>
          <w:szCs w:val="22"/>
        </w:rPr>
      </w:pPr>
      <w:r w:rsidRPr="00114B89">
        <w:rPr>
          <w:rFonts w:asciiTheme="minorHAnsi" w:hAnsiTheme="minorHAnsi" w:cstheme="minorHAnsi"/>
          <w:sz w:val="22"/>
          <w:szCs w:val="22"/>
        </w:rPr>
        <w:t xml:space="preserve">Należności przedawnione, umorzone, od których nie dokonano odpisów aktualizujących ich wartość lub dokonano ich w niepełnej wysokości, zalicza się odpowiednio do pozostałych kosztów operacyjnych lub kosztów finansowych. </w:t>
      </w:r>
    </w:p>
    <w:p w14:paraId="337F54A9" w14:textId="6E419D23" w:rsidR="00E46C80" w:rsidRPr="006238C0" w:rsidRDefault="00E46C80" w:rsidP="00731464">
      <w:pPr>
        <w:numPr>
          <w:ilvl w:val="0"/>
          <w:numId w:val="30"/>
        </w:numPr>
        <w:tabs>
          <w:tab w:val="left" w:pos="0"/>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Odpisane, przedawnione i umorzone zobowiązania</w:t>
      </w:r>
      <w:r w:rsidRPr="00114B89">
        <w:rPr>
          <w:rFonts w:asciiTheme="minorHAnsi" w:hAnsiTheme="minorHAnsi" w:cstheme="minorHAnsi"/>
          <w:sz w:val="22"/>
          <w:szCs w:val="22"/>
        </w:rPr>
        <w:t xml:space="preserve"> wycenia się w kwocie wymagającej zapłaty i odnosi w pozostałe przychody operacyjne.</w:t>
      </w:r>
    </w:p>
    <w:p w14:paraId="3D182E0F" w14:textId="4C752A34" w:rsidR="00E46C80" w:rsidRPr="006238C0" w:rsidRDefault="00E46C80" w:rsidP="006238C0">
      <w:pPr>
        <w:pStyle w:val="Akapitzlist"/>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Należne odszkodowania, grzywny i kary</w:t>
      </w:r>
      <w:r w:rsidRPr="00114B89">
        <w:rPr>
          <w:rFonts w:asciiTheme="minorHAnsi" w:hAnsiTheme="minorHAnsi" w:cstheme="minorHAnsi"/>
          <w:sz w:val="22"/>
          <w:szCs w:val="22"/>
        </w:rPr>
        <w:t xml:space="preserve"> wycenia się w kwocie wymagalnej zapłaty.</w:t>
      </w:r>
    </w:p>
    <w:p w14:paraId="4EEBF632" w14:textId="151434F0" w:rsidR="00E46C80" w:rsidRPr="006238C0" w:rsidRDefault="00E46C80" w:rsidP="006238C0">
      <w:pPr>
        <w:pStyle w:val="Akapitzlist"/>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Rzeczowe składniki majątku</w:t>
      </w:r>
      <w:r w:rsidRPr="00114B89">
        <w:rPr>
          <w:rFonts w:asciiTheme="minorHAnsi" w:hAnsiTheme="minorHAnsi" w:cstheme="minorHAnsi"/>
          <w:sz w:val="22"/>
          <w:szCs w:val="22"/>
        </w:rPr>
        <w:t xml:space="preserve"> obrotowego wycenia się na dzień bilansowy według ich wartości wynikającej z ewidencji.</w:t>
      </w:r>
    </w:p>
    <w:p w14:paraId="2D0F8E47" w14:textId="3D7C6933" w:rsidR="00E46C80" w:rsidRPr="006238C0"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 </w:t>
      </w:r>
      <w:r w:rsidRPr="00114B89">
        <w:rPr>
          <w:rFonts w:asciiTheme="minorHAnsi" w:hAnsiTheme="minorHAnsi" w:cstheme="minorHAnsi"/>
          <w:b/>
          <w:sz w:val="22"/>
          <w:szCs w:val="22"/>
        </w:rPr>
        <w:t>Fundusze własne, rozliczenia międzyokresowe kosztów oraz pozostałe nie wymienione</w:t>
      </w:r>
      <w:r w:rsidRPr="00114B89">
        <w:rPr>
          <w:rFonts w:asciiTheme="minorHAnsi" w:hAnsiTheme="minorHAnsi" w:cstheme="minorHAnsi"/>
          <w:sz w:val="22"/>
          <w:szCs w:val="22"/>
        </w:rPr>
        <w:t xml:space="preserve"> wyżej aktywa i pasywa wycenia się w wartości nominalnej.</w:t>
      </w:r>
    </w:p>
    <w:p w14:paraId="48D20219" w14:textId="77777777" w:rsidR="00E46C80" w:rsidRPr="00114B89" w:rsidRDefault="00E46C80" w:rsidP="006238C0">
      <w:pPr>
        <w:numPr>
          <w:ilvl w:val="0"/>
          <w:numId w:val="30"/>
        </w:numPr>
        <w:tabs>
          <w:tab w:val="left" w:pos="426"/>
        </w:tabs>
        <w:spacing w:after="240"/>
        <w:ind w:left="0" w:firstLine="0"/>
        <w:rPr>
          <w:rFonts w:asciiTheme="minorHAnsi" w:hAnsiTheme="minorHAnsi" w:cstheme="minorHAnsi"/>
          <w:b/>
          <w:sz w:val="22"/>
          <w:szCs w:val="22"/>
        </w:rPr>
      </w:pPr>
      <w:r w:rsidRPr="00114B89">
        <w:rPr>
          <w:rFonts w:asciiTheme="minorHAnsi" w:hAnsiTheme="minorHAnsi" w:cstheme="minorHAnsi"/>
          <w:b/>
          <w:sz w:val="22"/>
          <w:szCs w:val="22"/>
        </w:rPr>
        <w:t>Wartości poszczególnych składników aktywów i pasywów, przychodów i kosztów ustala się oddzielnie i nie można ich ze sobą kompensować.</w:t>
      </w:r>
    </w:p>
    <w:p w14:paraId="1EC5C6A8" w14:textId="41565C54" w:rsidR="00E46C80" w:rsidRPr="00114B89" w:rsidRDefault="00E46C80" w:rsidP="006238C0">
      <w:pPr>
        <w:tabs>
          <w:tab w:val="left" w:pos="567"/>
        </w:tabs>
        <w:spacing w:after="240"/>
        <w:rPr>
          <w:rFonts w:asciiTheme="minorHAnsi" w:hAnsiTheme="minorHAnsi" w:cstheme="minorHAnsi"/>
          <w:sz w:val="22"/>
          <w:szCs w:val="22"/>
        </w:rPr>
      </w:pPr>
      <w:r w:rsidRPr="00114B89">
        <w:rPr>
          <w:rFonts w:asciiTheme="minorHAnsi" w:hAnsiTheme="minorHAnsi" w:cstheme="minorHAnsi"/>
          <w:sz w:val="22"/>
          <w:szCs w:val="22"/>
        </w:rPr>
        <w:t>W przypadku, gdy na dzień bilansowy w księgach występują należności i zobowiązania od tego i wobec tego samego kontrahenta, wartości te w bilansie wykazuje się rozłącznie</w:t>
      </w:r>
      <w:r>
        <w:rPr>
          <w:rFonts w:asciiTheme="minorHAnsi" w:hAnsiTheme="minorHAnsi" w:cstheme="minorHAnsi"/>
          <w:sz w:val="22"/>
          <w:szCs w:val="22"/>
        </w:rPr>
        <w:t xml:space="preserve"> </w:t>
      </w:r>
      <w:r w:rsidRPr="00114B89">
        <w:rPr>
          <w:rFonts w:asciiTheme="minorHAnsi" w:hAnsiTheme="minorHAnsi" w:cstheme="minorHAnsi"/>
          <w:sz w:val="22"/>
          <w:szCs w:val="22"/>
        </w:rPr>
        <w:t>(w szyku rozwartym).</w:t>
      </w:r>
    </w:p>
    <w:p w14:paraId="2462DE52" w14:textId="77777777" w:rsidR="00E46C80" w:rsidRPr="00114B89"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Ustalenie wyniku finansowego jednostki</w:t>
      </w:r>
      <w:r w:rsidRPr="00114B89">
        <w:rPr>
          <w:rFonts w:asciiTheme="minorHAnsi" w:hAnsiTheme="minorHAnsi" w:cstheme="minorHAnsi"/>
          <w:sz w:val="22"/>
          <w:szCs w:val="22"/>
        </w:rPr>
        <w:t xml:space="preserve"> następuje poprzez przeksięgowanie</w:t>
      </w:r>
      <w:r>
        <w:rPr>
          <w:rFonts w:asciiTheme="minorHAnsi" w:hAnsiTheme="minorHAnsi" w:cstheme="minorHAnsi"/>
          <w:sz w:val="22"/>
          <w:szCs w:val="22"/>
        </w:rPr>
        <w:t xml:space="preserve"> </w:t>
      </w:r>
      <w:r w:rsidRPr="00114B89">
        <w:rPr>
          <w:rFonts w:asciiTheme="minorHAnsi" w:hAnsiTheme="minorHAnsi" w:cstheme="minorHAnsi"/>
          <w:sz w:val="22"/>
          <w:szCs w:val="22"/>
        </w:rPr>
        <w:t>w końcu roku obrotowego:</w:t>
      </w:r>
    </w:p>
    <w:p w14:paraId="7FF7A79B" w14:textId="77777777" w:rsidR="00E46C80" w:rsidRPr="00114B89" w:rsidRDefault="00E46C80" w:rsidP="00731464">
      <w:pPr>
        <w:numPr>
          <w:ilvl w:val="0"/>
          <w:numId w:val="25"/>
        </w:numPr>
        <w:tabs>
          <w:tab w:val="clear" w:pos="794"/>
          <w:tab w:val="num" w:pos="284"/>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 xml:space="preserve">na stronie </w:t>
      </w:r>
      <w:proofErr w:type="spellStart"/>
      <w:r w:rsidRPr="00114B89">
        <w:rPr>
          <w:rFonts w:asciiTheme="minorHAnsi" w:hAnsiTheme="minorHAnsi" w:cstheme="minorHAnsi"/>
          <w:sz w:val="22"/>
          <w:szCs w:val="22"/>
        </w:rPr>
        <w:t>Wn</w:t>
      </w:r>
      <w:proofErr w:type="spellEnd"/>
      <w:r w:rsidRPr="00114B89">
        <w:rPr>
          <w:rFonts w:asciiTheme="minorHAnsi" w:hAnsiTheme="minorHAnsi" w:cstheme="minorHAnsi"/>
          <w:sz w:val="22"/>
          <w:szCs w:val="22"/>
        </w:rPr>
        <w:t xml:space="preserve"> konta 860 „Wynik finansowy”:</w:t>
      </w:r>
    </w:p>
    <w:p w14:paraId="5AE5F1DF" w14:textId="77777777" w:rsidR="00E46C80" w:rsidRPr="00114B89" w:rsidRDefault="00E46C80" w:rsidP="00731464">
      <w:pPr>
        <w:numPr>
          <w:ilvl w:val="0"/>
          <w:numId w:val="26"/>
        </w:numPr>
        <w:tabs>
          <w:tab w:val="clear" w:pos="1354"/>
          <w:tab w:val="num" w:pos="284"/>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sumy poniesionych kosztów operacyjnych w korespondencji z kontami zespołu 4 „Koszty według rodzajów i ich rozliczenie”,</w:t>
      </w:r>
    </w:p>
    <w:p w14:paraId="427CEEEC" w14:textId="77777777" w:rsidR="00E46C80" w:rsidRPr="00114B89" w:rsidRDefault="00E46C80" w:rsidP="00731464">
      <w:pPr>
        <w:numPr>
          <w:ilvl w:val="0"/>
          <w:numId w:val="26"/>
        </w:numPr>
        <w:tabs>
          <w:tab w:val="clear" w:pos="1354"/>
          <w:tab w:val="num" w:pos="284"/>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zmianę stanu międzyokresowych rozliczeń kosztów w korespondencji z kontem 490 „Rozliczenie kosztów”,</w:t>
      </w:r>
    </w:p>
    <w:p w14:paraId="4DE6B7B0" w14:textId="77777777" w:rsidR="00E46C80" w:rsidRPr="00114B89" w:rsidRDefault="00E46C80" w:rsidP="00731464">
      <w:pPr>
        <w:numPr>
          <w:ilvl w:val="0"/>
          <w:numId w:val="26"/>
        </w:numPr>
        <w:tabs>
          <w:tab w:val="clear" w:pos="1354"/>
          <w:tab w:val="num" w:pos="284"/>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sumy poniesionych kosztów w korespondencji z poszczególnymi kontami zespołu 7</w:t>
      </w:r>
    </w:p>
    <w:p w14:paraId="2721C09E" w14:textId="77777777" w:rsidR="00E46C80" w:rsidRPr="00114B89" w:rsidRDefault="00E46C80" w:rsidP="00731464">
      <w:pPr>
        <w:numPr>
          <w:ilvl w:val="0"/>
          <w:numId w:val="25"/>
        </w:numPr>
        <w:tabs>
          <w:tab w:val="clear" w:pos="794"/>
          <w:tab w:val="num" w:pos="284"/>
          <w:tab w:val="num" w:pos="900"/>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na stronie Ma konta 860 „Wynik finansowy”:</w:t>
      </w:r>
    </w:p>
    <w:p w14:paraId="54E73388" w14:textId="77777777" w:rsidR="00E46C80" w:rsidRPr="00114B89" w:rsidRDefault="00E46C80" w:rsidP="00731464">
      <w:pPr>
        <w:numPr>
          <w:ilvl w:val="1"/>
          <w:numId w:val="26"/>
        </w:numPr>
        <w:tabs>
          <w:tab w:val="clear" w:pos="454"/>
          <w:tab w:val="num" w:pos="284"/>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sumy uzyskanych przychodów w korespondencji z poszczególnymi kontami zespołu 7,</w:t>
      </w:r>
    </w:p>
    <w:p w14:paraId="4C2FBB86" w14:textId="5E49CAF6" w:rsidR="00E46C80" w:rsidRPr="006238C0" w:rsidRDefault="00E46C80" w:rsidP="00731464">
      <w:pPr>
        <w:numPr>
          <w:ilvl w:val="1"/>
          <w:numId w:val="26"/>
        </w:numPr>
        <w:tabs>
          <w:tab w:val="clear" w:pos="454"/>
          <w:tab w:val="num" w:pos="284"/>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zmianę stanu międzyokresowych rozliczeń kosztów w korespondencji z kontem 490 „Rozliczenie kosztów”.</w:t>
      </w:r>
    </w:p>
    <w:p w14:paraId="6DB1C073" w14:textId="0206CF82" w:rsidR="00E46C80" w:rsidRPr="006238C0" w:rsidRDefault="00E46C80" w:rsidP="00731464">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Urząd m.st. Warszawy nie dokonuje biernych rozliczeń międzyokresowych kosztów wynikających z obowiązku wykonania przyszłych świadczeń na rzecz pracowników, w tym świadczeń emerytalnych.</w:t>
      </w:r>
    </w:p>
    <w:p w14:paraId="0CAA24A9" w14:textId="46DA16DD" w:rsidR="00E46C80" w:rsidRPr="006238C0" w:rsidRDefault="00E46C80" w:rsidP="006238C0">
      <w:pPr>
        <w:numPr>
          <w:ilvl w:val="0"/>
          <w:numId w:val="30"/>
        </w:numPr>
        <w:tabs>
          <w:tab w:val="left" w:pos="426"/>
          <w:tab w:val="left" w:pos="1701"/>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W sprawozdaniu finansowym ujmowane są salda wynikające z dochodów budżetowych nie ujętych w załączniku dzielnicowym do budżetu m.st. Warszawy</w:t>
      </w:r>
      <w:r>
        <w:rPr>
          <w:rFonts w:asciiTheme="minorHAnsi" w:hAnsiTheme="minorHAnsi" w:cstheme="minorHAnsi"/>
          <w:sz w:val="22"/>
          <w:szCs w:val="22"/>
        </w:rPr>
        <w:t xml:space="preserve"> </w:t>
      </w:r>
      <w:r w:rsidRPr="00114B89">
        <w:rPr>
          <w:rFonts w:asciiTheme="minorHAnsi" w:hAnsiTheme="minorHAnsi" w:cstheme="minorHAnsi"/>
          <w:sz w:val="22"/>
          <w:szCs w:val="22"/>
        </w:rPr>
        <w:t>a dotyc</w:t>
      </w:r>
      <w:r w:rsidR="00731464">
        <w:rPr>
          <w:rFonts w:asciiTheme="minorHAnsi" w:hAnsiTheme="minorHAnsi" w:cstheme="minorHAnsi"/>
          <w:sz w:val="22"/>
          <w:szCs w:val="22"/>
        </w:rPr>
        <w:t>zące m.in. opłaty komunikacyjnej</w:t>
      </w:r>
      <w:r w:rsidRPr="00114B89">
        <w:rPr>
          <w:rFonts w:asciiTheme="minorHAnsi" w:hAnsiTheme="minorHAnsi" w:cstheme="minorHAnsi"/>
          <w:sz w:val="22"/>
          <w:szCs w:val="22"/>
        </w:rPr>
        <w:t xml:space="preserve">, opłaty skarbowej, opłat geodezyjno-kartograficznych, a także salda z tytułu opłat i </w:t>
      </w:r>
      <w:r w:rsidRPr="00114B89">
        <w:rPr>
          <w:rFonts w:asciiTheme="minorHAnsi" w:hAnsiTheme="minorHAnsi" w:cstheme="minorHAnsi"/>
          <w:sz w:val="22"/>
          <w:szCs w:val="22"/>
        </w:rPr>
        <w:lastRenderedPageBreak/>
        <w:t>kar za usuwanie drzew</w:t>
      </w:r>
      <w:r>
        <w:rPr>
          <w:rFonts w:asciiTheme="minorHAnsi" w:hAnsiTheme="minorHAnsi" w:cstheme="minorHAnsi"/>
          <w:sz w:val="22"/>
          <w:szCs w:val="22"/>
        </w:rPr>
        <w:t xml:space="preserve"> </w:t>
      </w:r>
      <w:r w:rsidRPr="00415D6D">
        <w:rPr>
          <w:rFonts w:asciiTheme="minorHAnsi" w:hAnsiTheme="minorHAnsi" w:cstheme="minorHAnsi"/>
          <w:sz w:val="22"/>
          <w:szCs w:val="22"/>
        </w:rPr>
        <w:t>i krzewów oraz opłat za odpady komunalne, stanowiących dochód Urzędu m.st. Warszawy.</w:t>
      </w:r>
    </w:p>
    <w:p w14:paraId="764D1180" w14:textId="4B5F814B" w:rsidR="00E46C80" w:rsidRPr="00114B89" w:rsidRDefault="00E46C80" w:rsidP="006238C0">
      <w:pPr>
        <w:numPr>
          <w:ilvl w:val="0"/>
          <w:numId w:val="30"/>
        </w:numPr>
        <w:tabs>
          <w:tab w:val="left" w:pos="426"/>
          <w:tab w:val="left" w:pos="1701"/>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 xml:space="preserve">Rachunek zysków i strat (wariant porównawczy) Urzędu Dzielnicy Wesoła zawiera informacje w zakresie ustalonym w załączniku nr 10 do Rozporządzenia Ministra Rozwoju i </w:t>
      </w:r>
      <w:r w:rsidR="00AA1C60">
        <w:rPr>
          <w:rFonts w:asciiTheme="minorHAnsi" w:hAnsiTheme="minorHAnsi" w:cstheme="minorHAnsi"/>
          <w:sz w:val="22"/>
          <w:szCs w:val="22"/>
        </w:rPr>
        <w:t>Finansów z dnia 13 września 2017</w:t>
      </w:r>
      <w:r w:rsidRPr="00114B89">
        <w:rPr>
          <w:rFonts w:asciiTheme="minorHAnsi" w:hAnsiTheme="minorHAnsi" w:cstheme="minorHAnsi"/>
          <w:sz w:val="22"/>
          <w:szCs w:val="22"/>
        </w:rPr>
        <w:t xml:space="preserve"> roku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(tj. Dz. U. z  2020 r. poz. 342). </w:t>
      </w:r>
    </w:p>
    <w:p w14:paraId="05A55EDA" w14:textId="77777777" w:rsidR="00E46C80" w:rsidRPr="00114B89" w:rsidRDefault="00E46C80" w:rsidP="006238C0">
      <w:pPr>
        <w:spacing w:after="240"/>
        <w:rPr>
          <w:rFonts w:asciiTheme="minorHAnsi" w:hAnsiTheme="minorHAnsi" w:cstheme="minorHAnsi"/>
          <w:sz w:val="22"/>
          <w:szCs w:val="22"/>
        </w:rPr>
      </w:pPr>
      <w:r w:rsidRPr="00114B89">
        <w:rPr>
          <w:rFonts w:asciiTheme="minorHAnsi" w:hAnsiTheme="minorHAnsi" w:cstheme="minorHAnsi"/>
          <w:sz w:val="22"/>
          <w:szCs w:val="22"/>
        </w:rPr>
        <w:t>Ponoszone koszty rozliczane są według następujących etapów:</w:t>
      </w:r>
    </w:p>
    <w:p w14:paraId="343494B5" w14:textId="77777777" w:rsidR="00E46C80" w:rsidRPr="00114B89" w:rsidRDefault="00E46C80" w:rsidP="00731464">
      <w:pPr>
        <w:numPr>
          <w:ilvl w:val="1"/>
          <w:numId w:val="14"/>
        </w:numPr>
        <w:tabs>
          <w:tab w:val="clear" w:pos="1590"/>
          <w:tab w:val="num"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ewidencja kosztów:</w:t>
      </w:r>
    </w:p>
    <w:p w14:paraId="6039B07B" w14:textId="77777777" w:rsidR="00E46C80" w:rsidRPr="00114B89" w:rsidRDefault="00E46C80" w:rsidP="00731464">
      <w:pPr>
        <w:numPr>
          <w:ilvl w:val="0"/>
          <w:numId w:val="15"/>
        </w:numPr>
        <w:tabs>
          <w:tab w:val="clear" w:pos="1364"/>
          <w:tab w:val="left" w:pos="426"/>
        </w:tabs>
        <w:spacing w:after="240"/>
        <w:ind w:left="0" w:firstLine="0"/>
        <w:contextualSpacing/>
        <w:rPr>
          <w:rFonts w:asciiTheme="minorHAnsi" w:hAnsiTheme="minorHAnsi" w:cstheme="minorHAnsi"/>
          <w:sz w:val="22"/>
          <w:szCs w:val="22"/>
        </w:rPr>
      </w:pPr>
      <w:r w:rsidRPr="00114B89">
        <w:rPr>
          <w:rFonts w:asciiTheme="minorHAnsi" w:hAnsiTheme="minorHAnsi" w:cstheme="minorHAnsi"/>
          <w:sz w:val="22"/>
          <w:szCs w:val="22"/>
        </w:rPr>
        <w:t>w układzie rodzajowym (zespół 4),</w:t>
      </w:r>
    </w:p>
    <w:p w14:paraId="20343886" w14:textId="77777777" w:rsidR="00E46C80" w:rsidRPr="00114B89" w:rsidRDefault="00E46C80" w:rsidP="00731464">
      <w:pPr>
        <w:numPr>
          <w:ilvl w:val="0"/>
          <w:numId w:val="15"/>
        </w:numPr>
        <w:tabs>
          <w:tab w:val="clear" w:pos="1364"/>
          <w:tab w:val="left"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w zespole 7,</w:t>
      </w:r>
    </w:p>
    <w:p w14:paraId="0E693E5B" w14:textId="77777777" w:rsidR="00E46C80" w:rsidRPr="00114B89" w:rsidRDefault="00E46C80" w:rsidP="00731464">
      <w:pPr>
        <w:numPr>
          <w:ilvl w:val="3"/>
          <w:numId w:val="14"/>
        </w:numPr>
        <w:tabs>
          <w:tab w:val="clear" w:pos="340"/>
          <w:tab w:val="num"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rozliczenie międzyokresowych kosztów,</w:t>
      </w:r>
    </w:p>
    <w:p w14:paraId="7689DC15" w14:textId="77777777" w:rsidR="00E46C80" w:rsidRPr="00114B89" w:rsidRDefault="00E46C80" w:rsidP="00731464">
      <w:pPr>
        <w:numPr>
          <w:ilvl w:val="3"/>
          <w:numId w:val="14"/>
        </w:numPr>
        <w:tabs>
          <w:tab w:val="clear" w:pos="340"/>
          <w:tab w:val="num" w:pos="426"/>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rozliczenie wyniku finansowego w oparciu o konta zespołu 4 i 7.</w:t>
      </w:r>
    </w:p>
    <w:p w14:paraId="51745E18" w14:textId="7043C38C" w:rsidR="00E46C80" w:rsidRPr="00114B89" w:rsidRDefault="00E46C80" w:rsidP="006238C0">
      <w:pPr>
        <w:spacing w:after="240"/>
        <w:rPr>
          <w:rFonts w:asciiTheme="minorHAnsi" w:hAnsiTheme="minorHAnsi" w:cstheme="minorHAnsi"/>
          <w:sz w:val="22"/>
          <w:szCs w:val="22"/>
        </w:rPr>
      </w:pPr>
      <w:r w:rsidRPr="00114B89">
        <w:rPr>
          <w:rFonts w:asciiTheme="minorHAnsi" w:hAnsiTheme="minorHAnsi" w:cstheme="minorHAnsi"/>
          <w:sz w:val="22"/>
          <w:szCs w:val="22"/>
        </w:rPr>
        <w:t>Do kont syntetycznych kosztów zespołu 4 i 7 prowadzi się ewidencję analityczną według podziałek klasyfikacji budżetowej występującą w planach finansowych z dokładnością: dział, rozdział, paragraf.</w:t>
      </w:r>
    </w:p>
    <w:p w14:paraId="784AB10E" w14:textId="77777777" w:rsidR="00E46C80" w:rsidRPr="00114B89" w:rsidRDefault="00E46C80" w:rsidP="006238C0">
      <w:pPr>
        <w:numPr>
          <w:ilvl w:val="0"/>
          <w:numId w:val="30"/>
        </w:numPr>
        <w:tabs>
          <w:tab w:val="left" w:pos="426"/>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Przy sporządzaniu sprawozdania finansowego dokonywane są wyłączenia</w:t>
      </w:r>
      <w:r w:rsidRPr="00114B89">
        <w:rPr>
          <w:rFonts w:asciiTheme="minorHAnsi" w:hAnsiTheme="minorHAnsi" w:cstheme="minorHAnsi"/>
          <w:sz w:val="22"/>
          <w:szCs w:val="22"/>
        </w:rPr>
        <w:t>:</w:t>
      </w:r>
    </w:p>
    <w:p w14:paraId="64776D54" w14:textId="77777777" w:rsidR="00E46C80" w:rsidRPr="00114B89" w:rsidRDefault="00E46C80" w:rsidP="006238C0">
      <w:pPr>
        <w:numPr>
          <w:ilvl w:val="3"/>
          <w:numId w:val="27"/>
        </w:numPr>
        <w:tabs>
          <w:tab w:val="left" w:pos="709"/>
          <w:tab w:val="left" w:pos="1080"/>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wzajemnych należności i zobowiązań między jednostkami,</w:t>
      </w:r>
    </w:p>
    <w:p w14:paraId="54AA2A79" w14:textId="77777777" w:rsidR="00E46C80" w:rsidRPr="00114B89" w:rsidRDefault="00E46C80" w:rsidP="006238C0">
      <w:pPr>
        <w:numPr>
          <w:ilvl w:val="3"/>
          <w:numId w:val="27"/>
        </w:numPr>
        <w:tabs>
          <w:tab w:val="left" w:pos="709"/>
          <w:tab w:val="left" w:pos="1080"/>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przychodów i kosztów z tytułu operacji dokonywanych między jednostkami,</w:t>
      </w:r>
    </w:p>
    <w:p w14:paraId="1F2C4092" w14:textId="77777777" w:rsidR="00E46C80" w:rsidRPr="00114B89" w:rsidRDefault="00E46C80" w:rsidP="006238C0">
      <w:pPr>
        <w:numPr>
          <w:ilvl w:val="3"/>
          <w:numId w:val="27"/>
        </w:numPr>
        <w:tabs>
          <w:tab w:val="clear" w:pos="397"/>
          <w:tab w:val="left" w:pos="426"/>
          <w:tab w:val="left" w:pos="1080"/>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nieodpłatne przekazanie/otrzymanie środków trwałych/inwestycji między jednostkami,</w:t>
      </w:r>
    </w:p>
    <w:p w14:paraId="0091FC01" w14:textId="004DDE1C" w:rsidR="00E46C80" w:rsidRPr="006238C0" w:rsidRDefault="00E46C80" w:rsidP="006238C0">
      <w:pPr>
        <w:numPr>
          <w:ilvl w:val="3"/>
          <w:numId w:val="27"/>
        </w:numPr>
        <w:tabs>
          <w:tab w:val="clear" w:pos="397"/>
          <w:tab w:val="left" w:pos="426"/>
          <w:tab w:val="left" w:pos="1080"/>
        </w:tabs>
        <w:spacing w:after="240"/>
        <w:ind w:left="0" w:firstLine="0"/>
        <w:rPr>
          <w:rFonts w:asciiTheme="minorHAnsi" w:hAnsiTheme="minorHAnsi" w:cstheme="minorHAnsi"/>
          <w:sz w:val="22"/>
          <w:szCs w:val="22"/>
        </w:rPr>
      </w:pPr>
      <w:r w:rsidRPr="00114B89">
        <w:rPr>
          <w:rFonts w:asciiTheme="minorHAnsi" w:hAnsiTheme="minorHAnsi" w:cstheme="minorHAnsi"/>
          <w:sz w:val="22"/>
          <w:szCs w:val="22"/>
        </w:rPr>
        <w:t>aktywów przekazanych/otrzymanych w ramach centralnego zaopatrzenia między jednostkami.</w:t>
      </w:r>
    </w:p>
    <w:p w14:paraId="7B7D683C" w14:textId="77777777" w:rsidR="00E46C80" w:rsidRPr="00114B89" w:rsidRDefault="00E46C80" w:rsidP="006238C0">
      <w:pPr>
        <w:pStyle w:val="Default"/>
        <w:numPr>
          <w:ilvl w:val="0"/>
          <w:numId w:val="30"/>
        </w:numPr>
        <w:tabs>
          <w:tab w:val="left" w:pos="426"/>
          <w:tab w:val="num" w:pos="851"/>
        </w:tabs>
        <w:spacing w:after="240"/>
        <w:ind w:left="0" w:firstLine="0"/>
        <w:rPr>
          <w:rFonts w:asciiTheme="minorHAnsi" w:hAnsiTheme="minorHAnsi" w:cstheme="minorHAnsi"/>
          <w:color w:val="auto"/>
          <w:sz w:val="22"/>
          <w:szCs w:val="22"/>
        </w:rPr>
      </w:pPr>
      <w:r w:rsidRPr="00114B89">
        <w:rPr>
          <w:rFonts w:asciiTheme="minorHAnsi" w:hAnsiTheme="minorHAnsi" w:cstheme="minorHAnsi"/>
          <w:b/>
          <w:color w:val="auto"/>
          <w:sz w:val="22"/>
          <w:szCs w:val="22"/>
        </w:rPr>
        <w:t>Błędy popełnione w bieżącym roku obrotowym</w:t>
      </w:r>
      <w:r w:rsidRPr="00114B89">
        <w:rPr>
          <w:rFonts w:asciiTheme="minorHAnsi" w:hAnsiTheme="minorHAnsi" w:cstheme="minorHAnsi"/>
          <w:color w:val="auto"/>
          <w:sz w:val="22"/>
          <w:szCs w:val="22"/>
        </w:rPr>
        <w:t xml:space="preserve">, wykryte przed sporządzeniem rocznego sprawozdania finansowego, koryguje się w księgach rachunkowych bieżącego roku obrotowego. </w:t>
      </w:r>
    </w:p>
    <w:p w14:paraId="1514B6A5" w14:textId="77777777" w:rsidR="00E46C80" w:rsidRPr="00114B89" w:rsidRDefault="00E46C80" w:rsidP="006238C0">
      <w:pPr>
        <w:pStyle w:val="Default"/>
        <w:numPr>
          <w:ilvl w:val="0"/>
          <w:numId w:val="30"/>
        </w:numPr>
        <w:tabs>
          <w:tab w:val="left" w:pos="426"/>
          <w:tab w:val="left" w:pos="851"/>
        </w:tabs>
        <w:spacing w:after="240"/>
        <w:ind w:left="0" w:firstLine="0"/>
        <w:rPr>
          <w:rFonts w:asciiTheme="minorHAnsi" w:hAnsiTheme="minorHAnsi" w:cstheme="minorHAnsi"/>
          <w:color w:val="auto"/>
          <w:sz w:val="22"/>
          <w:szCs w:val="22"/>
        </w:rPr>
      </w:pPr>
      <w:r w:rsidRPr="00114B89">
        <w:rPr>
          <w:rFonts w:asciiTheme="minorHAnsi" w:hAnsiTheme="minorHAnsi" w:cstheme="minorHAnsi"/>
          <w:b/>
          <w:color w:val="auto"/>
          <w:sz w:val="22"/>
          <w:szCs w:val="22"/>
        </w:rPr>
        <w:t>Błędy popełnione w poprzednich latach obrotowych</w:t>
      </w:r>
      <w:r w:rsidRPr="00114B89">
        <w:rPr>
          <w:rFonts w:asciiTheme="minorHAnsi" w:hAnsiTheme="minorHAnsi" w:cstheme="minorHAnsi"/>
          <w:color w:val="auto"/>
          <w:sz w:val="22"/>
          <w:szCs w:val="22"/>
        </w:rPr>
        <w:t xml:space="preserve">, zawarte w zatwierdzonych sprawozdaniach finansowych, wykryte w bieżącym roku obrotowym lub po jego zakończeniu, a przed zatwierdzeniem sprawozdania finansowego za ten rok, koryguje się w księgach rachunkowych bieżącego roku obrotowego. Przy ocenie istotności konieczne jest przy tym łączne rozpatrywanie skutków wszystkich wykrytych błędów, ponieważ – chociaż każdy z nich z osobna może być nieistotny – łącznie mogą spowodować istotne zniekształcenie rocznego sprawozdania finansowego. </w:t>
      </w:r>
    </w:p>
    <w:p w14:paraId="56AF85B9" w14:textId="77777777" w:rsidR="00E46C80" w:rsidRPr="00114B89" w:rsidRDefault="00E46C80" w:rsidP="006238C0">
      <w:pPr>
        <w:pStyle w:val="Default"/>
        <w:tabs>
          <w:tab w:val="num" w:pos="426"/>
        </w:tabs>
        <w:spacing w:after="240"/>
        <w:rPr>
          <w:rFonts w:asciiTheme="minorHAnsi" w:hAnsiTheme="minorHAnsi" w:cstheme="minorHAnsi"/>
          <w:color w:val="auto"/>
          <w:sz w:val="22"/>
          <w:szCs w:val="22"/>
        </w:rPr>
      </w:pPr>
      <w:r w:rsidRPr="00114B89">
        <w:rPr>
          <w:rFonts w:asciiTheme="minorHAnsi" w:hAnsiTheme="minorHAnsi" w:cstheme="minorHAnsi"/>
          <w:color w:val="auto"/>
          <w:sz w:val="22"/>
          <w:szCs w:val="22"/>
        </w:rPr>
        <w:t xml:space="preserve">Korekty błędu popełnionego w poprzednich latach obrotowych, uznanego za istotny: </w:t>
      </w:r>
    </w:p>
    <w:p w14:paraId="26A9E360" w14:textId="77777777" w:rsidR="00E46C80" w:rsidRPr="00114B89" w:rsidRDefault="00E46C80" w:rsidP="006238C0">
      <w:pPr>
        <w:pStyle w:val="ListParagraph1"/>
        <w:numPr>
          <w:ilvl w:val="0"/>
          <w:numId w:val="28"/>
        </w:numPr>
        <w:tabs>
          <w:tab w:val="left" w:pos="426"/>
        </w:tabs>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ujmuje się w funduszu jednostki,</w:t>
      </w:r>
    </w:p>
    <w:p w14:paraId="1F0FBD48" w14:textId="45B37948" w:rsidR="00E46C80" w:rsidRPr="006238C0" w:rsidRDefault="00E46C80" w:rsidP="006238C0">
      <w:pPr>
        <w:pStyle w:val="ListParagraph1"/>
        <w:numPr>
          <w:ilvl w:val="0"/>
          <w:numId w:val="28"/>
        </w:numPr>
        <w:tabs>
          <w:tab w:val="left" w:pos="426"/>
        </w:tabs>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wykazuje się w odpowiedniej pozycji zestawienia zmian w funduszu jednostki.</w:t>
      </w:r>
    </w:p>
    <w:p w14:paraId="39DD3E03" w14:textId="77777777" w:rsidR="00E46C80" w:rsidRPr="00114B89" w:rsidRDefault="00E46C80" w:rsidP="006238C0">
      <w:pPr>
        <w:pStyle w:val="Default"/>
        <w:tabs>
          <w:tab w:val="num" w:pos="851"/>
        </w:tabs>
        <w:spacing w:after="240"/>
        <w:rPr>
          <w:rFonts w:asciiTheme="minorHAnsi" w:hAnsiTheme="minorHAnsi" w:cstheme="minorHAnsi"/>
          <w:color w:val="auto"/>
          <w:sz w:val="22"/>
          <w:szCs w:val="22"/>
        </w:rPr>
      </w:pPr>
      <w:r w:rsidRPr="00114B89">
        <w:rPr>
          <w:rFonts w:asciiTheme="minorHAnsi" w:hAnsiTheme="minorHAnsi" w:cstheme="minorHAnsi"/>
          <w:color w:val="auto"/>
          <w:sz w:val="22"/>
          <w:szCs w:val="22"/>
        </w:rPr>
        <w:t xml:space="preserve">W dodatkowych informacjach i objaśnieniach ujawniane są następujące informacje dotyczące korekty błędów popełnionych w poprzednich latach obrotowych: </w:t>
      </w:r>
    </w:p>
    <w:p w14:paraId="77A0BE2C" w14:textId="77777777" w:rsidR="00E46C80" w:rsidRPr="00114B89" w:rsidRDefault="00E46C80" w:rsidP="006238C0">
      <w:pPr>
        <w:pStyle w:val="ListParagraph1"/>
        <w:numPr>
          <w:ilvl w:val="0"/>
          <w:numId w:val="29"/>
        </w:numPr>
        <w:tabs>
          <w:tab w:val="left" w:pos="426"/>
        </w:tabs>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lastRenderedPageBreak/>
        <w:t>rodzaj błędu popełnionego w poprzednich latach,</w:t>
      </w:r>
    </w:p>
    <w:p w14:paraId="32354C1A" w14:textId="0F01DA74" w:rsidR="00E46C80" w:rsidRPr="006238C0" w:rsidRDefault="00E46C80" w:rsidP="006238C0">
      <w:pPr>
        <w:pStyle w:val="ListParagraph1"/>
        <w:numPr>
          <w:ilvl w:val="0"/>
          <w:numId w:val="29"/>
        </w:numPr>
        <w:tabs>
          <w:tab w:val="left" w:pos="426"/>
        </w:tabs>
        <w:spacing w:after="240" w:line="240" w:lineRule="auto"/>
        <w:ind w:left="0" w:firstLine="0"/>
        <w:contextualSpacing w:val="0"/>
        <w:rPr>
          <w:rFonts w:asciiTheme="minorHAnsi" w:hAnsiTheme="minorHAnsi" w:cstheme="minorHAnsi"/>
          <w:sz w:val="22"/>
          <w:lang w:val="pl-PL"/>
        </w:rPr>
      </w:pPr>
      <w:r w:rsidRPr="00114B89">
        <w:rPr>
          <w:rFonts w:asciiTheme="minorHAnsi" w:hAnsiTheme="minorHAnsi" w:cstheme="minorHAnsi"/>
          <w:sz w:val="22"/>
          <w:lang w:val="pl-PL"/>
        </w:rPr>
        <w:t>kwotę korekty dotyczącej bieżącego roku obrotowego i każdej korekty dotyczącej lat poprzednich.</w:t>
      </w:r>
    </w:p>
    <w:p w14:paraId="41B56207" w14:textId="77777777" w:rsidR="00E46C80" w:rsidRDefault="00E46C80" w:rsidP="006238C0">
      <w:pPr>
        <w:numPr>
          <w:ilvl w:val="0"/>
          <w:numId w:val="30"/>
        </w:numPr>
        <w:tabs>
          <w:tab w:val="left" w:pos="426"/>
          <w:tab w:val="left" w:pos="993"/>
          <w:tab w:val="left" w:pos="3195"/>
        </w:tabs>
        <w:spacing w:after="240"/>
        <w:ind w:left="0" w:firstLine="0"/>
        <w:rPr>
          <w:rFonts w:asciiTheme="minorHAnsi" w:hAnsiTheme="minorHAnsi" w:cstheme="minorHAnsi"/>
          <w:sz w:val="22"/>
          <w:szCs w:val="22"/>
        </w:rPr>
      </w:pPr>
      <w:r w:rsidRPr="00114B89">
        <w:rPr>
          <w:rFonts w:asciiTheme="minorHAnsi" w:hAnsiTheme="minorHAnsi" w:cstheme="minorHAnsi"/>
          <w:b/>
          <w:sz w:val="22"/>
          <w:szCs w:val="22"/>
        </w:rPr>
        <w:t>W przypadku zakłócenia porównywalności danych</w:t>
      </w:r>
      <w:r w:rsidRPr="00114B89">
        <w:rPr>
          <w:rFonts w:asciiTheme="minorHAnsi" w:hAnsiTheme="minorHAnsi" w:cstheme="minorHAnsi"/>
          <w:sz w:val="22"/>
          <w:szCs w:val="22"/>
        </w:rPr>
        <w:t xml:space="preserve"> sprawozdawczych i porównawczych w wyniku zmian przyjętych zasad (polityki) rachunkowości lub korekt błędów popełnionych w poprzednich latach obrotowych, dla zapewnienia porównywalności retrospektywnie przekształcone dane porównawcze wykazuje się uzupełniająco w odrębnej tabeli dla bilansu, w rachunku zysków i strat oraz w zestawieniu zmian funduszu jednostki.</w:t>
      </w:r>
    </w:p>
    <w:p w14:paraId="2729D57B" w14:textId="77777777" w:rsidR="00765D4F" w:rsidRPr="00A841BB" w:rsidRDefault="007A35A7" w:rsidP="006238C0">
      <w:pPr>
        <w:pStyle w:val="Nagwek2"/>
        <w:widowControl w:val="0"/>
        <w:numPr>
          <w:ilvl w:val="0"/>
          <w:numId w:val="4"/>
        </w:numPr>
        <w:tabs>
          <w:tab w:val="clear" w:pos="720"/>
        </w:tabs>
        <w:adjustRightInd w:val="0"/>
        <w:spacing w:after="240" w:line="300" w:lineRule="auto"/>
        <w:ind w:left="851" w:hanging="284"/>
        <w:contextualSpacing/>
        <w:textAlignment w:val="baseline"/>
        <w:rPr>
          <w:rFonts w:ascii="Calibri" w:hAnsi="Calibri" w:cs="Calibri"/>
          <w:sz w:val="22"/>
          <w:szCs w:val="22"/>
          <w:lang w:val="pl-PL"/>
        </w:rPr>
      </w:pPr>
      <w:r w:rsidRPr="00A841BB">
        <w:rPr>
          <w:rFonts w:ascii="Calibri" w:hAnsi="Calibri" w:cs="Calibri"/>
          <w:sz w:val="22"/>
          <w:szCs w:val="22"/>
          <w:lang w:val="pl-PL"/>
        </w:rPr>
        <w:t>Inne informacje</w:t>
      </w:r>
    </w:p>
    <w:p w14:paraId="0AEF8E8D" w14:textId="0FF19770" w:rsidR="007A35A7" w:rsidRPr="00A841BB" w:rsidRDefault="007A35A7" w:rsidP="006238C0">
      <w:pPr>
        <w:pStyle w:val="Nagwek3"/>
        <w:keepLines/>
        <w:widowControl w:val="0"/>
        <w:numPr>
          <w:ilvl w:val="0"/>
          <w:numId w:val="6"/>
        </w:numPr>
        <w:tabs>
          <w:tab w:val="clear" w:pos="709"/>
        </w:tabs>
        <w:adjustRightInd w:val="0"/>
        <w:spacing w:after="240" w:line="300" w:lineRule="auto"/>
        <w:ind w:left="851" w:hanging="284"/>
        <w:contextualSpacing/>
        <w:textAlignment w:val="baseline"/>
        <w:rPr>
          <w:rFonts w:ascii="Calibri" w:hAnsi="Calibri" w:cs="Calibri"/>
          <w:b w:val="0"/>
          <w:sz w:val="22"/>
          <w:szCs w:val="22"/>
          <w:lang w:val="pl-PL"/>
        </w:rPr>
      </w:pPr>
      <w:r w:rsidRPr="00A841BB">
        <w:rPr>
          <w:rFonts w:ascii="Calibri" w:hAnsi="Calibri" w:cs="Calibri"/>
          <w:b w:val="0"/>
          <w:sz w:val="22"/>
          <w:szCs w:val="22"/>
          <w:lang w:val="pl-PL"/>
        </w:rPr>
        <w:t xml:space="preserve">Informacje </w:t>
      </w:r>
      <w:r w:rsidR="00E0116F" w:rsidRPr="00A841BB">
        <w:rPr>
          <w:rFonts w:ascii="Calibri" w:hAnsi="Calibri" w:cs="Calibri"/>
          <w:b w:val="0"/>
          <w:sz w:val="22"/>
          <w:szCs w:val="22"/>
          <w:lang w:val="pl-PL"/>
        </w:rPr>
        <w:t>o korekcie bilansu otwarcia 20</w:t>
      </w:r>
      <w:r w:rsidR="003A1E52">
        <w:rPr>
          <w:rFonts w:ascii="Calibri" w:hAnsi="Calibri" w:cs="Calibri"/>
          <w:b w:val="0"/>
          <w:sz w:val="22"/>
          <w:szCs w:val="22"/>
          <w:lang w:val="pl-PL"/>
        </w:rPr>
        <w:t>2</w:t>
      </w:r>
      <w:r w:rsidR="004A6E6A">
        <w:rPr>
          <w:rFonts w:ascii="Calibri" w:hAnsi="Calibri" w:cs="Calibri"/>
          <w:b w:val="0"/>
          <w:sz w:val="22"/>
          <w:szCs w:val="22"/>
          <w:lang w:val="pl-PL"/>
        </w:rPr>
        <w:t>4</w:t>
      </w:r>
      <w:r w:rsidRPr="00A841BB">
        <w:rPr>
          <w:rFonts w:ascii="Calibri" w:hAnsi="Calibri" w:cs="Calibri"/>
          <w:b w:val="0"/>
          <w:sz w:val="22"/>
          <w:szCs w:val="22"/>
          <w:lang w:val="pl-PL"/>
        </w:rPr>
        <w:t xml:space="preserve"> roku w związku ze zmianą prezentacji pozycji i korektami.</w:t>
      </w:r>
    </w:p>
    <w:tbl>
      <w:tblPr>
        <w:tblW w:w="9147" w:type="dxa"/>
        <w:tblInd w:w="-5" w:type="dxa"/>
        <w:tblCellMar>
          <w:left w:w="70" w:type="dxa"/>
          <w:right w:w="70" w:type="dxa"/>
        </w:tblCellMar>
        <w:tblLook w:val="0000" w:firstRow="0" w:lastRow="0" w:firstColumn="0" w:lastColumn="0" w:noHBand="0" w:noVBand="0"/>
        <w:tblCaption w:val="tabela z bilansu"/>
        <w:tblDescription w:val="tabela z bilansu"/>
      </w:tblPr>
      <w:tblGrid>
        <w:gridCol w:w="865"/>
        <w:gridCol w:w="1445"/>
        <w:gridCol w:w="1660"/>
        <w:gridCol w:w="1580"/>
        <w:gridCol w:w="1265"/>
        <w:gridCol w:w="2332"/>
      </w:tblGrid>
      <w:tr w:rsidR="00664118" w:rsidRPr="00A841BB" w14:paraId="2B812ADE" w14:textId="77777777" w:rsidTr="00685E37">
        <w:trPr>
          <w:cantSplit/>
          <w:trHeight w:val="960"/>
          <w:tblHeader/>
        </w:trPr>
        <w:tc>
          <w:tcPr>
            <w:tcW w:w="865" w:type="dxa"/>
            <w:tcBorders>
              <w:top w:val="single" w:sz="4" w:space="0" w:color="auto"/>
              <w:left w:val="single" w:sz="4" w:space="0" w:color="auto"/>
              <w:bottom w:val="single" w:sz="4" w:space="0" w:color="auto"/>
              <w:right w:val="single" w:sz="4" w:space="0" w:color="auto"/>
            </w:tcBorders>
            <w:shd w:val="clear" w:color="auto" w:fill="auto"/>
            <w:vAlign w:val="center"/>
          </w:tcPr>
          <w:p w14:paraId="233C79E9" w14:textId="77777777" w:rsidR="00664118" w:rsidRPr="00A841BB" w:rsidRDefault="00664118" w:rsidP="006238C0">
            <w:pPr>
              <w:spacing w:after="240" w:line="300" w:lineRule="auto"/>
              <w:jc w:val="center"/>
              <w:rPr>
                <w:rFonts w:ascii="Calibri" w:hAnsi="Calibri" w:cs="Calibri"/>
                <w:b/>
                <w:bCs/>
                <w:sz w:val="22"/>
                <w:szCs w:val="22"/>
                <w:lang w:eastAsia="pl-PL"/>
              </w:rPr>
            </w:pPr>
            <w:r w:rsidRPr="00A841BB">
              <w:rPr>
                <w:rFonts w:ascii="Calibri" w:hAnsi="Calibri" w:cs="Calibri"/>
                <w:b/>
                <w:bCs/>
                <w:sz w:val="22"/>
                <w:szCs w:val="22"/>
                <w:lang w:eastAsia="pl-PL"/>
              </w:rPr>
              <w:t>Pozycja w bilansie</w:t>
            </w:r>
          </w:p>
        </w:tc>
        <w:tc>
          <w:tcPr>
            <w:tcW w:w="1445" w:type="dxa"/>
            <w:tcBorders>
              <w:top w:val="single" w:sz="4" w:space="0" w:color="auto"/>
              <w:left w:val="nil"/>
              <w:bottom w:val="single" w:sz="4" w:space="0" w:color="auto"/>
              <w:right w:val="single" w:sz="4" w:space="0" w:color="auto"/>
            </w:tcBorders>
            <w:shd w:val="clear" w:color="auto" w:fill="auto"/>
            <w:vAlign w:val="center"/>
          </w:tcPr>
          <w:p w14:paraId="621DAC72" w14:textId="77777777" w:rsidR="00664118" w:rsidRPr="00A841BB" w:rsidRDefault="00664118" w:rsidP="006238C0">
            <w:pPr>
              <w:spacing w:after="240" w:line="300" w:lineRule="auto"/>
              <w:jc w:val="center"/>
              <w:rPr>
                <w:rFonts w:ascii="Calibri" w:hAnsi="Calibri" w:cs="Calibri"/>
                <w:b/>
                <w:bCs/>
                <w:sz w:val="22"/>
                <w:szCs w:val="22"/>
                <w:lang w:eastAsia="pl-PL"/>
              </w:rPr>
            </w:pPr>
            <w:r w:rsidRPr="00A841BB">
              <w:rPr>
                <w:rFonts w:ascii="Calibri" w:hAnsi="Calibri" w:cs="Calibri"/>
                <w:b/>
                <w:bCs/>
                <w:sz w:val="22"/>
                <w:szCs w:val="22"/>
                <w:lang w:eastAsia="pl-PL"/>
              </w:rPr>
              <w:t>Zmienione pozycje</w:t>
            </w:r>
          </w:p>
        </w:tc>
        <w:tc>
          <w:tcPr>
            <w:tcW w:w="1660" w:type="dxa"/>
            <w:tcBorders>
              <w:top w:val="single" w:sz="4" w:space="0" w:color="auto"/>
              <w:left w:val="nil"/>
              <w:bottom w:val="single" w:sz="4" w:space="0" w:color="auto"/>
              <w:right w:val="single" w:sz="4" w:space="0" w:color="auto"/>
            </w:tcBorders>
            <w:shd w:val="clear" w:color="auto" w:fill="auto"/>
            <w:noWrap/>
            <w:vAlign w:val="center"/>
          </w:tcPr>
          <w:p w14:paraId="2CC3C242" w14:textId="5EFCDC32" w:rsidR="00664118" w:rsidRPr="00A841BB" w:rsidRDefault="00664118" w:rsidP="004A6E6A">
            <w:pPr>
              <w:spacing w:after="240" w:line="300" w:lineRule="auto"/>
              <w:jc w:val="center"/>
              <w:rPr>
                <w:rFonts w:ascii="Calibri" w:hAnsi="Calibri" w:cs="Calibri"/>
                <w:b/>
                <w:bCs/>
                <w:sz w:val="22"/>
                <w:szCs w:val="22"/>
                <w:lang w:eastAsia="pl-PL"/>
              </w:rPr>
            </w:pPr>
            <w:r w:rsidRPr="00A841BB">
              <w:rPr>
                <w:rFonts w:ascii="Calibri" w:hAnsi="Calibri" w:cs="Calibri"/>
                <w:b/>
                <w:bCs/>
                <w:sz w:val="22"/>
                <w:szCs w:val="22"/>
                <w:lang w:eastAsia="pl-PL"/>
              </w:rPr>
              <w:t>Zatwierdzone sprawozdanie za rok 20</w:t>
            </w:r>
            <w:r w:rsidR="00F54008">
              <w:rPr>
                <w:rFonts w:ascii="Calibri" w:hAnsi="Calibri" w:cs="Calibri"/>
                <w:b/>
                <w:bCs/>
                <w:sz w:val="22"/>
                <w:szCs w:val="22"/>
                <w:lang w:eastAsia="pl-PL"/>
              </w:rPr>
              <w:t>2</w:t>
            </w:r>
            <w:r w:rsidR="004A6E6A">
              <w:rPr>
                <w:rFonts w:ascii="Calibri" w:hAnsi="Calibri" w:cs="Calibri"/>
                <w:b/>
                <w:bCs/>
                <w:sz w:val="22"/>
                <w:szCs w:val="22"/>
                <w:lang w:eastAsia="pl-PL"/>
              </w:rPr>
              <w:t>3</w:t>
            </w:r>
            <w:r w:rsidR="009675C5">
              <w:rPr>
                <w:rFonts w:ascii="Calibri" w:hAnsi="Calibri" w:cs="Calibri"/>
                <w:b/>
                <w:bCs/>
                <w:sz w:val="22"/>
                <w:szCs w:val="22"/>
                <w:lang w:eastAsia="pl-PL"/>
              </w:rPr>
              <w:t xml:space="preserve"> </w:t>
            </w:r>
            <w:r w:rsidRPr="00A841BB">
              <w:rPr>
                <w:rFonts w:ascii="Calibri" w:hAnsi="Calibri" w:cs="Calibri"/>
                <w:b/>
                <w:bCs/>
                <w:sz w:val="22"/>
                <w:szCs w:val="22"/>
                <w:lang w:eastAsia="pl-PL"/>
              </w:rPr>
              <w:t>zł</w:t>
            </w:r>
          </w:p>
        </w:tc>
        <w:tc>
          <w:tcPr>
            <w:tcW w:w="1580" w:type="dxa"/>
            <w:tcBorders>
              <w:top w:val="single" w:sz="4" w:space="0" w:color="auto"/>
              <w:left w:val="nil"/>
              <w:bottom w:val="single" w:sz="4" w:space="0" w:color="auto"/>
              <w:right w:val="single" w:sz="4" w:space="0" w:color="auto"/>
            </w:tcBorders>
            <w:shd w:val="clear" w:color="auto" w:fill="auto"/>
            <w:noWrap/>
            <w:vAlign w:val="center"/>
          </w:tcPr>
          <w:p w14:paraId="3C673EBA" w14:textId="480A819B" w:rsidR="00664118" w:rsidRPr="00A841BB" w:rsidRDefault="00664118" w:rsidP="006238C0">
            <w:pPr>
              <w:spacing w:after="240" w:line="300" w:lineRule="auto"/>
              <w:jc w:val="center"/>
              <w:rPr>
                <w:rFonts w:ascii="Calibri" w:hAnsi="Calibri" w:cs="Calibri"/>
                <w:b/>
                <w:bCs/>
                <w:sz w:val="22"/>
                <w:szCs w:val="22"/>
                <w:lang w:eastAsia="pl-PL"/>
              </w:rPr>
            </w:pPr>
            <w:r w:rsidRPr="00A841BB">
              <w:rPr>
                <w:rFonts w:ascii="Calibri" w:hAnsi="Calibri" w:cs="Calibri"/>
                <w:b/>
                <w:bCs/>
                <w:sz w:val="22"/>
                <w:szCs w:val="22"/>
                <w:lang w:eastAsia="pl-PL"/>
              </w:rPr>
              <w:t>Zmniejszenia zł</w:t>
            </w:r>
          </w:p>
        </w:tc>
        <w:tc>
          <w:tcPr>
            <w:tcW w:w="1265" w:type="dxa"/>
            <w:tcBorders>
              <w:top w:val="single" w:sz="4" w:space="0" w:color="auto"/>
              <w:left w:val="nil"/>
              <w:bottom w:val="single" w:sz="4" w:space="0" w:color="auto"/>
              <w:right w:val="single" w:sz="4" w:space="0" w:color="auto"/>
            </w:tcBorders>
            <w:shd w:val="clear" w:color="auto" w:fill="auto"/>
            <w:noWrap/>
            <w:vAlign w:val="center"/>
          </w:tcPr>
          <w:p w14:paraId="5FDE4327" w14:textId="77777777" w:rsidR="00664118" w:rsidRPr="00A841BB" w:rsidRDefault="00664118" w:rsidP="006238C0">
            <w:pPr>
              <w:spacing w:after="240" w:line="300" w:lineRule="auto"/>
              <w:jc w:val="center"/>
              <w:rPr>
                <w:rFonts w:ascii="Calibri" w:hAnsi="Calibri" w:cs="Calibri"/>
                <w:b/>
                <w:bCs/>
                <w:sz w:val="22"/>
                <w:szCs w:val="22"/>
                <w:lang w:eastAsia="pl-PL"/>
              </w:rPr>
            </w:pPr>
            <w:r w:rsidRPr="00A841BB">
              <w:rPr>
                <w:rFonts w:ascii="Calibri" w:hAnsi="Calibri" w:cs="Calibri"/>
                <w:b/>
                <w:bCs/>
                <w:sz w:val="22"/>
                <w:szCs w:val="22"/>
                <w:lang w:eastAsia="pl-PL"/>
              </w:rPr>
              <w:t>Zwiększenia zł</w:t>
            </w:r>
          </w:p>
        </w:tc>
        <w:tc>
          <w:tcPr>
            <w:tcW w:w="2332" w:type="dxa"/>
            <w:tcBorders>
              <w:top w:val="single" w:sz="4" w:space="0" w:color="auto"/>
              <w:left w:val="nil"/>
              <w:bottom w:val="single" w:sz="4" w:space="0" w:color="auto"/>
              <w:right w:val="single" w:sz="4" w:space="0" w:color="auto"/>
            </w:tcBorders>
            <w:shd w:val="clear" w:color="auto" w:fill="auto"/>
            <w:noWrap/>
            <w:vAlign w:val="center"/>
          </w:tcPr>
          <w:p w14:paraId="163C89DA" w14:textId="608668BA" w:rsidR="00664118" w:rsidRPr="00A841BB" w:rsidRDefault="00664118" w:rsidP="004A6E6A">
            <w:pPr>
              <w:spacing w:after="240" w:line="300" w:lineRule="auto"/>
              <w:jc w:val="center"/>
              <w:rPr>
                <w:rFonts w:ascii="Calibri" w:hAnsi="Calibri" w:cs="Calibri"/>
                <w:b/>
                <w:bCs/>
                <w:sz w:val="22"/>
                <w:szCs w:val="22"/>
                <w:lang w:eastAsia="pl-PL"/>
              </w:rPr>
            </w:pPr>
            <w:r w:rsidRPr="00A841BB">
              <w:rPr>
                <w:rFonts w:ascii="Calibri" w:hAnsi="Calibri" w:cs="Calibri"/>
                <w:b/>
                <w:bCs/>
                <w:sz w:val="22"/>
                <w:szCs w:val="22"/>
                <w:lang w:eastAsia="pl-PL"/>
              </w:rPr>
              <w:t>Sprawozdanie finansowe za rok 20</w:t>
            </w:r>
            <w:r w:rsidR="00F54008">
              <w:rPr>
                <w:rFonts w:ascii="Calibri" w:hAnsi="Calibri" w:cs="Calibri"/>
                <w:b/>
                <w:bCs/>
                <w:sz w:val="22"/>
                <w:szCs w:val="22"/>
                <w:lang w:eastAsia="pl-PL"/>
              </w:rPr>
              <w:t>2</w:t>
            </w:r>
            <w:r w:rsidR="004A6E6A">
              <w:rPr>
                <w:rFonts w:ascii="Calibri" w:hAnsi="Calibri" w:cs="Calibri"/>
                <w:b/>
                <w:bCs/>
                <w:sz w:val="22"/>
                <w:szCs w:val="22"/>
                <w:lang w:eastAsia="pl-PL"/>
              </w:rPr>
              <w:t>3</w:t>
            </w:r>
            <w:r w:rsidR="00F54008">
              <w:rPr>
                <w:rFonts w:ascii="Calibri" w:hAnsi="Calibri" w:cs="Calibri"/>
                <w:b/>
                <w:bCs/>
                <w:sz w:val="22"/>
                <w:szCs w:val="22"/>
                <w:lang w:eastAsia="pl-PL"/>
              </w:rPr>
              <w:t xml:space="preserve"> </w:t>
            </w:r>
            <w:r w:rsidRPr="00A841BB">
              <w:rPr>
                <w:rFonts w:ascii="Calibri" w:hAnsi="Calibri" w:cs="Calibri"/>
                <w:b/>
                <w:bCs/>
                <w:sz w:val="22"/>
                <w:szCs w:val="22"/>
                <w:lang w:eastAsia="pl-PL"/>
              </w:rPr>
              <w:t>po uwzględnieniu korekt</w:t>
            </w:r>
            <w:r w:rsidR="009675C5">
              <w:rPr>
                <w:rFonts w:ascii="Calibri" w:hAnsi="Calibri" w:cs="Calibri"/>
                <w:b/>
                <w:bCs/>
                <w:sz w:val="22"/>
                <w:szCs w:val="22"/>
                <w:lang w:eastAsia="pl-PL"/>
              </w:rPr>
              <w:t xml:space="preserve"> </w:t>
            </w:r>
            <w:r w:rsidRPr="00A841BB">
              <w:rPr>
                <w:rFonts w:ascii="Calibri" w:hAnsi="Calibri" w:cs="Calibri"/>
                <w:b/>
                <w:bCs/>
                <w:sz w:val="22"/>
                <w:szCs w:val="22"/>
                <w:lang w:eastAsia="pl-PL"/>
              </w:rPr>
              <w:t>zł</w:t>
            </w:r>
          </w:p>
        </w:tc>
      </w:tr>
      <w:tr w:rsidR="00664118" w:rsidRPr="00A841BB" w14:paraId="4D6B1E20" w14:textId="77777777" w:rsidTr="00CF0979">
        <w:trPr>
          <w:trHeight w:val="480"/>
        </w:trPr>
        <w:tc>
          <w:tcPr>
            <w:tcW w:w="865" w:type="dxa"/>
            <w:tcBorders>
              <w:top w:val="nil"/>
              <w:left w:val="single" w:sz="4" w:space="0" w:color="auto"/>
              <w:bottom w:val="single" w:sz="4" w:space="0" w:color="auto"/>
              <w:right w:val="single" w:sz="4" w:space="0" w:color="auto"/>
            </w:tcBorders>
            <w:shd w:val="clear" w:color="auto" w:fill="auto"/>
            <w:noWrap/>
            <w:vAlign w:val="bottom"/>
          </w:tcPr>
          <w:p w14:paraId="155642BE" w14:textId="77777777" w:rsidR="00664118" w:rsidRPr="00A841BB" w:rsidRDefault="00664118" w:rsidP="006238C0">
            <w:pPr>
              <w:spacing w:after="240" w:line="300" w:lineRule="auto"/>
              <w:rPr>
                <w:rFonts w:ascii="Calibri" w:hAnsi="Calibri" w:cs="Calibri"/>
                <w:sz w:val="22"/>
                <w:szCs w:val="22"/>
                <w:lang w:eastAsia="pl-PL"/>
              </w:rPr>
            </w:pPr>
          </w:p>
        </w:tc>
        <w:tc>
          <w:tcPr>
            <w:tcW w:w="1445" w:type="dxa"/>
            <w:tcBorders>
              <w:top w:val="nil"/>
              <w:left w:val="nil"/>
              <w:bottom w:val="single" w:sz="4" w:space="0" w:color="auto"/>
              <w:right w:val="single" w:sz="4" w:space="0" w:color="auto"/>
            </w:tcBorders>
            <w:shd w:val="clear" w:color="auto" w:fill="auto"/>
            <w:vAlign w:val="bottom"/>
          </w:tcPr>
          <w:p w14:paraId="294B406D" w14:textId="77777777" w:rsidR="00664118" w:rsidRPr="00A841BB" w:rsidRDefault="00664118" w:rsidP="006238C0">
            <w:pPr>
              <w:spacing w:after="240" w:line="300" w:lineRule="auto"/>
              <w:rPr>
                <w:rFonts w:ascii="Calibri" w:hAnsi="Calibri" w:cs="Calibri"/>
                <w:sz w:val="22"/>
                <w:szCs w:val="22"/>
                <w:lang w:eastAsia="pl-PL"/>
              </w:rPr>
            </w:pPr>
          </w:p>
        </w:tc>
        <w:tc>
          <w:tcPr>
            <w:tcW w:w="1660" w:type="dxa"/>
            <w:tcBorders>
              <w:top w:val="nil"/>
              <w:left w:val="nil"/>
              <w:bottom w:val="single" w:sz="4" w:space="0" w:color="auto"/>
              <w:right w:val="single" w:sz="4" w:space="0" w:color="auto"/>
            </w:tcBorders>
            <w:shd w:val="clear" w:color="auto" w:fill="auto"/>
            <w:noWrap/>
            <w:vAlign w:val="bottom"/>
          </w:tcPr>
          <w:p w14:paraId="46F3616D" w14:textId="77777777" w:rsidR="00664118" w:rsidRPr="00A841BB" w:rsidRDefault="00664118" w:rsidP="006238C0">
            <w:pPr>
              <w:spacing w:after="240" w:line="300" w:lineRule="auto"/>
              <w:jc w:val="right"/>
              <w:rPr>
                <w:rFonts w:ascii="Calibri" w:hAnsi="Calibri" w:cs="Calibri"/>
                <w:sz w:val="22"/>
                <w:szCs w:val="22"/>
                <w:lang w:eastAsia="pl-PL"/>
              </w:rPr>
            </w:pPr>
          </w:p>
        </w:tc>
        <w:tc>
          <w:tcPr>
            <w:tcW w:w="1580" w:type="dxa"/>
            <w:tcBorders>
              <w:top w:val="nil"/>
              <w:left w:val="nil"/>
              <w:bottom w:val="single" w:sz="4" w:space="0" w:color="auto"/>
              <w:right w:val="single" w:sz="4" w:space="0" w:color="auto"/>
            </w:tcBorders>
            <w:shd w:val="clear" w:color="auto" w:fill="auto"/>
            <w:noWrap/>
            <w:vAlign w:val="bottom"/>
          </w:tcPr>
          <w:p w14:paraId="01ED658C" w14:textId="77777777" w:rsidR="00664118" w:rsidRPr="00A841BB" w:rsidRDefault="00664118" w:rsidP="006238C0">
            <w:pPr>
              <w:spacing w:after="240" w:line="300" w:lineRule="auto"/>
              <w:jc w:val="right"/>
              <w:rPr>
                <w:rFonts w:ascii="Calibri" w:hAnsi="Calibri" w:cs="Calibri"/>
                <w:sz w:val="22"/>
                <w:szCs w:val="22"/>
                <w:lang w:eastAsia="pl-PL"/>
              </w:rPr>
            </w:pPr>
          </w:p>
        </w:tc>
        <w:tc>
          <w:tcPr>
            <w:tcW w:w="1265" w:type="dxa"/>
            <w:tcBorders>
              <w:top w:val="nil"/>
              <w:left w:val="nil"/>
              <w:bottom w:val="single" w:sz="4" w:space="0" w:color="auto"/>
              <w:right w:val="single" w:sz="4" w:space="0" w:color="auto"/>
            </w:tcBorders>
            <w:shd w:val="clear" w:color="auto" w:fill="auto"/>
            <w:noWrap/>
            <w:vAlign w:val="bottom"/>
          </w:tcPr>
          <w:p w14:paraId="0B5D6243" w14:textId="77777777" w:rsidR="00664118" w:rsidRPr="00A841BB" w:rsidRDefault="00664118" w:rsidP="006238C0">
            <w:pPr>
              <w:spacing w:after="240" w:line="300" w:lineRule="auto"/>
              <w:jc w:val="right"/>
              <w:rPr>
                <w:rFonts w:ascii="Calibri" w:hAnsi="Calibri" w:cs="Calibri"/>
                <w:sz w:val="22"/>
                <w:szCs w:val="22"/>
                <w:lang w:eastAsia="pl-PL"/>
              </w:rPr>
            </w:pPr>
          </w:p>
        </w:tc>
        <w:tc>
          <w:tcPr>
            <w:tcW w:w="2332" w:type="dxa"/>
            <w:tcBorders>
              <w:top w:val="nil"/>
              <w:left w:val="nil"/>
              <w:bottom w:val="single" w:sz="4" w:space="0" w:color="auto"/>
              <w:right w:val="single" w:sz="4" w:space="0" w:color="auto"/>
            </w:tcBorders>
            <w:shd w:val="clear" w:color="auto" w:fill="auto"/>
            <w:noWrap/>
            <w:vAlign w:val="bottom"/>
          </w:tcPr>
          <w:p w14:paraId="188F52E0" w14:textId="77777777" w:rsidR="00664118" w:rsidRPr="00A841BB" w:rsidRDefault="00664118" w:rsidP="006238C0">
            <w:pPr>
              <w:spacing w:after="240" w:line="300" w:lineRule="auto"/>
              <w:jc w:val="right"/>
              <w:rPr>
                <w:rFonts w:ascii="Calibri" w:hAnsi="Calibri" w:cs="Calibri"/>
                <w:sz w:val="22"/>
                <w:szCs w:val="22"/>
                <w:lang w:eastAsia="pl-PL"/>
              </w:rPr>
            </w:pPr>
          </w:p>
        </w:tc>
      </w:tr>
      <w:tr w:rsidR="00664118" w:rsidRPr="00A841BB" w14:paraId="5EFF3B75" w14:textId="77777777" w:rsidTr="00CF0979">
        <w:trPr>
          <w:trHeight w:val="480"/>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F9C83" w14:textId="77777777" w:rsidR="00664118" w:rsidRPr="00A841BB" w:rsidRDefault="00664118" w:rsidP="006238C0">
            <w:pPr>
              <w:spacing w:after="240" w:line="300" w:lineRule="auto"/>
              <w:rPr>
                <w:rFonts w:ascii="Calibri" w:hAnsi="Calibri" w:cs="Calibri"/>
                <w:i/>
                <w:sz w:val="22"/>
                <w:szCs w:val="22"/>
                <w:lang w:eastAsia="pl-PL"/>
              </w:rPr>
            </w:pPr>
          </w:p>
        </w:tc>
        <w:tc>
          <w:tcPr>
            <w:tcW w:w="1445" w:type="dxa"/>
            <w:tcBorders>
              <w:top w:val="single" w:sz="4" w:space="0" w:color="auto"/>
              <w:left w:val="nil"/>
              <w:bottom w:val="single" w:sz="4" w:space="0" w:color="auto"/>
              <w:right w:val="single" w:sz="4" w:space="0" w:color="auto"/>
            </w:tcBorders>
            <w:shd w:val="clear" w:color="auto" w:fill="auto"/>
            <w:vAlign w:val="bottom"/>
          </w:tcPr>
          <w:p w14:paraId="51D41884" w14:textId="77777777" w:rsidR="00664118" w:rsidRPr="00A841BB" w:rsidRDefault="00664118" w:rsidP="006238C0">
            <w:pPr>
              <w:spacing w:after="240" w:line="300" w:lineRule="auto"/>
              <w:rPr>
                <w:rFonts w:ascii="Calibri" w:hAnsi="Calibri" w:cs="Calibri"/>
                <w:sz w:val="22"/>
                <w:szCs w:val="22"/>
                <w:lang w:eastAsia="pl-PL"/>
              </w:rPr>
            </w:pPr>
          </w:p>
        </w:tc>
        <w:tc>
          <w:tcPr>
            <w:tcW w:w="1660" w:type="dxa"/>
            <w:tcBorders>
              <w:top w:val="single" w:sz="4" w:space="0" w:color="auto"/>
              <w:left w:val="nil"/>
              <w:bottom w:val="single" w:sz="4" w:space="0" w:color="auto"/>
              <w:right w:val="single" w:sz="4" w:space="0" w:color="auto"/>
            </w:tcBorders>
            <w:shd w:val="clear" w:color="auto" w:fill="auto"/>
            <w:noWrap/>
            <w:vAlign w:val="bottom"/>
          </w:tcPr>
          <w:p w14:paraId="50BD725E" w14:textId="77777777" w:rsidR="00664118" w:rsidRPr="00A841BB" w:rsidRDefault="00664118" w:rsidP="006238C0">
            <w:pPr>
              <w:spacing w:after="240" w:line="300" w:lineRule="auto"/>
              <w:jc w:val="right"/>
              <w:rPr>
                <w:rFonts w:ascii="Calibri" w:hAnsi="Calibri" w:cs="Calibri"/>
                <w:sz w:val="22"/>
                <w:szCs w:val="22"/>
                <w:lang w:eastAsia="pl-PL"/>
              </w:rPr>
            </w:pPr>
          </w:p>
        </w:tc>
        <w:tc>
          <w:tcPr>
            <w:tcW w:w="1580" w:type="dxa"/>
            <w:tcBorders>
              <w:top w:val="single" w:sz="4" w:space="0" w:color="auto"/>
              <w:left w:val="nil"/>
              <w:bottom w:val="single" w:sz="4" w:space="0" w:color="auto"/>
              <w:right w:val="single" w:sz="4" w:space="0" w:color="auto"/>
            </w:tcBorders>
            <w:shd w:val="clear" w:color="auto" w:fill="auto"/>
            <w:noWrap/>
            <w:vAlign w:val="bottom"/>
          </w:tcPr>
          <w:p w14:paraId="0ED96801" w14:textId="77777777" w:rsidR="00664118" w:rsidRPr="00A841BB" w:rsidRDefault="00664118" w:rsidP="006238C0">
            <w:pPr>
              <w:spacing w:after="240" w:line="300" w:lineRule="auto"/>
              <w:jc w:val="right"/>
              <w:rPr>
                <w:rFonts w:ascii="Calibri" w:hAnsi="Calibri" w:cs="Calibri"/>
                <w:sz w:val="22"/>
                <w:szCs w:val="22"/>
                <w:lang w:eastAsia="pl-PL"/>
              </w:rPr>
            </w:pPr>
          </w:p>
        </w:tc>
        <w:tc>
          <w:tcPr>
            <w:tcW w:w="1265" w:type="dxa"/>
            <w:tcBorders>
              <w:top w:val="single" w:sz="4" w:space="0" w:color="auto"/>
              <w:left w:val="nil"/>
              <w:bottom w:val="single" w:sz="4" w:space="0" w:color="auto"/>
              <w:right w:val="single" w:sz="4" w:space="0" w:color="auto"/>
            </w:tcBorders>
            <w:shd w:val="clear" w:color="auto" w:fill="auto"/>
            <w:noWrap/>
            <w:vAlign w:val="bottom"/>
          </w:tcPr>
          <w:p w14:paraId="45779866" w14:textId="77777777" w:rsidR="00664118" w:rsidRPr="00A841BB" w:rsidRDefault="00664118" w:rsidP="006238C0">
            <w:pPr>
              <w:spacing w:after="240" w:line="300" w:lineRule="auto"/>
              <w:jc w:val="right"/>
              <w:rPr>
                <w:rFonts w:ascii="Calibri" w:hAnsi="Calibri" w:cs="Calibri"/>
                <w:sz w:val="22"/>
                <w:szCs w:val="22"/>
                <w:lang w:eastAsia="pl-PL"/>
              </w:rPr>
            </w:pPr>
          </w:p>
        </w:tc>
        <w:tc>
          <w:tcPr>
            <w:tcW w:w="2332" w:type="dxa"/>
            <w:tcBorders>
              <w:top w:val="single" w:sz="4" w:space="0" w:color="auto"/>
              <w:left w:val="nil"/>
              <w:bottom w:val="single" w:sz="4" w:space="0" w:color="auto"/>
              <w:right w:val="single" w:sz="4" w:space="0" w:color="auto"/>
            </w:tcBorders>
            <w:shd w:val="clear" w:color="auto" w:fill="auto"/>
            <w:noWrap/>
            <w:vAlign w:val="bottom"/>
          </w:tcPr>
          <w:p w14:paraId="181E5713" w14:textId="77777777" w:rsidR="00664118" w:rsidRPr="00A841BB" w:rsidRDefault="00664118" w:rsidP="006238C0">
            <w:pPr>
              <w:spacing w:after="240" w:line="300" w:lineRule="auto"/>
              <w:jc w:val="right"/>
              <w:rPr>
                <w:rFonts w:ascii="Calibri" w:hAnsi="Calibri" w:cs="Calibri"/>
                <w:sz w:val="22"/>
                <w:szCs w:val="22"/>
                <w:lang w:eastAsia="pl-PL"/>
              </w:rPr>
            </w:pPr>
          </w:p>
        </w:tc>
      </w:tr>
    </w:tbl>
    <w:p w14:paraId="0098E341" w14:textId="77777777" w:rsidR="00CF5F24" w:rsidRPr="00A841BB" w:rsidRDefault="00CF5F24" w:rsidP="006238C0">
      <w:pPr>
        <w:spacing w:after="240" w:line="300" w:lineRule="auto"/>
        <w:rPr>
          <w:rFonts w:ascii="Calibri" w:hAnsi="Calibri" w:cs="Calibri"/>
          <w:sz w:val="22"/>
          <w:szCs w:val="22"/>
        </w:rPr>
      </w:pPr>
      <w:bookmarkStart w:id="0" w:name="_GoBack"/>
      <w:bookmarkEnd w:id="0"/>
    </w:p>
    <w:sectPr w:rsidR="00CF5F24" w:rsidRPr="00A841BB" w:rsidSect="005F1C24">
      <w:headerReference w:type="default" r:id="rId8"/>
      <w:footerReference w:type="default" r:id="rId9"/>
      <w:pgSz w:w="11907" w:h="16840" w:code="9"/>
      <w:pgMar w:top="1418" w:right="1134" w:bottom="851" w:left="1701" w:header="851" w:footer="851" w:gutter="0"/>
      <w:pgNumType w:start="4"/>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2B79D" w14:textId="77777777" w:rsidR="008175F0" w:rsidRDefault="008175F0">
      <w:r>
        <w:separator/>
      </w:r>
    </w:p>
  </w:endnote>
  <w:endnote w:type="continuationSeparator" w:id="0">
    <w:p w14:paraId="2A579B16" w14:textId="77777777" w:rsidR="008175F0" w:rsidRDefault="0081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inherit">
    <w:altName w:val="Times New Roman"/>
    <w:panose1 w:val="00000000000000000000"/>
    <w:charset w:val="00"/>
    <w:family w:val="roman"/>
    <w:notTrueType/>
    <w:pitch w:val="default"/>
  </w:font>
  <w:font w:name="Times New (W1)">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Tunga">
    <w:panose1 w:val="00000400000000000000"/>
    <w:charset w:val="01"/>
    <w:family w:val="roman"/>
    <w:pitch w:val="variable"/>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BD40C" w14:textId="7844943A" w:rsidR="005F1C24" w:rsidRPr="009675C5" w:rsidRDefault="005F1C24" w:rsidP="009675C5">
    <w:pPr>
      <w:pStyle w:val="Stopka"/>
      <w:jc w:val="center"/>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2EFBC" w14:textId="77777777" w:rsidR="008175F0" w:rsidRDefault="008175F0">
      <w:r>
        <w:separator/>
      </w:r>
    </w:p>
  </w:footnote>
  <w:footnote w:type="continuationSeparator" w:id="0">
    <w:p w14:paraId="7C7CFE46" w14:textId="77777777" w:rsidR="008175F0" w:rsidRDefault="00817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AD26" w14:textId="22C15DFC" w:rsidR="00A905BD" w:rsidRPr="009675C5" w:rsidRDefault="00E46C80" w:rsidP="009D1313">
    <w:pPr>
      <w:pStyle w:val="Nagwek"/>
      <w:tabs>
        <w:tab w:val="clear" w:pos="8306"/>
      </w:tabs>
      <w:ind w:right="360"/>
      <w:rPr>
        <w:rFonts w:ascii="Calibri" w:hAnsi="Calibri" w:cs="Calibri"/>
        <w:b/>
        <w:sz w:val="22"/>
        <w:szCs w:val="22"/>
        <w:lang w:val="pl-PL"/>
      </w:rPr>
    </w:pPr>
    <w:r>
      <w:rPr>
        <w:rFonts w:ascii="Calibri" w:hAnsi="Calibri" w:cs="Calibri"/>
        <w:b/>
        <w:color w:val="000000"/>
        <w:sz w:val="22"/>
        <w:szCs w:val="22"/>
        <w:lang w:val="pl-PL"/>
      </w:rPr>
      <w:t>Urząd Dzielnicy Wesoła m.st. Warszawy</w:t>
    </w:r>
  </w:p>
  <w:p w14:paraId="065E7C7A" w14:textId="7F5307FE" w:rsidR="00A905BD" w:rsidRPr="009675C5" w:rsidRDefault="001C1428" w:rsidP="009D1313">
    <w:pPr>
      <w:pStyle w:val="Nagwek"/>
      <w:pBdr>
        <w:bottom w:val="single" w:sz="6" w:space="1" w:color="auto"/>
      </w:pBdr>
      <w:tabs>
        <w:tab w:val="clear" w:pos="8306"/>
      </w:tabs>
      <w:ind w:right="45"/>
      <w:rPr>
        <w:rFonts w:ascii="Calibri" w:hAnsi="Calibri" w:cs="Calibri"/>
        <w:b/>
        <w:sz w:val="22"/>
        <w:szCs w:val="22"/>
        <w:lang w:val="pl-PL"/>
      </w:rPr>
    </w:pPr>
    <w:r w:rsidRPr="009675C5">
      <w:rPr>
        <w:rFonts w:ascii="Calibri" w:hAnsi="Calibri" w:cs="Calibri"/>
        <w:b/>
        <w:sz w:val="22"/>
        <w:szCs w:val="22"/>
        <w:lang w:val="pl-PL"/>
      </w:rPr>
      <w:t>Informacja dodatkowa do sprawozdania</w:t>
    </w:r>
    <w:r w:rsidR="00A905BD" w:rsidRPr="009675C5">
      <w:rPr>
        <w:rFonts w:ascii="Calibri" w:hAnsi="Calibri" w:cs="Calibri"/>
        <w:b/>
        <w:sz w:val="22"/>
        <w:szCs w:val="22"/>
        <w:lang w:val="pl-PL"/>
      </w:rPr>
      <w:t xml:space="preserve"> finansowe</w:t>
    </w:r>
    <w:r w:rsidRPr="009675C5">
      <w:rPr>
        <w:rFonts w:ascii="Calibri" w:hAnsi="Calibri" w:cs="Calibri"/>
        <w:b/>
        <w:sz w:val="22"/>
        <w:szCs w:val="22"/>
        <w:lang w:val="pl-PL"/>
      </w:rPr>
      <w:t>go</w:t>
    </w:r>
    <w:r w:rsidR="00A905BD" w:rsidRPr="009675C5">
      <w:rPr>
        <w:rFonts w:ascii="Calibri" w:hAnsi="Calibri" w:cs="Calibri"/>
        <w:b/>
        <w:sz w:val="22"/>
        <w:szCs w:val="22"/>
        <w:lang w:val="pl-PL"/>
      </w:rPr>
      <w:t xml:space="preserve"> za rok obrotowy zakończony 31</w:t>
    </w:r>
    <w:r w:rsidR="00013FD1" w:rsidRPr="009675C5">
      <w:rPr>
        <w:rFonts w:ascii="Calibri" w:hAnsi="Calibri" w:cs="Calibri"/>
        <w:b/>
        <w:sz w:val="22"/>
        <w:szCs w:val="22"/>
        <w:lang w:val="pl-PL"/>
      </w:rPr>
      <w:t> </w:t>
    </w:r>
    <w:r w:rsidR="00D71F0D" w:rsidRPr="009675C5">
      <w:rPr>
        <w:rFonts w:ascii="Calibri" w:hAnsi="Calibri" w:cs="Calibri"/>
        <w:b/>
        <w:sz w:val="22"/>
        <w:szCs w:val="22"/>
        <w:lang w:val="pl-PL"/>
      </w:rPr>
      <w:t>grudnia 20</w:t>
    </w:r>
    <w:r w:rsidR="00E46C80">
      <w:rPr>
        <w:rFonts w:ascii="Calibri" w:hAnsi="Calibri" w:cs="Calibri"/>
        <w:b/>
        <w:sz w:val="22"/>
        <w:szCs w:val="22"/>
        <w:lang w:val="pl-PL"/>
      </w:rPr>
      <w:t>2</w:t>
    </w:r>
    <w:r w:rsidR="004A6E6A">
      <w:rPr>
        <w:rFonts w:ascii="Calibri" w:hAnsi="Calibri" w:cs="Calibri"/>
        <w:b/>
        <w:sz w:val="22"/>
        <w:szCs w:val="22"/>
        <w:lang w:val="pl-PL"/>
      </w:rPr>
      <w:t>4</w:t>
    </w:r>
    <w:r w:rsidR="009675C5">
      <w:rPr>
        <w:rFonts w:ascii="Calibri" w:hAnsi="Calibri" w:cs="Calibri"/>
        <w:b/>
        <w:sz w:val="22"/>
        <w:szCs w:val="22"/>
        <w:lang w:val="pl-PL"/>
      </w:rPr>
      <w:t xml:space="preserve"> </w:t>
    </w:r>
    <w:r w:rsidR="00A905BD" w:rsidRPr="009675C5">
      <w:rPr>
        <w:rFonts w:ascii="Calibri" w:hAnsi="Calibri" w:cs="Calibri"/>
        <w:b/>
        <w:sz w:val="22"/>
        <w:szCs w:val="22"/>
        <w:lang w:val="pl-PL"/>
      </w:rPr>
      <w:t>r.</w:t>
    </w:r>
  </w:p>
  <w:p w14:paraId="71D9F67C" w14:textId="77777777" w:rsidR="00CF5F24" w:rsidRPr="009675C5" w:rsidRDefault="00CF5F24" w:rsidP="00E46C80">
    <w:pPr>
      <w:pStyle w:val="Nagwek"/>
      <w:numPr>
        <w:ilvl w:val="0"/>
        <w:numId w:val="7"/>
      </w:numPr>
      <w:pBdr>
        <w:bottom w:val="single" w:sz="6" w:space="1" w:color="auto"/>
      </w:pBdr>
      <w:tabs>
        <w:tab w:val="clear" w:pos="4153"/>
        <w:tab w:val="clear" w:pos="8306"/>
        <w:tab w:val="center" w:pos="284"/>
      </w:tabs>
      <w:ind w:left="426" w:right="45" w:hanging="426"/>
      <w:rPr>
        <w:rFonts w:ascii="Calibri" w:hAnsi="Calibri" w:cs="Calibri"/>
        <w:b/>
        <w:sz w:val="22"/>
        <w:szCs w:val="22"/>
        <w:lang w:val="pl-PL"/>
      </w:rPr>
    </w:pPr>
    <w:r w:rsidRPr="009675C5">
      <w:rPr>
        <w:rFonts w:ascii="Calibri" w:hAnsi="Calibri" w:cs="Calibri"/>
        <w:b/>
        <w:sz w:val="22"/>
        <w:szCs w:val="22"/>
        <w:lang w:val="pl-PL"/>
      </w:rPr>
      <w:t>Wprowadzenie do sprawozdania finansowego</w:t>
    </w:r>
  </w:p>
  <w:p w14:paraId="51D1ECA8" w14:textId="77777777" w:rsidR="00A905BD" w:rsidRPr="005C78C0" w:rsidRDefault="00A905BD">
    <w:pPr>
      <w:pStyle w:val="Nagwek"/>
      <w:tabs>
        <w:tab w:val="clear" w:pos="8306"/>
        <w:tab w:val="right" w:pos="8647"/>
      </w:tabs>
      <w:ind w:right="357"/>
      <w:rPr>
        <w:b/>
        <w:sz w:val="24"/>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04"/>
    <w:multiLevelType w:val="multilevel"/>
    <w:tmpl w:val="0000000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D6344"/>
    <w:multiLevelType w:val="hybridMultilevel"/>
    <w:tmpl w:val="EA7C5D98"/>
    <w:lvl w:ilvl="0" w:tplc="149AD01E">
      <w:start w:val="6"/>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B1B4DF1"/>
    <w:multiLevelType w:val="hybridMultilevel"/>
    <w:tmpl w:val="96968F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E63E0"/>
    <w:multiLevelType w:val="hybridMultilevel"/>
    <w:tmpl w:val="DDD26238"/>
    <w:lvl w:ilvl="0" w:tplc="ABEE380E">
      <w:start w:val="1"/>
      <w:numFmt w:val="decimal"/>
      <w:lvlText w:val="%1)"/>
      <w:lvlJc w:val="left"/>
      <w:pPr>
        <w:tabs>
          <w:tab w:val="num" w:pos="794"/>
        </w:tabs>
        <w:ind w:left="794" w:hanging="437"/>
      </w:pPr>
      <w:rPr>
        <w:rFonts w:hint="default"/>
      </w:rPr>
    </w:lvl>
    <w:lvl w:ilvl="1" w:tplc="1F381CEA">
      <w:start w:val="5"/>
      <w:numFmt w:val="bullet"/>
      <w:lvlText w:val="-"/>
      <w:lvlJc w:val="left"/>
      <w:pPr>
        <w:tabs>
          <w:tab w:val="num" w:pos="1363"/>
        </w:tabs>
        <w:ind w:left="1363"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C6B1CC5"/>
    <w:multiLevelType w:val="hybridMultilevel"/>
    <w:tmpl w:val="184EBB72"/>
    <w:lvl w:ilvl="0" w:tplc="2BC6C9CC">
      <w:start w:val="1"/>
      <w:numFmt w:val="lowerLetter"/>
      <w:lvlText w:val="%1)"/>
      <w:lvlJc w:val="left"/>
      <w:pPr>
        <w:ind w:left="1137" w:hanging="57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C914D5C"/>
    <w:multiLevelType w:val="hybridMultilevel"/>
    <w:tmpl w:val="68060FA8"/>
    <w:lvl w:ilvl="0" w:tplc="7FC4F0EE">
      <w:start w:val="1"/>
      <w:numFmt w:val="decimal"/>
      <w:lvlText w:val="%1)"/>
      <w:lvlJc w:val="left"/>
      <w:pPr>
        <w:tabs>
          <w:tab w:val="num" w:pos="1040"/>
        </w:tabs>
        <w:ind w:left="984" w:hanging="454"/>
      </w:pPr>
      <w:rPr>
        <w:rFonts w:hint="default"/>
        <w:b w:val="0"/>
        <w:i w:val="0"/>
        <w:sz w:val="24"/>
        <w:szCs w:val="24"/>
      </w:rPr>
    </w:lvl>
    <w:lvl w:ilvl="1" w:tplc="5AACFE9C">
      <w:start w:val="7"/>
      <w:numFmt w:val="decimal"/>
      <w:lvlText w:val="%2."/>
      <w:lvlJc w:val="left"/>
      <w:pPr>
        <w:tabs>
          <w:tab w:val="num" w:pos="624"/>
        </w:tabs>
        <w:ind w:left="680" w:hanging="510"/>
      </w:pPr>
      <w:rPr>
        <w:rFonts w:hint="default"/>
        <w:b w:val="0"/>
        <w:i w:val="0"/>
        <w:sz w:val="24"/>
        <w:szCs w:val="24"/>
      </w:rPr>
    </w:lvl>
    <w:lvl w:ilvl="2" w:tplc="B31EF96E">
      <w:start w:val="1"/>
      <w:numFmt w:val="bullet"/>
      <w:lvlText w:val="­"/>
      <w:lvlJc w:val="left"/>
      <w:pPr>
        <w:tabs>
          <w:tab w:val="num" w:pos="2737"/>
        </w:tabs>
        <w:ind w:left="2680" w:hanging="340"/>
      </w:pPr>
      <w:rPr>
        <w:rFonts w:ascii="Arial Unicode MS" w:eastAsia="Arial Unicode MS" w:hAnsi="Arial Unicode MS" w:hint="default"/>
        <w:b w:val="0"/>
        <w:i w:val="0"/>
        <w:color w:val="auto"/>
        <w:sz w:val="24"/>
        <w:szCs w:val="24"/>
      </w:rPr>
    </w:lvl>
    <w:lvl w:ilvl="3" w:tplc="2B247CE8">
      <w:start w:val="1"/>
      <w:numFmt w:val="lowerLetter"/>
      <w:lvlText w:val="%4)"/>
      <w:lvlJc w:val="left"/>
      <w:pPr>
        <w:tabs>
          <w:tab w:val="num" w:pos="397"/>
        </w:tabs>
        <w:ind w:left="397" w:hanging="397"/>
      </w:pPr>
      <w:rPr>
        <w:rFonts w:ascii="inherit" w:hAnsi="inherit" w:hint="default"/>
        <w:b w:val="0"/>
        <w:i w:val="0"/>
        <w:sz w:val="24"/>
        <w:szCs w:val="16"/>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 w15:restartNumberingAfterBreak="0">
    <w:nsid w:val="0E33713F"/>
    <w:multiLevelType w:val="hybridMultilevel"/>
    <w:tmpl w:val="76CCF0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2309D7"/>
    <w:multiLevelType w:val="hybridMultilevel"/>
    <w:tmpl w:val="45C274BC"/>
    <w:lvl w:ilvl="0" w:tplc="ABEE380E">
      <w:start w:val="1"/>
      <w:numFmt w:val="decimal"/>
      <w:lvlText w:val="%1)"/>
      <w:lvlJc w:val="left"/>
      <w:pPr>
        <w:tabs>
          <w:tab w:val="num" w:pos="794"/>
        </w:tabs>
        <w:ind w:left="794" w:hanging="43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F52529D"/>
    <w:multiLevelType w:val="hybridMultilevel"/>
    <w:tmpl w:val="14320100"/>
    <w:lvl w:ilvl="0" w:tplc="B31EF96E">
      <w:start w:val="1"/>
      <w:numFmt w:val="bullet"/>
      <w:lvlText w:val="­"/>
      <w:lvlJc w:val="left"/>
      <w:pPr>
        <w:ind w:left="720" w:hanging="360"/>
      </w:pPr>
      <w:rPr>
        <w:rFonts w:ascii="Arial Unicode MS" w:eastAsia="Arial Unicode MS" w:hAnsi="Arial Unicode MS" w:hint="default"/>
        <w:b w:val="0"/>
        <w:i w:val="0"/>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3175A63"/>
    <w:multiLevelType w:val="hybridMultilevel"/>
    <w:tmpl w:val="7E003020"/>
    <w:lvl w:ilvl="0" w:tplc="45F2BD28">
      <w:start w:val="7"/>
      <w:numFmt w:val="decimal"/>
      <w:lvlText w:val="%1)"/>
      <w:lvlJc w:val="left"/>
      <w:pPr>
        <w:ind w:left="107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B15C2"/>
    <w:multiLevelType w:val="hybridMultilevel"/>
    <w:tmpl w:val="33362C80"/>
    <w:lvl w:ilvl="0" w:tplc="512C70F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9014B47"/>
    <w:multiLevelType w:val="hybridMultilevel"/>
    <w:tmpl w:val="D7EADEA4"/>
    <w:lvl w:ilvl="0" w:tplc="B3E6081C">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1929A7"/>
    <w:multiLevelType w:val="hybridMultilevel"/>
    <w:tmpl w:val="33C6C266"/>
    <w:lvl w:ilvl="0" w:tplc="23A014E8">
      <w:start w:val="1"/>
      <w:numFmt w:val="lowerLetter"/>
      <w:lvlText w:val="%1)"/>
      <w:lvlJc w:val="left"/>
      <w:pPr>
        <w:tabs>
          <w:tab w:val="num" w:pos="1354"/>
        </w:tabs>
        <w:ind w:left="1467" w:hanging="510"/>
      </w:pPr>
      <w:rPr>
        <w:rFonts w:ascii="Times New Roman" w:hAnsi="Times New Roman" w:hint="default"/>
        <w:b w:val="0"/>
        <w:i w:val="0"/>
      </w:rPr>
    </w:lvl>
    <w:lvl w:ilvl="1" w:tplc="C38680F0">
      <w:start w:val="1"/>
      <w:numFmt w:val="lowerLetter"/>
      <w:lvlText w:val="%2)"/>
      <w:lvlJc w:val="left"/>
      <w:pPr>
        <w:tabs>
          <w:tab w:val="num" w:pos="454"/>
        </w:tabs>
        <w:ind w:left="454" w:hanging="397"/>
      </w:pPr>
      <w:rPr>
        <w:rFonts w:ascii="Times New (W1)" w:hAnsi="Times New (W1)" w:hint="default"/>
        <w:b w:val="0"/>
        <w:i w:val="0"/>
      </w:rPr>
    </w:lvl>
    <w:lvl w:ilvl="2" w:tplc="D5D880FE">
      <w:start w:val="45"/>
      <w:numFmt w:val="decimal"/>
      <w:lvlText w:val="%3"/>
      <w:lvlJc w:val="left"/>
      <w:pPr>
        <w:tabs>
          <w:tab w:val="num" w:pos="567"/>
        </w:tabs>
        <w:ind w:left="567" w:hanging="454"/>
      </w:pPr>
      <w:rPr>
        <w:rFonts w:hint="default"/>
        <w:b w:val="0"/>
        <w:i w:val="0"/>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6619BF"/>
    <w:multiLevelType w:val="hybridMultilevel"/>
    <w:tmpl w:val="C1F43254"/>
    <w:lvl w:ilvl="0" w:tplc="8C14691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2C6439AE"/>
    <w:multiLevelType w:val="hybridMultilevel"/>
    <w:tmpl w:val="0EE821AE"/>
    <w:lvl w:ilvl="0" w:tplc="149AD01E">
      <w:start w:val="6"/>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1747F32"/>
    <w:multiLevelType w:val="hybridMultilevel"/>
    <w:tmpl w:val="1ADEFACA"/>
    <w:lvl w:ilvl="0" w:tplc="9522B8E0">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37F9165E"/>
    <w:multiLevelType w:val="hybridMultilevel"/>
    <w:tmpl w:val="6D76E7C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FA2483"/>
    <w:multiLevelType w:val="hybridMultilevel"/>
    <w:tmpl w:val="F3DE4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18C474E"/>
    <w:multiLevelType w:val="hybridMultilevel"/>
    <w:tmpl w:val="31E8E350"/>
    <w:lvl w:ilvl="0" w:tplc="5A2E0CD6">
      <w:start w:val="1"/>
      <w:numFmt w:val="lowerLetter"/>
      <w:lvlText w:val="%1)"/>
      <w:lvlJc w:val="left"/>
      <w:pPr>
        <w:ind w:left="1074" w:hanging="360"/>
      </w:pPr>
      <w:rPr>
        <w:rFonts w:hint="default"/>
      </w:rPr>
    </w:lvl>
    <w:lvl w:ilvl="1" w:tplc="04150019">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22"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2204"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23" w15:restartNumberingAfterBreak="0">
    <w:nsid w:val="4AEB4D6B"/>
    <w:multiLevelType w:val="hybridMultilevel"/>
    <w:tmpl w:val="B11ADE60"/>
    <w:lvl w:ilvl="0" w:tplc="15F8474C">
      <w:start w:val="5"/>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0D40E0"/>
    <w:multiLevelType w:val="hybridMultilevel"/>
    <w:tmpl w:val="503EB476"/>
    <w:lvl w:ilvl="0" w:tplc="21FE675C">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4EDD34D8"/>
    <w:multiLevelType w:val="hybridMultilevel"/>
    <w:tmpl w:val="18C460F6"/>
    <w:lvl w:ilvl="0" w:tplc="1FAA1A52">
      <w:start w:val="1"/>
      <w:numFmt w:val="decimal"/>
      <w:lvlText w:val="%1."/>
      <w:lvlJc w:val="left"/>
      <w:pPr>
        <w:ind w:left="757" w:hanging="360"/>
      </w:pPr>
      <w:rPr>
        <w:rFonts w:hint="default"/>
        <w:b w:val="0"/>
      </w:rPr>
    </w:lvl>
    <w:lvl w:ilvl="1" w:tplc="04150019">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26" w15:restartNumberingAfterBreak="0">
    <w:nsid w:val="4F1E0469"/>
    <w:multiLevelType w:val="hybridMultilevel"/>
    <w:tmpl w:val="E544FD5C"/>
    <w:lvl w:ilvl="0" w:tplc="E62CA6A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15:restartNumberingAfterBreak="0">
    <w:nsid w:val="529B5050"/>
    <w:multiLevelType w:val="hybridMultilevel"/>
    <w:tmpl w:val="B1EE8C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E74540"/>
    <w:multiLevelType w:val="hybridMultilevel"/>
    <w:tmpl w:val="A72495C8"/>
    <w:lvl w:ilvl="0" w:tplc="149AD01E">
      <w:start w:val="6"/>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CF4B4D"/>
    <w:multiLevelType w:val="hybridMultilevel"/>
    <w:tmpl w:val="8716D0CE"/>
    <w:lvl w:ilvl="0" w:tplc="29D65C7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4F70D6"/>
    <w:multiLevelType w:val="hybridMultilevel"/>
    <w:tmpl w:val="1BC6EC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E02C51"/>
    <w:multiLevelType w:val="hybridMultilevel"/>
    <w:tmpl w:val="A7CE22EC"/>
    <w:lvl w:ilvl="0" w:tplc="149AD01E">
      <w:start w:val="6"/>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D4564DA"/>
    <w:multiLevelType w:val="hybridMultilevel"/>
    <w:tmpl w:val="7FEE47DE"/>
    <w:lvl w:ilvl="0" w:tplc="2D927FC0">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3" w15:restartNumberingAfterBreak="0">
    <w:nsid w:val="5D4D0E60"/>
    <w:multiLevelType w:val="multilevel"/>
    <w:tmpl w:val="C0EC98A4"/>
    <w:lvl w:ilvl="0">
      <w:start w:val="1"/>
      <w:numFmt w:val="lowerLetter"/>
      <w:pStyle w:val="Listapunktowana2"/>
      <w:lvlText w:val="%1)"/>
      <w:lvlJc w:val="left"/>
      <w:pPr>
        <w:tabs>
          <w:tab w:val="num" w:pos="567"/>
        </w:tabs>
        <w:ind w:left="567" w:hanging="567"/>
      </w:pPr>
      <w:rPr>
        <w:rFonts w:cs="Times New Roman"/>
      </w:rPr>
    </w:lvl>
    <w:lvl w:ilvl="1">
      <w:start w:val="1"/>
      <w:numFmt w:val="lowerLetter"/>
      <w:lvlText w:val="%2."/>
      <w:lvlJc w:val="left"/>
      <w:pPr>
        <w:tabs>
          <w:tab w:val="num" w:pos="873"/>
        </w:tabs>
        <w:ind w:left="873" w:hanging="360"/>
      </w:pPr>
      <w:rPr>
        <w:rFonts w:cs="Times New Roman"/>
      </w:rPr>
    </w:lvl>
    <w:lvl w:ilvl="2" w:tentative="1">
      <w:start w:val="1"/>
      <w:numFmt w:val="lowerRoman"/>
      <w:lvlText w:val="%3."/>
      <w:lvlJc w:val="right"/>
      <w:pPr>
        <w:tabs>
          <w:tab w:val="num" w:pos="1593"/>
        </w:tabs>
        <w:ind w:left="1593" w:hanging="180"/>
      </w:pPr>
      <w:rPr>
        <w:rFonts w:cs="Times New Roman"/>
      </w:rPr>
    </w:lvl>
    <w:lvl w:ilvl="3" w:tentative="1">
      <w:start w:val="1"/>
      <w:numFmt w:val="decimal"/>
      <w:lvlText w:val="%4."/>
      <w:lvlJc w:val="left"/>
      <w:pPr>
        <w:tabs>
          <w:tab w:val="num" w:pos="2313"/>
        </w:tabs>
        <w:ind w:left="2313" w:hanging="360"/>
      </w:pPr>
      <w:rPr>
        <w:rFonts w:cs="Times New Roman"/>
      </w:rPr>
    </w:lvl>
    <w:lvl w:ilvl="4" w:tentative="1">
      <w:start w:val="1"/>
      <w:numFmt w:val="lowerLetter"/>
      <w:lvlText w:val="%5."/>
      <w:lvlJc w:val="left"/>
      <w:pPr>
        <w:tabs>
          <w:tab w:val="num" w:pos="3033"/>
        </w:tabs>
        <w:ind w:left="3033" w:hanging="360"/>
      </w:pPr>
      <w:rPr>
        <w:rFonts w:cs="Times New Roman"/>
      </w:rPr>
    </w:lvl>
    <w:lvl w:ilvl="5" w:tentative="1">
      <w:start w:val="1"/>
      <w:numFmt w:val="lowerRoman"/>
      <w:lvlText w:val="%6."/>
      <w:lvlJc w:val="right"/>
      <w:pPr>
        <w:tabs>
          <w:tab w:val="num" w:pos="3753"/>
        </w:tabs>
        <w:ind w:left="3753" w:hanging="180"/>
      </w:pPr>
      <w:rPr>
        <w:rFonts w:cs="Times New Roman"/>
      </w:rPr>
    </w:lvl>
    <w:lvl w:ilvl="6" w:tentative="1">
      <w:start w:val="1"/>
      <w:numFmt w:val="decimal"/>
      <w:lvlText w:val="%7."/>
      <w:lvlJc w:val="left"/>
      <w:pPr>
        <w:tabs>
          <w:tab w:val="num" w:pos="4473"/>
        </w:tabs>
        <w:ind w:left="4473" w:hanging="360"/>
      </w:pPr>
      <w:rPr>
        <w:rFonts w:cs="Times New Roman"/>
      </w:rPr>
    </w:lvl>
    <w:lvl w:ilvl="7" w:tentative="1">
      <w:start w:val="1"/>
      <w:numFmt w:val="lowerLetter"/>
      <w:lvlText w:val="%8."/>
      <w:lvlJc w:val="left"/>
      <w:pPr>
        <w:tabs>
          <w:tab w:val="num" w:pos="5193"/>
        </w:tabs>
        <w:ind w:left="5193" w:hanging="360"/>
      </w:pPr>
      <w:rPr>
        <w:rFonts w:cs="Times New Roman"/>
      </w:rPr>
    </w:lvl>
    <w:lvl w:ilvl="8" w:tentative="1">
      <w:start w:val="1"/>
      <w:numFmt w:val="lowerRoman"/>
      <w:lvlText w:val="%9."/>
      <w:lvlJc w:val="right"/>
      <w:pPr>
        <w:tabs>
          <w:tab w:val="num" w:pos="5913"/>
        </w:tabs>
        <w:ind w:left="5913" w:hanging="180"/>
      </w:pPr>
      <w:rPr>
        <w:rFonts w:cs="Times New Roman"/>
      </w:rPr>
    </w:lvl>
  </w:abstractNum>
  <w:abstractNum w:abstractNumId="34" w15:restartNumberingAfterBreak="0">
    <w:nsid w:val="5D4E4BC9"/>
    <w:multiLevelType w:val="hybridMultilevel"/>
    <w:tmpl w:val="5D5CE614"/>
    <w:lvl w:ilvl="0" w:tplc="ABEE380E">
      <w:start w:val="1"/>
      <w:numFmt w:val="decimal"/>
      <w:lvlText w:val="%1)"/>
      <w:lvlJc w:val="left"/>
      <w:pPr>
        <w:tabs>
          <w:tab w:val="num" w:pos="794"/>
        </w:tabs>
        <w:ind w:left="794" w:hanging="43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F3B2A1F"/>
    <w:multiLevelType w:val="hybridMultilevel"/>
    <w:tmpl w:val="6D90C26A"/>
    <w:lvl w:ilvl="0" w:tplc="5A2E0CD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6" w15:restartNumberingAfterBreak="0">
    <w:nsid w:val="68BB2DC0"/>
    <w:multiLevelType w:val="hybridMultilevel"/>
    <w:tmpl w:val="5A829DA8"/>
    <w:lvl w:ilvl="0" w:tplc="1C08CA2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69842FB5"/>
    <w:multiLevelType w:val="hybridMultilevel"/>
    <w:tmpl w:val="6610F626"/>
    <w:lvl w:ilvl="0" w:tplc="5DF85E72">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DC1418"/>
    <w:multiLevelType w:val="hybridMultilevel"/>
    <w:tmpl w:val="BC28D84C"/>
    <w:lvl w:ilvl="0" w:tplc="936ADC08">
      <w:start w:val="1"/>
      <w:numFmt w:val="lowerLetter"/>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9" w15:restartNumberingAfterBreak="0">
    <w:nsid w:val="6C763948"/>
    <w:multiLevelType w:val="hybridMultilevel"/>
    <w:tmpl w:val="1A78F22E"/>
    <w:lvl w:ilvl="0" w:tplc="149AD01E">
      <w:start w:val="6"/>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EBF5811"/>
    <w:multiLevelType w:val="hybridMultilevel"/>
    <w:tmpl w:val="F288F664"/>
    <w:lvl w:ilvl="0" w:tplc="A4AC0692">
      <w:start w:val="1"/>
      <w:numFmt w:val="lowerLetter"/>
      <w:lvlText w:val="%1)"/>
      <w:lvlJc w:val="left"/>
      <w:pPr>
        <w:tabs>
          <w:tab w:val="num" w:pos="624"/>
        </w:tabs>
        <w:ind w:left="624" w:hanging="397"/>
      </w:pPr>
      <w:rPr>
        <w:rFonts w:ascii="Book Antiqua" w:hAnsi="Book Antiqua" w:hint="default"/>
        <w:b w:val="0"/>
        <w:i w:val="0"/>
      </w:rPr>
    </w:lvl>
    <w:lvl w:ilvl="1" w:tplc="580AE7E8">
      <w:start w:val="1"/>
      <w:numFmt w:val="decimal"/>
      <w:lvlText w:val="%2)"/>
      <w:lvlJc w:val="left"/>
      <w:pPr>
        <w:tabs>
          <w:tab w:val="num" w:pos="1590"/>
        </w:tabs>
        <w:ind w:left="1590" w:hanging="510"/>
      </w:pPr>
      <w:rPr>
        <w:rFonts w:hint="default"/>
        <w:b w:val="0"/>
        <w:i w:val="0"/>
        <w:sz w:val="24"/>
        <w:szCs w:val="24"/>
      </w:rPr>
    </w:lvl>
    <w:lvl w:ilvl="2" w:tplc="5FDAA54E">
      <w:start w:val="1"/>
      <w:numFmt w:val="lowerLetter"/>
      <w:lvlText w:val="%3)"/>
      <w:lvlJc w:val="left"/>
      <w:pPr>
        <w:tabs>
          <w:tab w:val="num" w:pos="397"/>
        </w:tabs>
        <w:ind w:left="340" w:hanging="340"/>
      </w:pPr>
      <w:rPr>
        <w:rFonts w:ascii="Tunga" w:hAnsi="Tunga" w:hint="default"/>
        <w:b w:val="0"/>
        <w:i w:val="0"/>
        <w:sz w:val="20"/>
      </w:rPr>
    </w:lvl>
    <w:lvl w:ilvl="3" w:tplc="A5D467DE">
      <w:start w:val="2"/>
      <w:numFmt w:val="decimal"/>
      <w:lvlText w:val="%4)"/>
      <w:lvlJc w:val="left"/>
      <w:pPr>
        <w:tabs>
          <w:tab w:val="num" w:pos="340"/>
        </w:tabs>
        <w:ind w:left="340" w:hanging="340"/>
      </w:pPr>
      <w:rPr>
        <w:rFonts w:hint="default"/>
        <w:b w:val="0"/>
        <w:i w:val="0"/>
        <w:sz w:val="24"/>
        <w:szCs w:val="24"/>
      </w:rPr>
    </w:lvl>
    <w:lvl w:ilvl="4" w:tplc="16449C48">
      <w:start w:val="7"/>
      <w:numFmt w:val="lowerLetter"/>
      <w:lvlText w:val="%5)"/>
      <w:lvlJc w:val="left"/>
      <w:pPr>
        <w:tabs>
          <w:tab w:val="num" w:pos="397"/>
        </w:tabs>
        <w:ind w:left="397" w:hanging="397"/>
      </w:pPr>
      <w:rPr>
        <w:rFonts w:ascii="Book Antiqua" w:hAnsi="Book Antiqua" w:hint="default"/>
        <w:b w:val="0"/>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0832994"/>
    <w:multiLevelType w:val="hybridMultilevel"/>
    <w:tmpl w:val="726E83F2"/>
    <w:lvl w:ilvl="0" w:tplc="565A3D00">
      <w:start w:val="1"/>
      <w:numFmt w:val="decimal"/>
      <w:pStyle w:val="Listapunktowana3"/>
      <w:lvlText w:val="%1."/>
      <w:lvlJc w:val="left"/>
      <w:pPr>
        <w:tabs>
          <w:tab w:val="num" w:pos="360"/>
        </w:tabs>
        <w:ind w:left="360" w:hanging="360"/>
      </w:pPr>
      <w:rPr>
        <w:rFonts w:ascii="Times New Roman" w:hAnsi="Times New Roman" w:cs="Times New Roman" w:hint="default"/>
        <w:b/>
        <w:sz w:val="20"/>
        <w:szCs w:val="20"/>
      </w:rPr>
    </w:lvl>
    <w:lvl w:ilvl="1" w:tplc="C9765F1E">
      <w:start w:val="1"/>
      <w:numFmt w:val="lowerLetter"/>
      <w:lvlText w:val="%2)"/>
      <w:lvlJc w:val="left"/>
      <w:pPr>
        <w:tabs>
          <w:tab w:val="num" w:pos="-720"/>
        </w:tabs>
        <w:ind w:left="-720" w:hanging="360"/>
      </w:pPr>
      <w:rPr>
        <w:rFonts w:cs="Times New Roman" w:hint="default"/>
      </w:rPr>
    </w:lvl>
    <w:lvl w:ilvl="2" w:tplc="8072397A" w:tentative="1">
      <w:start w:val="1"/>
      <w:numFmt w:val="lowerRoman"/>
      <w:lvlText w:val="%3."/>
      <w:lvlJc w:val="right"/>
      <w:pPr>
        <w:tabs>
          <w:tab w:val="num" w:pos="0"/>
        </w:tabs>
        <w:ind w:hanging="180"/>
      </w:pPr>
      <w:rPr>
        <w:rFonts w:cs="Times New Roman"/>
      </w:rPr>
    </w:lvl>
    <w:lvl w:ilvl="3" w:tplc="4F028AD6" w:tentative="1">
      <w:start w:val="1"/>
      <w:numFmt w:val="decimal"/>
      <w:lvlText w:val="%4."/>
      <w:lvlJc w:val="left"/>
      <w:pPr>
        <w:tabs>
          <w:tab w:val="num" w:pos="720"/>
        </w:tabs>
        <w:ind w:left="720" w:hanging="360"/>
      </w:pPr>
      <w:rPr>
        <w:rFonts w:cs="Times New Roman"/>
      </w:rPr>
    </w:lvl>
    <w:lvl w:ilvl="4" w:tplc="D056F638" w:tentative="1">
      <w:start w:val="1"/>
      <w:numFmt w:val="lowerLetter"/>
      <w:lvlText w:val="%5."/>
      <w:lvlJc w:val="left"/>
      <w:pPr>
        <w:tabs>
          <w:tab w:val="num" w:pos="1440"/>
        </w:tabs>
        <w:ind w:left="1440" w:hanging="360"/>
      </w:pPr>
      <w:rPr>
        <w:rFonts w:cs="Times New Roman"/>
      </w:rPr>
    </w:lvl>
    <w:lvl w:ilvl="5" w:tplc="65D41452" w:tentative="1">
      <w:start w:val="1"/>
      <w:numFmt w:val="lowerRoman"/>
      <w:lvlText w:val="%6."/>
      <w:lvlJc w:val="right"/>
      <w:pPr>
        <w:tabs>
          <w:tab w:val="num" w:pos="2160"/>
        </w:tabs>
        <w:ind w:left="2160" w:hanging="180"/>
      </w:pPr>
      <w:rPr>
        <w:rFonts w:cs="Times New Roman"/>
      </w:rPr>
    </w:lvl>
    <w:lvl w:ilvl="6" w:tplc="D5D4C644" w:tentative="1">
      <w:start w:val="1"/>
      <w:numFmt w:val="decimal"/>
      <w:lvlText w:val="%7."/>
      <w:lvlJc w:val="left"/>
      <w:pPr>
        <w:tabs>
          <w:tab w:val="num" w:pos="2880"/>
        </w:tabs>
        <w:ind w:left="2880" w:hanging="360"/>
      </w:pPr>
      <w:rPr>
        <w:rFonts w:cs="Times New Roman"/>
      </w:rPr>
    </w:lvl>
    <w:lvl w:ilvl="7" w:tplc="C52A7144" w:tentative="1">
      <w:start w:val="1"/>
      <w:numFmt w:val="lowerLetter"/>
      <w:lvlText w:val="%8."/>
      <w:lvlJc w:val="left"/>
      <w:pPr>
        <w:tabs>
          <w:tab w:val="num" w:pos="3600"/>
        </w:tabs>
        <w:ind w:left="3600" w:hanging="360"/>
      </w:pPr>
      <w:rPr>
        <w:rFonts w:cs="Times New Roman"/>
      </w:rPr>
    </w:lvl>
    <w:lvl w:ilvl="8" w:tplc="BDB2D374" w:tentative="1">
      <w:start w:val="1"/>
      <w:numFmt w:val="lowerRoman"/>
      <w:lvlText w:val="%9."/>
      <w:lvlJc w:val="right"/>
      <w:pPr>
        <w:tabs>
          <w:tab w:val="num" w:pos="4320"/>
        </w:tabs>
        <w:ind w:left="4320" w:hanging="180"/>
      </w:pPr>
      <w:rPr>
        <w:rFonts w:cs="Times New Roman"/>
      </w:rPr>
    </w:lvl>
  </w:abstractNum>
  <w:abstractNum w:abstractNumId="42" w15:restartNumberingAfterBreak="0">
    <w:nsid w:val="72C66DC8"/>
    <w:multiLevelType w:val="hybridMultilevel"/>
    <w:tmpl w:val="A4B6575E"/>
    <w:lvl w:ilvl="0" w:tplc="149AD01E">
      <w:start w:val="6"/>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719527B"/>
    <w:multiLevelType w:val="hybridMultilevel"/>
    <w:tmpl w:val="110EA41C"/>
    <w:lvl w:ilvl="0" w:tplc="7A20AC8C">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9255E79"/>
    <w:multiLevelType w:val="hybridMultilevel"/>
    <w:tmpl w:val="31528AD6"/>
    <w:lvl w:ilvl="0" w:tplc="32EE4538">
      <w:start w:val="1"/>
      <w:numFmt w:val="lowerLetter"/>
      <w:lvlText w:val="%1)"/>
      <w:lvlJc w:val="left"/>
      <w:pPr>
        <w:tabs>
          <w:tab w:val="num" w:pos="1364"/>
        </w:tabs>
        <w:ind w:left="1364" w:hanging="284"/>
      </w:pPr>
      <w:rPr>
        <w:rFonts w:ascii="Times New Roman" w:hAnsi="Times New Roman" w:hint="default"/>
        <w:b w:val="0"/>
        <w:i w:val="0"/>
        <w:sz w:val="24"/>
        <w:szCs w:val="16"/>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FFD6BB9"/>
    <w:multiLevelType w:val="hybridMultilevel"/>
    <w:tmpl w:val="CDA48BC0"/>
    <w:lvl w:ilvl="0" w:tplc="ABEE380E">
      <w:start w:val="1"/>
      <w:numFmt w:val="decimal"/>
      <w:lvlText w:val="%1)"/>
      <w:lvlJc w:val="left"/>
      <w:pPr>
        <w:tabs>
          <w:tab w:val="num" w:pos="794"/>
        </w:tabs>
        <w:ind w:left="794" w:hanging="43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3"/>
  </w:num>
  <w:num w:numId="2">
    <w:abstractNumId w:val="41"/>
  </w:num>
  <w:num w:numId="3">
    <w:abstractNumId w:val="18"/>
  </w:num>
  <w:num w:numId="4">
    <w:abstractNumId w:val="2"/>
  </w:num>
  <w:num w:numId="5">
    <w:abstractNumId w:val="22"/>
  </w:num>
  <w:num w:numId="6">
    <w:abstractNumId w:val="6"/>
  </w:num>
  <w:num w:numId="7">
    <w:abstractNumId w:val="29"/>
  </w:num>
  <w:num w:numId="8">
    <w:abstractNumId w:val="0"/>
  </w:num>
  <w:num w:numId="9">
    <w:abstractNumId w:val="1"/>
  </w:num>
  <w:num w:numId="10">
    <w:abstractNumId w:val="45"/>
  </w:num>
  <w:num w:numId="11">
    <w:abstractNumId w:val="34"/>
  </w:num>
  <w:num w:numId="12">
    <w:abstractNumId w:val="9"/>
  </w:num>
  <w:num w:numId="13">
    <w:abstractNumId w:val="43"/>
  </w:num>
  <w:num w:numId="14">
    <w:abstractNumId w:val="40"/>
  </w:num>
  <w:num w:numId="15">
    <w:abstractNumId w:val="44"/>
  </w:num>
  <w:num w:numId="16">
    <w:abstractNumId w:val="32"/>
  </w:num>
  <w:num w:numId="17">
    <w:abstractNumId w:val="21"/>
  </w:num>
  <w:num w:numId="18">
    <w:abstractNumId w:val="35"/>
  </w:num>
  <w:num w:numId="19">
    <w:abstractNumId w:val="36"/>
  </w:num>
  <w:num w:numId="20">
    <w:abstractNumId w:val="24"/>
  </w:num>
  <w:num w:numId="21">
    <w:abstractNumId w:val="17"/>
  </w:num>
  <w:num w:numId="22">
    <w:abstractNumId w:val="38"/>
  </w:num>
  <w:num w:numId="23">
    <w:abstractNumId w:val="15"/>
  </w:num>
  <w:num w:numId="24">
    <w:abstractNumId w:val="13"/>
  </w:num>
  <w:num w:numId="25">
    <w:abstractNumId w:val="5"/>
  </w:num>
  <w:num w:numId="26">
    <w:abstractNumId w:val="14"/>
  </w:num>
  <w:num w:numId="27">
    <w:abstractNumId w:val="7"/>
  </w:num>
  <w:num w:numId="28">
    <w:abstractNumId w:val="26"/>
  </w:num>
  <w:num w:numId="29">
    <w:abstractNumId w:val="12"/>
  </w:num>
  <w:num w:numId="30">
    <w:abstractNumId w:val="25"/>
  </w:num>
  <w:num w:numId="31">
    <w:abstractNumId w:val="20"/>
  </w:num>
  <w:num w:numId="32">
    <w:abstractNumId w:val="10"/>
  </w:num>
  <w:num w:numId="33">
    <w:abstractNumId w:val="28"/>
  </w:num>
  <w:num w:numId="34">
    <w:abstractNumId w:val="42"/>
  </w:num>
  <w:num w:numId="35">
    <w:abstractNumId w:val="16"/>
  </w:num>
  <w:num w:numId="36">
    <w:abstractNumId w:val="31"/>
  </w:num>
  <w:num w:numId="37">
    <w:abstractNumId w:val="39"/>
  </w:num>
  <w:num w:numId="38">
    <w:abstractNumId w:val="3"/>
  </w:num>
  <w:num w:numId="39">
    <w:abstractNumId w:val="19"/>
  </w:num>
  <w:num w:numId="40">
    <w:abstractNumId w:val="4"/>
  </w:num>
  <w:num w:numId="41">
    <w:abstractNumId w:val="37"/>
  </w:num>
  <w:num w:numId="42">
    <w:abstractNumId w:val="23"/>
  </w:num>
  <w:num w:numId="43">
    <w:abstractNumId w:val="27"/>
  </w:num>
  <w:num w:numId="44">
    <w:abstractNumId w:val="8"/>
  </w:num>
  <w:num w:numId="45">
    <w:abstractNumId w:val="30"/>
  </w:num>
  <w:num w:numId="46">
    <w:abstractNumId w:val="1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13"/>
    <w:rsid w:val="00000144"/>
    <w:rsid w:val="000006EF"/>
    <w:rsid w:val="00000712"/>
    <w:rsid w:val="00000DCA"/>
    <w:rsid w:val="00000F11"/>
    <w:rsid w:val="000012B7"/>
    <w:rsid w:val="000017FE"/>
    <w:rsid w:val="000018E9"/>
    <w:rsid w:val="00001EC3"/>
    <w:rsid w:val="00002045"/>
    <w:rsid w:val="00002193"/>
    <w:rsid w:val="00002A75"/>
    <w:rsid w:val="00002CD6"/>
    <w:rsid w:val="00002DE5"/>
    <w:rsid w:val="00002E22"/>
    <w:rsid w:val="00003201"/>
    <w:rsid w:val="0000320B"/>
    <w:rsid w:val="000035B0"/>
    <w:rsid w:val="0000360D"/>
    <w:rsid w:val="00003878"/>
    <w:rsid w:val="000038DC"/>
    <w:rsid w:val="0000443C"/>
    <w:rsid w:val="0000497F"/>
    <w:rsid w:val="000055C8"/>
    <w:rsid w:val="00005AD4"/>
    <w:rsid w:val="0000602F"/>
    <w:rsid w:val="000061A5"/>
    <w:rsid w:val="0001006D"/>
    <w:rsid w:val="00010B31"/>
    <w:rsid w:val="00010B37"/>
    <w:rsid w:val="00010E4C"/>
    <w:rsid w:val="00010E8E"/>
    <w:rsid w:val="000114B9"/>
    <w:rsid w:val="000116F5"/>
    <w:rsid w:val="000117A7"/>
    <w:rsid w:val="00011B2C"/>
    <w:rsid w:val="00011CF9"/>
    <w:rsid w:val="00011D1E"/>
    <w:rsid w:val="00012289"/>
    <w:rsid w:val="00012A7A"/>
    <w:rsid w:val="00012AAF"/>
    <w:rsid w:val="00012B6B"/>
    <w:rsid w:val="00012BA2"/>
    <w:rsid w:val="00013066"/>
    <w:rsid w:val="00013FD1"/>
    <w:rsid w:val="00014516"/>
    <w:rsid w:val="00014908"/>
    <w:rsid w:val="00014BEA"/>
    <w:rsid w:val="00014FC3"/>
    <w:rsid w:val="00014FF5"/>
    <w:rsid w:val="0001568C"/>
    <w:rsid w:val="000157D1"/>
    <w:rsid w:val="00015BEE"/>
    <w:rsid w:val="00015F7D"/>
    <w:rsid w:val="00015FA6"/>
    <w:rsid w:val="00015FBE"/>
    <w:rsid w:val="000160AC"/>
    <w:rsid w:val="00016D9A"/>
    <w:rsid w:val="00016F31"/>
    <w:rsid w:val="00016F9A"/>
    <w:rsid w:val="00016FAA"/>
    <w:rsid w:val="0001729C"/>
    <w:rsid w:val="00017427"/>
    <w:rsid w:val="00017B04"/>
    <w:rsid w:val="00020046"/>
    <w:rsid w:val="0002036F"/>
    <w:rsid w:val="00020BE2"/>
    <w:rsid w:val="0002133C"/>
    <w:rsid w:val="00021645"/>
    <w:rsid w:val="0002172A"/>
    <w:rsid w:val="000219E8"/>
    <w:rsid w:val="00021C0A"/>
    <w:rsid w:val="00021F24"/>
    <w:rsid w:val="0002215E"/>
    <w:rsid w:val="000222C1"/>
    <w:rsid w:val="0002237F"/>
    <w:rsid w:val="00022544"/>
    <w:rsid w:val="000225C4"/>
    <w:rsid w:val="00022DC7"/>
    <w:rsid w:val="00022FF6"/>
    <w:rsid w:val="000236C9"/>
    <w:rsid w:val="00023BFF"/>
    <w:rsid w:val="000248F8"/>
    <w:rsid w:val="000259F1"/>
    <w:rsid w:val="00025CD3"/>
    <w:rsid w:val="000263F9"/>
    <w:rsid w:val="00026433"/>
    <w:rsid w:val="000265E4"/>
    <w:rsid w:val="00026691"/>
    <w:rsid w:val="000267E4"/>
    <w:rsid w:val="00026C12"/>
    <w:rsid w:val="00026C6E"/>
    <w:rsid w:val="00026D3D"/>
    <w:rsid w:val="00026EE6"/>
    <w:rsid w:val="000272ED"/>
    <w:rsid w:val="0002744E"/>
    <w:rsid w:val="0002756E"/>
    <w:rsid w:val="00027686"/>
    <w:rsid w:val="00027951"/>
    <w:rsid w:val="00027AB8"/>
    <w:rsid w:val="00027DE2"/>
    <w:rsid w:val="000305CB"/>
    <w:rsid w:val="00030EDA"/>
    <w:rsid w:val="0003148D"/>
    <w:rsid w:val="0003294B"/>
    <w:rsid w:val="00032FE1"/>
    <w:rsid w:val="0003315B"/>
    <w:rsid w:val="000335FD"/>
    <w:rsid w:val="00033CE1"/>
    <w:rsid w:val="00033ED6"/>
    <w:rsid w:val="00033FA8"/>
    <w:rsid w:val="00034C39"/>
    <w:rsid w:val="00034CA9"/>
    <w:rsid w:val="0003503D"/>
    <w:rsid w:val="0003575E"/>
    <w:rsid w:val="00035FDE"/>
    <w:rsid w:val="00036662"/>
    <w:rsid w:val="000378F4"/>
    <w:rsid w:val="00040037"/>
    <w:rsid w:val="00040503"/>
    <w:rsid w:val="00040B00"/>
    <w:rsid w:val="0004110B"/>
    <w:rsid w:val="00041989"/>
    <w:rsid w:val="00041A5E"/>
    <w:rsid w:val="00042207"/>
    <w:rsid w:val="0004246E"/>
    <w:rsid w:val="00042DD4"/>
    <w:rsid w:val="00042F34"/>
    <w:rsid w:val="000437A8"/>
    <w:rsid w:val="00043D65"/>
    <w:rsid w:val="00044509"/>
    <w:rsid w:val="00044F4F"/>
    <w:rsid w:val="00044FD4"/>
    <w:rsid w:val="00045524"/>
    <w:rsid w:val="000457F7"/>
    <w:rsid w:val="00045BA0"/>
    <w:rsid w:val="0004679A"/>
    <w:rsid w:val="00046857"/>
    <w:rsid w:val="00047563"/>
    <w:rsid w:val="0005070D"/>
    <w:rsid w:val="000512B9"/>
    <w:rsid w:val="000512CE"/>
    <w:rsid w:val="0005261E"/>
    <w:rsid w:val="00052BC6"/>
    <w:rsid w:val="00053CBC"/>
    <w:rsid w:val="00053EF8"/>
    <w:rsid w:val="000542C0"/>
    <w:rsid w:val="00054767"/>
    <w:rsid w:val="000547BD"/>
    <w:rsid w:val="000548B7"/>
    <w:rsid w:val="00054BAE"/>
    <w:rsid w:val="000553A9"/>
    <w:rsid w:val="00055A4B"/>
    <w:rsid w:val="00055E48"/>
    <w:rsid w:val="0005659A"/>
    <w:rsid w:val="00056EDF"/>
    <w:rsid w:val="00057227"/>
    <w:rsid w:val="000575AD"/>
    <w:rsid w:val="00060520"/>
    <w:rsid w:val="000610F0"/>
    <w:rsid w:val="00061478"/>
    <w:rsid w:val="000614C8"/>
    <w:rsid w:val="00062FDB"/>
    <w:rsid w:val="00063095"/>
    <w:rsid w:val="000634C3"/>
    <w:rsid w:val="00063CDB"/>
    <w:rsid w:val="0006458B"/>
    <w:rsid w:val="0006461B"/>
    <w:rsid w:val="00066005"/>
    <w:rsid w:val="00066030"/>
    <w:rsid w:val="00066083"/>
    <w:rsid w:val="00066368"/>
    <w:rsid w:val="00067627"/>
    <w:rsid w:val="00067717"/>
    <w:rsid w:val="00067A19"/>
    <w:rsid w:val="00067F90"/>
    <w:rsid w:val="00070B80"/>
    <w:rsid w:val="00070C06"/>
    <w:rsid w:val="00070C5D"/>
    <w:rsid w:val="00070C99"/>
    <w:rsid w:val="00070F57"/>
    <w:rsid w:val="00071485"/>
    <w:rsid w:val="00071705"/>
    <w:rsid w:val="00072DC0"/>
    <w:rsid w:val="00073256"/>
    <w:rsid w:val="00073651"/>
    <w:rsid w:val="00073868"/>
    <w:rsid w:val="0007393D"/>
    <w:rsid w:val="00073B16"/>
    <w:rsid w:val="0007414F"/>
    <w:rsid w:val="00074A49"/>
    <w:rsid w:val="00075096"/>
    <w:rsid w:val="000752CF"/>
    <w:rsid w:val="0007549A"/>
    <w:rsid w:val="00075E2B"/>
    <w:rsid w:val="00075F14"/>
    <w:rsid w:val="0007710F"/>
    <w:rsid w:val="0007732D"/>
    <w:rsid w:val="000773D1"/>
    <w:rsid w:val="000779AE"/>
    <w:rsid w:val="000803E2"/>
    <w:rsid w:val="00080841"/>
    <w:rsid w:val="000808C9"/>
    <w:rsid w:val="00080D18"/>
    <w:rsid w:val="00080E47"/>
    <w:rsid w:val="000811D0"/>
    <w:rsid w:val="00081C97"/>
    <w:rsid w:val="00082241"/>
    <w:rsid w:val="0008225C"/>
    <w:rsid w:val="0008235F"/>
    <w:rsid w:val="000823C2"/>
    <w:rsid w:val="00082D66"/>
    <w:rsid w:val="00083695"/>
    <w:rsid w:val="00083C6B"/>
    <w:rsid w:val="00083F63"/>
    <w:rsid w:val="000840E6"/>
    <w:rsid w:val="0008488B"/>
    <w:rsid w:val="00084B73"/>
    <w:rsid w:val="00084F0F"/>
    <w:rsid w:val="00085DBB"/>
    <w:rsid w:val="0008735D"/>
    <w:rsid w:val="00087BFE"/>
    <w:rsid w:val="00087DAE"/>
    <w:rsid w:val="00087FFC"/>
    <w:rsid w:val="00090262"/>
    <w:rsid w:val="00090FCA"/>
    <w:rsid w:val="0009111D"/>
    <w:rsid w:val="000912AF"/>
    <w:rsid w:val="00091DF5"/>
    <w:rsid w:val="000923FC"/>
    <w:rsid w:val="00092C26"/>
    <w:rsid w:val="000935EB"/>
    <w:rsid w:val="00093788"/>
    <w:rsid w:val="000947B7"/>
    <w:rsid w:val="00094B3A"/>
    <w:rsid w:val="000953B8"/>
    <w:rsid w:val="000968D9"/>
    <w:rsid w:val="00096AC9"/>
    <w:rsid w:val="00096CCE"/>
    <w:rsid w:val="00096D52"/>
    <w:rsid w:val="00097CA7"/>
    <w:rsid w:val="00097EC5"/>
    <w:rsid w:val="000A0051"/>
    <w:rsid w:val="000A05CA"/>
    <w:rsid w:val="000A073A"/>
    <w:rsid w:val="000A0839"/>
    <w:rsid w:val="000A0894"/>
    <w:rsid w:val="000A0C78"/>
    <w:rsid w:val="000A1616"/>
    <w:rsid w:val="000A16B1"/>
    <w:rsid w:val="000A24C9"/>
    <w:rsid w:val="000A254D"/>
    <w:rsid w:val="000A28ED"/>
    <w:rsid w:val="000A2A1F"/>
    <w:rsid w:val="000A3598"/>
    <w:rsid w:val="000A4005"/>
    <w:rsid w:val="000A4765"/>
    <w:rsid w:val="000A4CFE"/>
    <w:rsid w:val="000A542E"/>
    <w:rsid w:val="000A604D"/>
    <w:rsid w:val="000A6308"/>
    <w:rsid w:val="000A6BC5"/>
    <w:rsid w:val="000A71C8"/>
    <w:rsid w:val="000A75AA"/>
    <w:rsid w:val="000A7A5B"/>
    <w:rsid w:val="000A7B93"/>
    <w:rsid w:val="000A7FD9"/>
    <w:rsid w:val="000B08B4"/>
    <w:rsid w:val="000B0A56"/>
    <w:rsid w:val="000B0AC2"/>
    <w:rsid w:val="000B1088"/>
    <w:rsid w:val="000B1247"/>
    <w:rsid w:val="000B1577"/>
    <w:rsid w:val="000B1FCD"/>
    <w:rsid w:val="000B24A2"/>
    <w:rsid w:val="000B3011"/>
    <w:rsid w:val="000B3A78"/>
    <w:rsid w:val="000B40D4"/>
    <w:rsid w:val="000B47D9"/>
    <w:rsid w:val="000B4A9F"/>
    <w:rsid w:val="000B4BD9"/>
    <w:rsid w:val="000B4D02"/>
    <w:rsid w:val="000B52DC"/>
    <w:rsid w:val="000B5317"/>
    <w:rsid w:val="000B5B0B"/>
    <w:rsid w:val="000B5C4A"/>
    <w:rsid w:val="000B62C1"/>
    <w:rsid w:val="000B67E6"/>
    <w:rsid w:val="000B689C"/>
    <w:rsid w:val="000B6CE9"/>
    <w:rsid w:val="000B70F9"/>
    <w:rsid w:val="000B7365"/>
    <w:rsid w:val="000B7CA6"/>
    <w:rsid w:val="000B7DA5"/>
    <w:rsid w:val="000C03CE"/>
    <w:rsid w:val="000C0B3D"/>
    <w:rsid w:val="000C1773"/>
    <w:rsid w:val="000C18E9"/>
    <w:rsid w:val="000C19E7"/>
    <w:rsid w:val="000C1CB2"/>
    <w:rsid w:val="000C20F3"/>
    <w:rsid w:val="000C21D5"/>
    <w:rsid w:val="000C22B8"/>
    <w:rsid w:val="000C24D2"/>
    <w:rsid w:val="000C331E"/>
    <w:rsid w:val="000C369A"/>
    <w:rsid w:val="000C39C5"/>
    <w:rsid w:val="000C3E36"/>
    <w:rsid w:val="000C4C4D"/>
    <w:rsid w:val="000C4C80"/>
    <w:rsid w:val="000C4C96"/>
    <w:rsid w:val="000C4FB6"/>
    <w:rsid w:val="000C50DD"/>
    <w:rsid w:val="000C52D2"/>
    <w:rsid w:val="000C55F7"/>
    <w:rsid w:val="000C57D8"/>
    <w:rsid w:val="000C5AC9"/>
    <w:rsid w:val="000C5BB2"/>
    <w:rsid w:val="000C610C"/>
    <w:rsid w:val="000C62C4"/>
    <w:rsid w:val="000C62DF"/>
    <w:rsid w:val="000C6501"/>
    <w:rsid w:val="000C70F8"/>
    <w:rsid w:val="000C75A2"/>
    <w:rsid w:val="000C7635"/>
    <w:rsid w:val="000C77C9"/>
    <w:rsid w:val="000C7B07"/>
    <w:rsid w:val="000D005E"/>
    <w:rsid w:val="000D0782"/>
    <w:rsid w:val="000D12AE"/>
    <w:rsid w:val="000D26CF"/>
    <w:rsid w:val="000D2ECF"/>
    <w:rsid w:val="000D2EFF"/>
    <w:rsid w:val="000D3C34"/>
    <w:rsid w:val="000D571D"/>
    <w:rsid w:val="000D5FAA"/>
    <w:rsid w:val="000D68FB"/>
    <w:rsid w:val="000D6B7C"/>
    <w:rsid w:val="000E05EF"/>
    <w:rsid w:val="000E05FC"/>
    <w:rsid w:val="000E073A"/>
    <w:rsid w:val="000E122D"/>
    <w:rsid w:val="000E1B98"/>
    <w:rsid w:val="000E1C08"/>
    <w:rsid w:val="000E1F4D"/>
    <w:rsid w:val="000E29AE"/>
    <w:rsid w:val="000E3597"/>
    <w:rsid w:val="000E3B25"/>
    <w:rsid w:val="000E418A"/>
    <w:rsid w:val="000E4199"/>
    <w:rsid w:val="000E4670"/>
    <w:rsid w:val="000E4A9F"/>
    <w:rsid w:val="000E56BA"/>
    <w:rsid w:val="000E5C52"/>
    <w:rsid w:val="000E64F7"/>
    <w:rsid w:val="000E6692"/>
    <w:rsid w:val="000E73F6"/>
    <w:rsid w:val="000E762C"/>
    <w:rsid w:val="000E7995"/>
    <w:rsid w:val="000F0024"/>
    <w:rsid w:val="000F1239"/>
    <w:rsid w:val="000F137D"/>
    <w:rsid w:val="000F1382"/>
    <w:rsid w:val="000F141F"/>
    <w:rsid w:val="000F1436"/>
    <w:rsid w:val="000F2192"/>
    <w:rsid w:val="000F2B47"/>
    <w:rsid w:val="000F2F4A"/>
    <w:rsid w:val="000F3834"/>
    <w:rsid w:val="000F3B75"/>
    <w:rsid w:val="000F3EB0"/>
    <w:rsid w:val="000F4312"/>
    <w:rsid w:val="000F48CF"/>
    <w:rsid w:val="000F4BD2"/>
    <w:rsid w:val="000F5233"/>
    <w:rsid w:val="000F597C"/>
    <w:rsid w:val="000F5F3A"/>
    <w:rsid w:val="000F6298"/>
    <w:rsid w:val="000F64E3"/>
    <w:rsid w:val="000F6695"/>
    <w:rsid w:val="000F7889"/>
    <w:rsid w:val="000F78A0"/>
    <w:rsid w:val="000F7E43"/>
    <w:rsid w:val="001000EE"/>
    <w:rsid w:val="001002C5"/>
    <w:rsid w:val="001003AE"/>
    <w:rsid w:val="001004F0"/>
    <w:rsid w:val="00101274"/>
    <w:rsid w:val="001012E4"/>
    <w:rsid w:val="00101867"/>
    <w:rsid w:val="00102202"/>
    <w:rsid w:val="00102325"/>
    <w:rsid w:val="001029EB"/>
    <w:rsid w:val="00102E17"/>
    <w:rsid w:val="00102E97"/>
    <w:rsid w:val="00104804"/>
    <w:rsid w:val="00104C30"/>
    <w:rsid w:val="00104C8B"/>
    <w:rsid w:val="00105126"/>
    <w:rsid w:val="0010588E"/>
    <w:rsid w:val="00106496"/>
    <w:rsid w:val="001066A9"/>
    <w:rsid w:val="00106DB1"/>
    <w:rsid w:val="00107574"/>
    <w:rsid w:val="00110466"/>
    <w:rsid w:val="001104AC"/>
    <w:rsid w:val="0011098D"/>
    <w:rsid w:val="00110F9F"/>
    <w:rsid w:val="00111658"/>
    <w:rsid w:val="0011165C"/>
    <w:rsid w:val="001116E8"/>
    <w:rsid w:val="001120CD"/>
    <w:rsid w:val="00112579"/>
    <w:rsid w:val="001127A2"/>
    <w:rsid w:val="001136E7"/>
    <w:rsid w:val="001140A2"/>
    <w:rsid w:val="001142CF"/>
    <w:rsid w:val="00114562"/>
    <w:rsid w:val="001149DB"/>
    <w:rsid w:val="00114B01"/>
    <w:rsid w:val="001151FD"/>
    <w:rsid w:val="00115749"/>
    <w:rsid w:val="00115A6F"/>
    <w:rsid w:val="00115AA6"/>
    <w:rsid w:val="00115CB9"/>
    <w:rsid w:val="0011629F"/>
    <w:rsid w:val="0012006F"/>
    <w:rsid w:val="001211A3"/>
    <w:rsid w:val="00121201"/>
    <w:rsid w:val="001216FE"/>
    <w:rsid w:val="00121AE4"/>
    <w:rsid w:val="0012215C"/>
    <w:rsid w:val="00122314"/>
    <w:rsid w:val="001223E4"/>
    <w:rsid w:val="0012319D"/>
    <w:rsid w:val="00123261"/>
    <w:rsid w:val="00123F9F"/>
    <w:rsid w:val="00124CA7"/>
    <w:rsid w:val="00124E98"/>
    <w:rsid w:val="001252BC"/>
    <w:rsid w:val="00125406"/>
    <w:rsid w:val="00125646"/>
    <w:rsid w:val="00125A95"/>
    <w:rsid w:val="00125DC5"/>
    <w:rsid w:val="00125DDB"/>
    <w:rsid w:val="00125DFA"/>
    <w:rsid w:val="0012644D"/>
    <w:rsid w:val="001268A1"/>
    <w:rsid w:val="00126A55"/>
    <w:rsid w:val="00126B95"/>
    <w:rsid w:val="00126FE2"/>
    <w:rsid w:val="001270F8"/>
    <w:rsid w:val="00127237"/>
    <w:rsid w:val="00127360"/>
    <w:rsid w:val="0012739A"/>
    <w:rsid w:val="00127524"/>
    <w:rsid w:val="001279DB"/>
    <w:rsid w:val="00127C56"/>
    <w:rsid w:val="00127E89"/>
    <w:rsid w:val="00127EB9"/>
    <w:rsid w:val="00130643"/>
    <w:rsid w:val="00130D52"/>
    <w:rsid w:val="00130EB7"/>
    <w:rsid w:val="001312E6"/>
    <w:rsid w:val="00131341"/>
    <w:rsid w:val="0013145B"/>
    <w:rsid w:val="00132134"/>
    <w:rsid w:val="00132B0C"/>
    <w:rsid w:val="00132D1C"/>
    <w:rsid w:val="00134437"/>
    <w:rsid w:val="0013455C"/>
    <w:rsid w:val="00134A9C"/>
    <w:rsid w:val="00134BCA"/>
    <w:rsid w:val="00134CE0"/>
    <w:rsid w:val="00134CF1"/>
    <w:rsid w:val="00135369"/>
    <w:rsid w:val="001354BA"/>
    <w:rsid w:val="001357E3"/>
    <w:rsid w:val="00135BCC"/>
    <w:rsid w:val="0013689A"/>
    <w:rsid w:val="00136ECC"/>
    <w:rsid w:val="00137177"/>
    <w:rsid w:val="001377E8"/>
    <w:rsid w:val="00137DA0"/>
    <w:rsid w:val="001403E6"/>
    <w:rsid w:val="00140411"/>
    <w:rsid w:val="0014059D"/>
    <w:rsid w:val="001406A3"/>
    <w:rsid w:val="00140722"/>
    <w:rsid w:val="0014112E"/>
    <w:rsid w:val="00141858"/>
    <w:rsid w:val="00141BEE"/>
    <w:rsid w:val="001425E1"/>
    <w:rsid w:val="00142674"/>
    <w:rsid w:val="0014302F"/>
    <w:rsid w:val="00144ECE"/>
    <w:rsid w:val="001451C3"/>
    <w:rsid w:val="00145809"/>
    <w:rsid w:val="00145815"/>
    <w:rsid w:val="00145BDA"/>
    <w:rsid w:val="00145F8F"/>
    <w:rsid w:val="0014604E"/>
    <w:rsid w:val="001477E0"/>
    <w:rsid w:val="0014787D"/>
    <w:rsid w:val="00150422"/>
    <w:rsid w:val="001505D6"/>
    <w:rsid w:val="00150B8F"/>
    <w:rsid w:val="00150EBC"/>
    <w:rsid w:val="00151689"/>
    <w:rsid w:val="001516EF"/>
    <w:rsid w:val="00151769"/>
    <w:rsid w:val="00151793"/>
    <w:rsid w:val="00151E4B"/>
    <w:rsid w:val="001538F1"/>
    <w:rsid w:val="0015456E"/>
    <w:rsid w:val="001547E0"/>
    <w:rsid w:val="00154940"/>
    <w:rsid w:val="00154A7B"/>
    <w:rsid w:val="00154D8C"/>
    <w:rsid w:val="00154FCB"/>
    <w:rsid w:val="001551C2"/>
    <w:rsid w:val="0015587A"/>
    <w:rsid w:val="00155A27"/>
    <w:rsid w:val="0015616D"/>
    <w:rsid w:val="00156255"/>
    <w:rsid w:val="00156394"/>
    <w:rsid w:val="00156974"/>
    <w:rsid w:val="00156EA7"/>
    <w:rsid w:val="00157FDC"/>
    <w:rsid w:val="001605F2"/>
    <w:rsid w:val="00160E13"/>
    <w:rsid w:val="001616D2"/>
    <w:rsid w:val="00161BF1"/>
    <w:rsid w:val="00161D7C"/>
    <w:rsid w:val="0016226C"/>
    <w:rsid w:val="00162357"/>
    <w:rsid w:val="0016242A"/>
    <w:rsid w:val="001624A6"/>
    <w:rsid w:val="00162983"/>
    <w:rsid w:val="00162E39"/>
    <w:rsid w:val="00162F60"/>
    <w:rsid w:val="00162FC6"/>
    <w:rsid w:val="00163994"/>
    <w:rsid w:val="00163E85"/>
    <w:rsid w:val="00163FA8"/>
    <w:rsid w:val="0016415C"/>
    <w:rsid w:val="00164C07"/>
    <w:rsid w:val="00165A58"/>
    <w:rsid w:val="00165CEA"/>
    <w:rsid w:val="00165DED"/>
    <w:rsid w:val="00166167"/>
    <w:rsid w:val="001661A6"/>
    <w:rsid w:val="00166755"/>
    <w:rsid w:val="001675F4"/>
    <w:rsid w:val="001676B0"/>
    <w:rsid w:val="00167903"/>
    <w:rsid w:val="0017024F"/>
    <w:rsid w:val="00170275"/>
    <w:rsid w:val="00170546"/>
    <w:rsid w:val="00170671"/>
    <w:rsid w:val="00170F6D"/>
    <w:rsid w:val="00171DB1"/>
    <w:rsid w:val="0017295D"/>
    <w:rsid w:val="00172FE7"/>
    <w:rsid w:val="001734DB"/>
    <w:rsid w:val="00173A04"/>
    <w:rsid w:val="00173E1C"/>
    <w:rsid w:val="00173E37"/>
    <w:rsid w:val="00174C58"/>
    <w:rsid w:val="001751E6"/>
    <w:rsid w:val="001764C8"/>
    <w:rsid w:val="00176E82"/>
    <w:rsid w:val="001775CC"/>
    <w:rsid w:val="0018073A"/>
    <w:rsid w:val="001809EC"/>
    <w:rsid w:val="0018115D"/>
    <w:rsid w:val="00181630"/>
    <w:rsid w:val="00181905"/>
    <w:rsid w:val="0018227D"/>
    <w:rsid w:val="00182394"/>
    <w:rsid w:val="00182B6F"/>
    <w:rsid w:val="00182BB3"/>
    <w:rsid w:val="00182DAF"/>
    <w:rsid w:val="00182EFB"/>
    <w:rsid w:val="00183CF9"/>
    <w:rsid w:val="00184157"/>
    <w:rsid w:val="00184759"/>
    <w:rsid w:val="00185C60"/>
    <w:rsid w:val="00185DDA"/>
    <w:rsid w:val="00186655"/>
    <w:rsid w:val="0018689A"/>
    <w:rsid w:val="001870E8"/>
    <w:rsid w:val="001874C9"/>
    <w:rsid w:val="001903F9"/>
    <w:rsid w:val="001904D3"/>
    <w:rsid w:val="00190532"/>
    <w:rsid w:val="00190620"/>
    <w:rsid w:val="001908F4"/>
    <w:rsid w:val="00190910"/>
    <w:rsid w:val="00190B83"/>
    <w:rsid w:val="00190E8B"/>
    <w:rsid w:val="00190F0A"/>
    <w:rsid w:val="0019121D"/>
    <w:rsid w:val="00191976"/>
    <w:rsid w:val="00192724"/>
    <w:rsid w:val="00192ACE"/>
    <w:rsid w:val="00193089"/>
    <w:rsid w:val="0019392C"/>
    <w:rsid w:val="00194A2B"/>
    <w:rsid w:val="00194A5A"/>
    <w:rsid w:val="00194D30"/>
    <w:rsid w:val="00194E62"/>
    <w:rsid w:val="001952CF"/>
    <w:rsid w:val="001959EF"/>
    <w:rsid w:val="00195B41"/>
    <w:rsid w:val="00196384"/>
    <w:rsid w:val="001969F9"/>
    <w:rsid w:val="00196DCE"/>
    <w:rsid w:val="0019754B"/>
    <w:rsid w:val="001976E4"/>
    <w:rsid w:val="00197E4C"/>
    <w:rsid w:val="00197E9E"/>
    <w:rsid w:val="001A1193"/>
    <w:rsid w:val="001A19FA"/>
    <w:rsid w:val="001A1B8C"/>
    <w:rsid w:val="001A2B36"/>
    <w:rsid w:val="001A2BF4"/>
    <w:rsid w:val="001A2BFA"/>
    <w:rsid w:val="001A2DDD"/>
    <w:rsid w:val="001A3357"/>
    <w:rsid w:val="001A3A43"/>
    <w:rsid w:val="001A3E44"/>
    <w:rsid w:val="001A454F"/>
    <w:rsid w:val="001A4932"/>
    <w:rsid w:val="001A59FA"/>
    <w:rsid w:val="001A5E50"/>
    <w:rsid w:val="001A5EB5"/>
    <w:rsid w:val="001A62B4"/>
    <w:rsid w:val="001A6983"/>
    <w:rsid w:val="001A6D9A"/>
    <w:rsid w:val="001B0025"/>
    <w:rsid w:val="001B054E"/>
    <w:rsid w:val="001B09C4"/>
    <w:rsid w:val="001B2217"/>
    <w:rsid w:val="001B3126"/>
    <w:rsid w:val="001B336A"/>
    <w:rsid w:val="001B33ED"/>
    <w:rsid w:val="001B5875"/>
    <w:rsid w:val="001B5A23"/>
    <w:rsid w:val="001B5BBF"/>
    <w:rsid w:val="001B6681"/>
    <w:rsid w:val="001B66E1"/>
    <w:rsid w:val="001B70D5"/>
    <w:rsid w:val="001B78FA"/>
    <w:rsid w:val="001C0107"/>
    <w:rsid w:val="001C0277"/>
    <w:rsid w:val="001C034B"/>
    <w:rsid w:val="001C13D5"/>
    <w:rsid w:val="001C1428"/>
    <w:rsid w:val="001C16E9"/>
    <w:rsid w:val="001C25C7"/>
    <w:rsid w:val="001C2895"/>
    <w:rsid w:val="001C2930"/>
    <w:rsid w:val="001C3117"/>
    <w:rsid w:val="001C37DD"/>
    <w:rsid w:val="001C3A73"/>
    <w:rsid w:val="001C3ABB"/>
    <w:rsid w:val="001C466A"/>
    <w:rsid w:val="001C4BAE"/>
    <w:rsid w:val="001C4BDA"/>
    <w:rsid w:val="001C4C55"/>
    <w:rsid w:val="001C5004"/>
    <w:rsid w:val="001C63DE"/>
    <w:rsid w:val="001C75D1"/>
    <w:rsid w:val="001C795B"/>
    <w:rsid w:val="001C7C18"/>
    <w:rsid w:val="001C7D1F"/>
    <w:rsid w:val="001D0006"/>
    <w:rsid w:val="001D11BA"/>
    <w:rsid w:val="001D14F8"/>
    <w:rsid w:val="001D15AC"/>
    <w:rsid w:val="001D1FFB"/>
    <w:rsid w:val="001D218E"/>
    <w:rsid w:val="001D2259"/>
    <w:rsid w:val="001D225F"/>
    <w:rsid w:val="001D2ACC"/>
    <w:rsid w:val="001D2F00"/>
    <w:rsid w:val="001D2FD7"/>
    <w:rsid w:val="001D3331"/>
    <w:rsid w:val="001D3F26"/>
    <w:rsid w:val="001D49D0"/>
    <w:rsid w:val="001D51B9"/>
    <w:rsid w:val="001D51FC"/>
    <w:rsid w:val="001D584F"/>
    <w:rsid w:val="001D6A06"/>
    <w:rsid w:val="001D704B"/>
    <w:rsid w:val="001D7053"/>
    <w:rsid w:val="001D75D7"/>
    <w:rsid w:val="001D7742"/>
    <w:rsid w:val="001D77DD"/>
    <w:rsid w:val="001D7FE4"/>
    <w:rsid w:val="001E0635"/>
    <w:rsid w:val="001E0F5B"/>
    <w:rsid w:val="001E0F93"/>
    <w:rsid w:val="001E1E62"/>
    <w:rsid w:val="001E2388"/>
    <w:rsid w:val="001E2724"/>
    <w:rsid w:val="001E3323"/>
    <w:rsid w:val="001E3349"/>
    <w:rsid w:val="001E3526"/>
    <w:rsid w:val="001E3611"/>
    <w:rsid w:val="001E3B18"/>
    <w:rsid w:val="001E4505"/>
    <w:rsid w:val="001E473D"/>
    <w:rsid w:val="001E4A2B"/>
    <w:rsid w:val="001E50C6"/>
    <w:rsid w:val="001E54E3"/>
    <w:rsid w:val="001E55B7"/>
    <w:rsid w:val="001E56BC"/>
    <w:rsid w:val="001E5FE8"/>
    <w:rsid w:val="001E6B33"/>
    <w:rsid w:val="001E6BE3"/>
    <w:rsid w:val="001E720C"/>
    <w:rsid w:val="001E7605"/>
    <w:rsid w:val="001F08C7"/>
    <w:rsid w:val="001F08D3"/>
    <w:rsid w:val="001F0C3C"/>
    <w:rsid w:val="001F106D"/>
    <w:rsid w:val="001F10EE"/>
    <w:rsid w:val="001F15F5"/>
    <w:rsid w:val="001F1B25"/>
    <w:rsid w:val="001F214B"/>
    <w:rsid w:val="001F2873"/>
    <w:rsid w:val="001F295B"/>
    <w:rsid w:val="001F31B8"/>
    <w:rsid w:val="001F32FF"/>
    <w:rsid w:val="001F3F6A"/>
    <w:rsid w:val="001F47A1"/>
    <w:rsid w:val="001F48AB"/>
    <w:rsid w:val="001F4B9A"/>
    <w:rsid w:val="001F4E36"/>
    <w:rsid w:val="001F5A13"/>
    <w:rsid w:val="001F5AEB"/>
    <w:rsid w:val="001F63CB"/>
    <w:rsid w:val="001F651B"/>
    <w:rsid w:val="001F65FA"/>
    <w:rsid w:val="001F6CF8"/>
    <w:rsid w:val="001F7006"/>
    <w:rsid w:val="001F71BD"/>
    <w:rsid w:val="001F7875"/>
    <w:rsid w:val="001F7A83"/>
    <w:rsid w:val="002008AF"/>
    <w:rsid w:val="002009B1"/>
    <w:rsid w:val="00200DB5"/>
    <w:rsid w:val="00200E62"/>
    <w:rsid w:val="002012E0"/>
    <w:rsid w:val="002012EC"/>
    <w:rsid w:val="002017E9"/>
    <w:rsid w:val="00201BE7"/>
    <w:rsid w:val="00201C22"/>
    <w:rsid w:val="002026EB"/>
    <w:rsid w:val="00202739"/>
    <w:rsid w:val="002027CA"/>
    <w:rsid w:val="00202B8D"/>
    <w:rsid w:val="00202FA5"/>
    <w:rsid w:val="00203113"/>
    <w:rsid w:val="00204B58"/>
    <w:rsid w:val="00204CA5"/>
    <w:rsid w:val="00205798"/>
    <w:rsid w:val="002057C8"/>
    <w:rsid w:val="00205E46"/>
    <w:rsid w:val="00205E73"/>
    <w:rsid w:val="002060A3"/>
    <w:rsid w:val="00206164"/>
    <w:rsid w:val="002062AB"/>
    <w:rsid w:val="00206576"/>
    <w:rsid w:val="002069C0"/>
    <w:rsid w:val="00206AE8"/>
    <w:rsid w:val="0020741F"/>
    <w:rsid w:val="00207C02"/>
    <w:rsid w:val="0021025A"/>
    <w:rsid w:val="002103F0"/>
    <w:rsid w:val="00210593"/>
    <w:rsid w:val="00210E67"/>
    <w:rsid w:val="00210FA0"/>
    <w:rsid w:val="00211106"/>
    <w:rsid w:val="00211869"/>
    <w:rsid w:val="002121BE"/>
    <w:rsid w:val="002122A3"/>
    <w:rsid w:val="002129F4"/>
    <w:rsid w:val="0021351A"/>
    <w:rsid w:val="00213968"/>
    <w:rsid w:val="00213AC6"/>
    <w:rsid w:val="00213C40"/>
    <w:rsid w:val="00214335"/>
    <w:rsid w:val="00214695"/>
    <w:rsid w:val="00215551"/>
    <w:rsid w:val="0021588E"/>
    <w:rsid w:val="00215AF0"/>
    <w:rsid w:val="00215CD0"/>
    <w:rsid w:val="00215E42"/>
    <w:rsid w:val="0021690C"/>
    <w:rsid w:val="0021743F"/>
    <w:rsid w:val="00221847"/>
    <w:rsid w:val="002218E9"/>
    <w:rsid w:val="0022197A"/>
    <w:rsid w:val="00221BB2"/>
    <w:rsid w:val="00221BB7"/>
    <w:rsid w:val="002224FB"/>
    <w:rsid w:val="002225E6"/>
    <w:rsid w:val="0022262D"/>
    <w:rsid w:val="00222C9E"/>
    <w:rsid w:val="00222DB9"/>
    <w:rsid w:val="00223C79"/>
    <w:rsid w:val="002241B0"/>
    <w:rsid w:val="0022424F"/>
    <w:rsid w:val="002244F6"/>
    <w:rsid w:val="002244FF"/>
    <w:rsid w:val="002257DE"/>
    <w:rsid w:val="0022638E"/>
    <w:rsid w:val="00226C90"/>
    <w:rsid w:val="00226E78"/>
    <w:rsid w:val="0022785F"/>
    <w:rsid w:val="0022791E"/>
    <w:rsid w:val="00227B37"/>
    <w:rsid w:val="00227C4E"/>
    <w:rsid w:val="00227F73"/>
    <w:rsid w:val="0023078F"/>
    <w:rsid w:val="002310B7"/>
    <w:rsid w:val="0023176A"/>
    <w:rsid w:val="002317B9"/>
    <w:rsid w:val="00232021"/>
    <w:rsid w:val="002321C9"/>
    <w:rsid w:val="002329CF"/>
    <w:rsid w:val="00233897"/>
    <w:rsid w:val="00233DDE"/>
    <w:rsid w:val="0023452B"/>
    <w:rsid w:val="00234536"/>
    <w:rsid w:val="00234765"/>
    <w:rsid w:val="002349C9"/>
    <w:rsid w:val="002355C8"/>
    <w:rsid w:val="0023603F"/>
    <w:rsid w:val="00236665"/>
    <w:rsid w:val="002368FD"/>
    <w:rsid w:val="00236AE1"/>
    <w:rsid w:val="00240027"/>
    <w:rsid w:val="00240690"/>
    <w:rsid w:val="00240C9E"/>
    <w:rsid w:val="00240D68"/>
    <w:rsid w:val="0024114F"/>
    <w:rsid w:val="00241376"/>
    <w:rsid w:val="0024254E"/>
    <w:rsid w:val="002427A2"/>
    <w:rsid w:val="00242A18"/>
    <w:rsid w:val="00242EA5"/>
    <w:rsid w:val="002439EB"/>
    <w:rsid w:val="00244AFB"/>
    <w:rsid w:val="00244D80"/>
    <w:rsid w:val="00244DFE"/>
    <w:rsid w:val="002456CD"/>
    <w:rsid w:val="002457AB"/>
    <w:rsid w:val="00245FB5"/>
    <w:rsid w:val="00246965"/>
    <w:rsid w:val="002470CB"/>
    <w:rsid w:val="00247AB6"/>
    <w:rsid w:val="002505F8"/>
    <w:rsid w:val="00250837"/>
    <w:rsid w:val="00251247"/>
    <w:rsid w:val="00251705"/>
    <w:rsid w:val="0025218B"/>
    <w:rsid w:val="00252437"/>
    <w:rsid w:val="0025244D"/>
    <w:rsid w:val="0025251E"/>
    <w:rsid w:val="0025284F"/>
    <w:rsid w:val="0025333C"/>
    <w:rsid w:val="002533B0"/>
    <w:rsid w:val="00253895"/>
    <w:rsid w:val="00254861"/>
    <w:rsid w:val="002549BB"/>
    <w:rsid w:val="002549CD"/>
    <w:rsid w:val="00254D08"/>
    <w:rsid w:val="002555DB"/>
    <w:rsid w:val="00255D20"/>
    <w:rsid w:val="00255E08"/>
    <w:rsid w:val="00256017"/>
    <w:rsid w:val="00256430"/>
    <w:rsid w:val="002564DD"/>
    <w:rsid w:val="0025652E"/>
    <w:rsid w:val="00256745"/>
    <w:rsid w:val="00256980"/>
    <w:rsid w:val="00256AC0"/>
    <w:rsid w:val="00256AF5"/>
    <w:rsid w:val="00256C5B"/>
    <w:rsid w:val="00257620"/>
    <w:rsid w:val="00257815"/>
    <w:rsid w:val="0025792D"/>
    <w:rsid w:val="00260109"/>
    <w:rsid w:val="002609FF"/>
    <w:rsid w:val="00260BAF"/>
    <w:rsid w:val="002612E5"/>
    <w:rsid w:val="00261650"/>
    <w:rsid w:val="00261901"/>
    <w:rsid w:val="00261965"/>
    <w:rsid w:val="00262985"/>
    <w:rsid w:val="00262B55"/>
    <w:rsid w:val="00262CB9"/>
    <w:rsid w:val="0026314D"/>
    <w:rsid w:val="00263654"/>
    <w:rsid w:val="00263744"/>
    <w:rsid w:val="00263889"/>
    <w:rsid w:val="0026393D"/>
    <w:rsid w:val="00263A28"/>
    <w:rsid w:val="00263A9C"/>
    <w:rsid w:val="002645D4"/>
    <w:rsid w:val="00264CD5"/>
    <w:rsid w:val="00264F52"/>
    <w:rsid w:val="00265168"/>
    <w:rsid w:val="00265DB2"/>
    <w:rsid w:val="00265FD9"/>
    <w:rsid w:val="00266730"/>
    <w:rsid w:val="00267253"/>
    <w:rsid w:val="00267B05"/>
    <w:rsid w:val="00267DD1"/>
    <w:rsid w:val="002700BE"/>
    <w:rsid w:val="0027043A"/>
    <w:rsid w:val="0027048E"/>
    <w:rsid w:val="00270B95"/>
    <w:rsid w:val="00270DAC"/>
    <w:rsid w:val="00272369"/>
    <w:rsid w:val="00272B39"/>
    <w:rsid w:val="00272D51"/>
    <w:rsid w:val="00273397"/>
    <w:rsid w:val="002738B7"/>
    <w:rsid w:val="00273A38"/>
    <w:rsid w:val="002747B8"/>
    <w:rsid w:val="00274A0C"/>
    <w:rsid w:val="00274EBB"/>
    <w:rsid w:val="00275A09"/>
    <w:rsid w:val="00275E20"/>
    <w:rsid w:val="00275E60"/>
    <w:rsid w:val="00276225"/>
    <w:rsid w:val="00276310"/>
    <w:rsid w:val="002766B8"/>
    <w:rsid w:val="002769A5"/>
    <w:rsid w:val="00280044"/>
    <w:rsid w:val="0028044F"/>
    <w:rsid w:val="00280959"/>
    <w:rsid w:val="00281131"/>
    <w:rsid w:val="00281EE5"/>
    <w:rsid w:val="002822C7"/>
    <w:rsid w:val="00282B86"/>
    <w:rsid w:val="00282DCA"/>
    <w:rsid w:val="00282E90"/>
    <w:rsid w:val="002830F0"/>
    <w:rsid w:val="002831BD"/>
    <w:rsid w:val="00283BFB"/>
    <w:rsid w:val="002840F4"/>
    <w:rsid w:val="00284E27"/>
    <w:rsid w:val="002851C1"/>
    <w:rsid w:val="00285464"/>
    <w:rsid w:val="00286296"/>
    <w:rsid w:val="00286A6B"/>
    <w:rsid w:val="00286DB5"/>
    <w:rsid w:val="00287CFD"/>
    <w:rsid w:val="00287EF6"/>
    <w:rsid w:val="00290AC8"/>
    <w:rsid w:val="0029110D"/>
    <w:rsid w:val="002916E7"/>
    <w:rsid w:val="002919F6"/>
    <w:rsid w:val="002923E3"/>
    <w:rsid w:val="00292FAB"/>
    <w:rsid w:val="00293299"/>
    <w:rsid w:val="002936CB"/>
    <w:rsid w:val="0029384A"/>
    <w:rsid w:val="00293BF2"/>
    <w:rsid w:val="00293C8D"/>
    <w:rsid w:val="00293D99"/>
    <w:rsid w:val="00294342"/>
    <w:rsid w:val="002944B9"/>
    <w:rsid w:val="00294626"/>
    <w:rsid w:val="0029533F"/>
    <w:rsid w:val="00295F89"/>
    <w:rsid w:val="00296BC9"/>
    <w:rsid w:val="00296E1E"/>
    <w:rsid w:val="00297715"/>
    <w:rsid w:val="002A019E"/>
    <w:rsid w:val="002A1419"/>
    <w:rsid w:val="002A1A11"/>
    <w:rsid w:val="002A2E24"/>
    <w:rsid w:val="002A2F85"/>
    <w:rsid w:val="002A3210"/>
    <w:rsid w:val="002A3516"/>
    <w:rsid w:val="002A37FF"/>
    <w:rsid w:val="002A380A"/>
    <w:rsid w:val="002A3890"/>
    <w:rsid w:val="002A3D0B"/>
    <w:rsid w:val="002A3E44"/>
    <w:rsid w:val="002A3EB1"/>
    <w:rsid w:val="002A431E"/>
    <w:rsid w:val="002A4CA1"/>
    <w:rsid w:val="002A4FA4"/>
    <w:rsid w:val="002A5136"/>
    <w:rsid w:val="002A536B"/>
    <w:rsid w:val="002A57AC"/>
    <w:rsid w:val="002A5F15"/>
    <w:rsid w:val="002A617C"/>
    <w:rsid w:val="002A6CA2"/>
    <w:rsid w:val="002A7B5A"/>
    <w:rsid w:val="002B047B"/>
    <w:rsid w:val="002B09CC"/>
    <w:rsid w:val="002B0B3F"/>
    <w:rsid w:val="002B0DDA"/>
    <w:rsid w:val="002B1478"/>
    <w:rsid w:val="002B148A"/>
    <w:rsid w:val="002B1BA4"/>
    <w:rsid w:val="002B1D9A"/>
    <w:rsid w:val="002B25ED"/>
    <w:rsid w:val="002B3215"/>
    <w:rsid w:val="002B3219"/>
    <w:rsid w:val="002B3C14"/>
    <w:rsid w:val="002B4169"/>
    <w:rsid w:val="002B4BF5"/>
    <w:rsid w:val="002B4F3C"/>
    <w:rsid w:val="002B5197"/>
    <w:rsid w:val="002B5D8B"/>
    <w:rsid w:val="002B6FE7"/>
    <w:rsid w:val="002B723C"/>
    <w:rsid w:val="002B7ED0"/>
    <w:rsid w:val="002B7FB2"/>
    <w:rsid w:val="002C0247"/>
    <w:rsid w:val="002C190C"/>
    <w:rsid w:val="002C1BEB"/>
    <w:rsid w:val="002C22CF"/>
    <w:rsid w:val="002C2453"/>
    <w:rsid w:val="002C2796"/>
    <w:rsid w:val="002C34D0"/>
    <w:rsid w:val="002C3C23"/>
    <w:rsid w:val="002C4101"/>
    <w:rsid w:val="002C47E3"/>
    <w:rsid w:val="002C4B45"/>
    <w:rsid w:val="002C5055"/>
    <w:rsid w:val="002C54DA"/>
    <w:rsid w:val="002C5799"/>
    <w:rsid w:val="002C5852"/>
    <w:rsid w:val="002C5BED"/>
    <w:rsid w:val="002C5D97"/>
    <w:rsid w:val="002C60F6"/>
    <w:rsid w:val="002C63CA"/>
    <w:rsid w:val="002C6D60"/>
    <w:rsid w:val="002C6FA9"/>
    <w:rsid w:val="002C7538"/>
    <w:rsid w:val="002C7EEB"/>
    <w:rsid w:val="002D0226"/>
    <w:rsid w:val="002D0A0D"/>
    <w:rsid w:val="002D1035"/>
    <w:rsid w:val="002D10B6"/>
    <w:rsid w:val="002D1B84"/>
    <w:rsid w:val="002D214F"/>
    <w:rsid w:val="002D246D"/>
    <w:rsid w:val="002D24EB"/>
    <w:rsid w:val="002D26A9"/>
    <w:rsid w:val="002D2B58"/>
    <w:rsid w:val="002D3642"/>
    <w:rsid w:val="002D3BA7"/>
    <w:rsid w:val="002D3FD0"/>
    <w:rsid w:val="002D42CE"/>
    <w:rsid w:val="002D47A5"/>
    <w:rsid w:val="002D4C0D"/>
    <w:rsid w:val="002D519C"/>
    <w:rsid w:val="002D5D19"/>
    <w:rsid w:val="002D5E7F"/>
    <w:rsid w:val="002D5F28"/>
    <w:rsid w:val="002D6983"/>
    <w:rsid w:val="002D79AA"/>
    <w:rsid w:val="002D7B3F"/>
    <w:rsid w:val="002E0763"/>
    <w:rsid w:val="002E0B78"/>
    <w:rsid w:val="002E0E3C"/>
    <w:rsid w:val="002E129C"/>
    <w:rsid w:val="002E1AE8"/>
    <w:rsid w:val="002E1F58"/>
    <w:rsid w:val="002E2009"/>
    <w:rsid w:val="002E23F8"/>
    <w:rsid w:val="002E33AC"/>
    <w:rsid w:val="002E344B"/>
    <w:rsid w:val="002E3D19"/>
    <w:rsid w:val="002E42C7"/>
    <w:rsid w:val="002E48B7"/>
    <w:rsid w:val="002E4CA1"/>
    <w:rsid w:val="002E5B01"/>
    <w:rsid w:val="002E5CA7"/>
    <w:rsid w:val="002E6358"/>
    <w:rsid w:val="002E64AB"/>
    <w:rsid w:val="002E666D"/>
    <w:rsid w:val="002E786C"/>
    <w:rsid w:val="002F0A2D"/>
    <w:rsid w:val="002F0A80"/>
    <w:rsid w:val="002F0B4B"/>
    <w:rsid w:val="002F0EA5"/>
    <w:rsid w:val="002F1E76"/>
    <w:rsid w:val="002F215A"/>
    <w:rsid w:val="002F2B8D"/>
    <w:rsid w:val="002F2C69"/>
    <w:rsid w:val="002F2D30"/>
    <w:rsid w:val="002F31B8"/>
    <w:rsid w:val="002F3913"/>
    <w:rsid w:val="002F4B47"/>
    <w:rsid w:val="002F4F5E"/>
    <w:rsid w:val="002F5BCE"/>
    <w:rsid w:val="002F5C8C"/>
    <w:rsid w:val="002F5DD2"/>
    <w:rsid w:val="002F7068"/>
    <w:rsid w:val="002F71F1"/>
    <w:rsid w:val="002F7357"/>
    <w:rsid w:val="002F77E5"/>
    <w:rsid w:val="002F7F95"/>
    <w:rsid w:val="00300087"/>
    <w:rsid w:val="003007CE"/>
    <w:rsid w:val="0030138B"/>
    <w:rsid w:val="00301720"/>
    <w:rsid w:val="0030174B"/>
    <w:rsid w:val="00301DE2"/>
    <w:rsid w:val="003024E9"/>
    <w:rsid w:val="003029F1"/>
    <w:rsid w:val="00303649"/>
    <w:rsid w:val="0030372A"/>
    <w:rsid w:val="00303F1A"/>
    <w:rsid w:val="00304D7A"/>
    <w:rsid w:val="003051FD"/>
    <w:rsid w:val="0030539E"/>
    <w:rsid w:val="00305559"/>
    <w:rsid w:val="00305B61"/>
    <w:rsid w:val="00305E61"/>
    <w:rsid w:val="00306379"/>
    <w:rsid w:val="00306683"/>
    <w:rsid w:val="00306E90"/>
    <w:rsid w:val="003073D0"/>
    <w:rsid w:val="00307986"/>
    <w:rsid w:val="00307C43"/>
    <w:rsid w:val="00307E3E"/>
    <w:rsid w:val="00310DB7"/>
    <w:rsid w:val="00310DF3"/>
    <w:rsid w:val="00310F25"/>
    <w:rsid w:val="003112FD"/>
    <w:rsid w:val="0031131F"/>
    <w:rsid w:val="0031132A"/>
    <w:rsid w:val="0031140D"/>
    <w:rsid w:val="00311B7D"/>
    <w:rsid w:val="00311C9D"/>
    <w:rsid w:val="003128F7"/>
    <w:rsid w:val="00312F8E"/>
    <w:rsid w:val="00313E35"/>
    <w:rsid w:val="00314159"/>
    <w:rsid w:val="003141A5"/>
    <w:rsid w:val="00314933"/>
    <w:rsid w:val="00314C08"/>
    <w:rsid w:val="00314DAC"/>
    <w:rsid w:val="003155BC"/>
    <w:rsid w:val="00315829"/>
    <w:rsid w:val="00315D0C"/>
    <w:rsid w:val="003160E7"/>
    <w:rsid w:val="00316E13"/>
    <w:rsid w:val="003173AB"/>
    <w:rsid w:val="00317C1C"/>
    <w:rsid w:val="003205E8"/>
    <w:rsid w:val="00320C59"/>
    <w:rsid w:val="0032137B"/>
    <w:rsid w:val="00321A60"/>
    <w:rsid w:val="00321BBD"/>
    <w:rsid w:val="003228C7"/>
    <w:rsid w:val="00322C3F"/>
    <w:rsid w:val="003236B1"/>
    <w:rsid w:val="00323841"/>
    <w:rsid w:val="00323870"/>
    <w:rsid w:val="00323A9B"/>
    <w:rsid w:val="0032435F"/>
    <w:rsid w:val="00324944"/>
    <w:rsid w:val="003255C3"/>
    <w:rsid w:val="00325EE5"/>
    <w:rsid w:val="003265D5"/>
    <w:rsid w:val="00326EF4"/>
    <w:rsid w:val="0032716D"/>
    <w:rsid w:val="00327338"/>
    <w:rsid w:val="00330229"/>
    <w:rsid w:val="00330AF8"/>
    <w:rsid w:val="00331349"/>
    <w:rsid w:val="00331A76"/>
    <w:rsid w:val="00331C93"/>
    <w:rsid w:val="003322B0"/>
    <w:rsid w:val="003328C5"/>
    <w:rsid w:val="0033296A"/>
    <w:rsid w:val="00333255"/>
    <w:rsid w:val="0033328D"/>
    <w:rsid w:val="00333FCA"/>
    <w:rsid w:val="003341CF"/>
    <w:rsid w:val="00334458"/>
    <w:rsid w:val="003346BC"/>
    <w:rsid w:val="0033498E"/>
    <w:rsid w:val="00334B55"/>
    <w:rsid w:val="00334C85"/>
    <w:rsid w:val="003351FF"/>
    <w:rsid w:val="00335479"/>
    <w:rsid w:val="0033593A"/>
    <w:rsid w:val="00335BB1"/>
    <w:rsid w:val="00336053"/>
    <w:rsid w:val="00336330"/>
    <w:rsid w:val="00337367"/>
    <w:rsid w:val="003379DE"/>
    <w:rsid w:val="00337C5C"/>
    <w:rsid w:val="00337FC1"/>
    <w:rsid w:val="00340159"/>
    <w:rsid w:val="0034072B"/>
    <w:rsid w:val="00340869"/>
    <w:rsid w:val="003408CF"/>
    <w:rsid w:val="00340C0A"/>
    <w:rsid w:val="003417C8"/>
    <w:rsid w:val="00342842"/>
    <w:rsid w:val="0034295B"/>
    <w:rsid w:val="00342B59"/>
    <w:rsid w:val="00342E03"/>
    <w:rsid w:val="003430C5"/>
    <w:rsid w:val="00343599"/>
    <w:rsid w:val="0034388F"/>
    <w:rsid w:val="00343D65"/>
    <w:rsid w:val="00344617"/>
    <w:rsid w:val="00344B5B"/>
    <w:rsid w:val="00344BEC"/>
    <w:rsid w:val="00345006"/>
    <w:rsid w:val="00345F38"/>
    <w:rsid w:val="003460FF"/>
    <w:rsid w:val="003464D8"/>
    <w:rsid w:val="00346734"/>
    <w:rsid w:val="0034695D"/>
    <w:rsid w:val="00346CD9"/>
    <w:rsid w:val="0034703A"/>
    <w:rsid w:val="00347620"/>
    <w:rsid w:val="00351646"/>
    <w:rsid w:val="0035194E"/>
    <w:rsid w:val="00351A80"/>
    <w:rsid w:val="00351E56"/>
    <w:rsid w:val="00352701"/>
    <w:rsid w:val="00353541"/>
    <w:rsid w:val="0035435D"/>
    <w:rsid w:val="00354801"/>
    <w:rsid w:val="0035489C"/>
    <w:rsid w:val="00354F34"/>
    <w:rsid w:val="00354F37"/>
    <w:rsid w:val="00354FB9"/>
    <w:rsid w:val="003553E5"/>
    <w:rsid w:val="00355AC0"/>
    <w:rsid w:val="00355DC0"/>
    <w:rsid w:val="00356783"/>
    <w:rsid w:val="0035737E"/>
    <w:rsid w:val="00357B04"/>
    <w:rsid w:val="00357D2A"/>
    <w:rsid w:val="0036093B"/>
    <w:rsid w:val="003610A0"/>
    <w:rsid w:val="00361D2F"/>
    <w:rsid w:val="00363825"/>
    <w:rsid w:val="00363A70"/>
    <w:rsid w:val="003643E9"/>
    <w:rsid w:val="00364889"/>
    <w:rsid w:val="00364EAC"/>
    <w:rsid w:val="0036505A"/>
    <w:rsid w:val="00365603"/>
    <w:rsid w:val="0036729D"/>
    <w:rsid w:val="003677C8"/>
    <w:rsid w:val="003679EA"/>
    <w:rsid w:val="00370043"/>
    <w:rsid w:val="0037051A"/>
    <w:rsid w:val="0037107A"/>
    <w:rsid w:val="00371151"/>
    <w:rsid w:val="0037159C"/>
    <w:rsid w:val="00371624"/>
    <w:rsid w:val="003719C9"/>
    <w:rsid w:val="00372092"/>
    <w:rsid w:val="00372921"/>
    <w:rsid w:val="00372C06"/>
    <w:rsid w:val="003730DD"/>
    <w:rsid w:val="00373EED"/>
    <w:rsid w:val="00373EF5"/>
    <w:rsid w:val="003741A7"/>
    <w:rsid w:val="00374231"/>
    <w:rsid w:val="003752E5"/>
    <w:rsid w:val="00375B26"/>
    <w:rsid w:val="00376419"/>
    <w:rsid w:val="00377786"/>
    <w:rsid w:val="00377D3E"/>
    <w:rsid w:val="003802F4"/>
    <w:rsid w:val="0038070D"/>
    <w:rsid w:val="00381880"/>
    <w:rsid w:val="00381CEA"/>
    <w:rsid w:val="00381FC3"/>
    <w:rsid w:val="003828D0"/>
    <w:rsid w:val="00382C13"/>
    <w:rsid w:val="003837D3"/>
    <w:rsid w:val="00383C86"/>
    <w:rsid w:val="0038499E"/>
    <w:rsid w:val="00384AFA"/>
    <w:rsid w:val="00384B6E"/>
    <w:rsid w:val="003851A0"/>
    <w:rsid w:val="00385663"/>
    <w:rsid w:val="00385761"/>
    <w:rsid w:val="00385794"/>
    <w:rsid w:val="00385EAA"/>
    <w:rsid w:val="00386008"/>
    <w:rsid w:val="00386685"/>
    <w:rsid w:val="00387C95"/>
    <w:rsid w:val="00390B84"/>
    <w:rsid w:val="00391485"/>
    <w:rsid w:val="003916C4"/>
    <w:rsid w:val="00391775"/>
    <w:rsid w:val="00391E1C"/>
    <w:rsid w:val="003925A0"/>
    <w:rsid w:val="00392778"/>
    <w:rsid w:val="00392D78"/>
    <w:rsid w:val="00392DBA"/>
    <w:rsid w:val="003930F8"/>
    <w:rsid w:val="00393158"/>
    <w:rsid w:val="003932AE"/>
    <w:rsid w:val="00393CB7"/>
    <w:rsid w:val="0039478A"/>
    <w:rsid w:val="00394E88"/>
    <w:rsid w:val="0039525E"/>
    <w:rsid w:val="0039545C"/>
    <w:rsid w:val="003956F6"/>
    <w:rsid w:val="0039588D"/>
    <w:rsid w:val="003958B7"/>
    <w:rsid w:val="00395C5E"/>
    <w:rsid w:val="00395E7F"/>
    <w:rsid w:val="00395F6D"/>
    <w:rsid w:val="00396274"/>
    <w:rsid w:val="0039668C"/>
    <w:rsid w:val="00397555"/>
    <w:rsid w:val="003977CE"/>
    <w:rsid w:val="00397A03"/>
    <w:rsid w:val="003A03DF"/>
    <w:rsid w:val="003A050B"/>
    <w:rsid w:val="003A0813"/>
    <w:rsid w:val="003A109E"/>
    <w:rsid w:val="003A1916"/>
    <w:rsid w:val="003A1E52"/>
    <w:rsid w:val="003A20AE"/>
    <w:rsid w:val="003A27FE"/>
    <w:rsid w:val="003A3030"/>
    <w:rsid w:val="003A33E4"/>
    <w:rsid w:val="003A3792"/>
    <w:rsid w:val="003A41E5"/>
    <w:rsid w:val="003A4557"/>
    <w:rsid w:val="003A490B"/>
    <w:rsid w:val="003A4CE5"/>
    <w:rsid w:val="003A596C"/>
    <w:rsid w:val="003A6202"/>
    <w:rsid w:val="003A6328"/>
    <w:rsid w:val="003A67A7"/>
    <w:rsid w:val="003A6B8A"/>
    <w:rsid w:val="003A7015"/>
    <w:rsid w:val="003A775C"/>
    <w:rsid w:val="003B044E"/>
    <w:rsid w:val="003B0978"/>
    <w:rsid w:val="003B09A1"/>
    <w:rsid w:val="003B09A4"/>
    <w:rsid w:val="003B0F42"/>
    <w:rsid w:val="003B1901"/>
    <w:rsid w:val="003B2A5D"/>
    <w:rsid w:val="003B2C97"/>
    <w:rsid w:val="003B2CEC"/>
    <w:rsid w:val="003B2EE5"/>
    <w:rsid w:val="003B2F03"/>
    <w:rsid w:val="003B3C64"/>
    <w:rsid w:val="003B4709"/>
    <w:rsid w:val="003B4949"/>
    <w:rsid w:val="003B4C97"/>
    <w:rsid w:val="003B5210"/>
    <w:rsid w:val="003B53EA"/>
    <w:rsid w:val="003B5401"/>
    <w:rsid w:val="003B59C5"/>
    <w:rsid w:val="003B6289"/>
    <w:rsid w:val="003B66F3"/>
    <w:rsid w:val="003B6C0F"/>
    <w:rsid w:val="003B6C2A"/>
    <w:rsid w:val="003B7162"/>
    <w:rsid w:val="003B71EA"/>
    <w:rsid w:val="003B7213"/>
    <w:rsid w:val="003B75AC"/>
    <w:rsid w:val="003B769F"/>
    <w:rsid w:val="003C169B"/>
    <w:rsid w:val="003C1C97"/>
    <w:rsid w:val="003C20BE"/>
    <w:rsid w:val="003C279E"/>
    <w:rsid w:val="003C27DB"/>
    <w:rsid w:val="003C2D5A"/>
    <w:rsid w:val="003C2F7D"/>
    <w:rsid w:val="003C3AEE"/>
    <w:rsid w:val="003C40CB"/>
    <w:rsid w:val="003C4288"/>
    <w:rsid w:val="003C44C7"/>
    <w:rsid w:val="003C48A2"/>
    <w:rsid w:val="003C4A71"/>
    <w:rsid w:val="003C4AE5"/>
    <w:rsid w:val="003C4B42"/>
    <w:rsid w:val="003C4BC3"/>
    <w:rsid w:val="003C4D65"/>
    <w:rsid w:val="003C560C"/>
    <w:rsid w:val="003C5DBE"/>
    <w:rsid w:val="003C6054"/>
    <w:rsid w:val="003C60A8"/>
    <w:rsid w:val="003C6450"/>
    <w:rsid w:val="003C6566"/>
    <w:rsid w:val="003C66EC"/>
    <w:rsid w:val="003C68CA"/>
    <w:rsid w:val="003C6A85"/>
    <w:rsid w:val="003C6E7D"/>
    <w:rsid w:val="003C79B7"/>
    <w:rsid w:val="003D0C3F"/>
    <w:rsid w:val="003D0C9D"/>
    <w:rsid w:val="003D0E93"/>
    <w:rsid w:val="003D13E8"/>
    <w:rsid w:val="003D1480"/>
    <w:rsid w:val="003D18BF"/>
    <w:rsid w:val="003D1C89"/>
    <w:rsid w:val="003D20ED"/>
    <w:rsid w:val="003D2592"/>
    <w:rsid w:val="003D2C15"/>
    <w:rsid w:val="003D2D8C"/>
    <w:rsid w:val="003D3274"/>
    <w:rsid w:val="003D34D4"/>
    <w:rsid w:val="003D3557"/>
    <w:rsid w:val="003D4141"/>
    <w:rsid w:val="003D49EE"/>
    <w:rsid w:val="003D4AB2"/>
    <w:rsid w:val="003D5240"/>
    <w:rsid w:val="003D63E7"/>
    <w:rsid w:val="003D6741"/>
    <w:rsid w:val="003D6CF9"/>
    <w:rsid w:val="003D6E5C"/>
    <w:rsid w:val="003D7018"/>
    <w:rsid w:val="003D7172"/>
    <w:rsid w:val="003D7225"/>
    <w:rsid w:val="003D7605"/>
    <w:rsid w:val="003E002A"/>
    <w:rsid w:val="003E2083"/>
    <w:rsid w:val="003E24DA"/>
    <w:rsid w:val="003E2FD8"/>
    <w:rsid w:val="003E3497"/>
    <w:rsid w:val="003E36C1"/>
    <w:rsid w:val="003E377A"/>
    <w:rsid w:val="003E4691"/>
    <w:rsid w:val="003E4A7B"/>
    <w:rsid w:val="003E5091"/>
    <w:rsid w:val="003E52BE"/>
    <w:rsid w:val="003E530A"/>
    <w:rsid w:val="003E6790"/>
    <w:rsid w:val="003E67CC"/>
    <w:rsid w:val="003E7205"/>
    <w:rsid w:val="003E7561"/>
    <w:rsid w:val="003E7582"/>
    <w:rsid w:val="003E767F"/>
    <w:rsid w:val="003E7824"/>
    <w:rsid w:val="003E7A24"/>
    <w:rsid w:val="003E7CE6"/>
    <w:rsid w:val="003F0127"/>
    <w:rsid w:val="003F0866"/>
    <w:rsid w:val="003F08FF"/>
    <w:rsid w:val="003F0E8E"/>
    <w:rsid w:val="003F0EC8"/>
    <w:rsid w:val="003F176E"/>
    <w:rsid w:val="003F19C1"/>
    <w:rsid w:val="003F1BCD"/>
    <w:rsid w:val="003F1C56"/>
    <w:rsid w:val="003F1D57"/>
    <w:rsid w:val="003F2082"/>
    <w:rsid w:val="003F2582"/>
    <w:rsid w:val="003F322D"/>
    <w:rsid w:val="003F42E4"/>
    <w:rsid w:val="003F4743"/>
    <w:rsid w:val="003F49B1"/>
    <w:rsid w:val="003F5429"/>
    <w:rsid w:val="003F5721"/>
    <w:rsid w:val="003F5D40"/>
    <w:rsid w:val="003F64F6"/>
    <w:rsid w:val="003F65B0"/>
    <w:rsid w:val="003F6CD2"/>
    <w:rsid w:val="003F6DD9"/>
    <w:rsid w:val="003F6F26"/>
    <w:rsid w:val="003F7276"/>
    <w:rsid w:val="00400DE2"/>
    <w:rsid w:val="00400F4E"/>
    <w:rsid w:val="00401893"/>
    <w:rsid w:val="00402043"/>
    <w:rsid w:val="00402067"/>
    <w:rsid w:val="004021E8"/>
    <w:rsid w:val="0040266D"/>
    <w:rsid w:val="00402B4C"/>
    <w:rsid w:val="00402E95"/>
    <w:rsid w:val="00403029"/>
    <w:rsid w:val="00403465"/>
    <w:rsid w:val="0040387A"/>
    <w:rsid w:val="00403BD6"/>
    <w:rsid w:val="0040425B"/>
    <w:rsid w:val="00404A67"/>
    <w:rsid w:val="004054BD"/>
    <w:rsid w:val="00405676"/>
    <w:rsid w:val="0040591A"/>
    <w:rsid w:val="00406179"/>
    <w:rsid w:val="00407AB3"/>
    <w:rsid w:val="004106AC"/>
    <w:rsid w:val="00410F1A"/>
    <w:rsid w:val="00411390"/>
    <w:rsid w:val="004118D4"/>
    <w:rsid w:val="00411D6B"/>
    <w:rsid w:val="00412834"/>
    <w:rsid w:val="004128BA"/>
    <w:rsid w:val="00412CCA"/>
    <w:rsid w:val="0041316F"/>
    <w:rsid w:val="0041322B"/>
    <w:rsid w:val="00413A44"/>
    <w:rsid w:val="004145EF"/>
    <w:rsid w:val="004148B5"/>
    <w:rsid w:val="00414902"/>
    <w:rsid w:val="00414B85"/>
    <w:rsid w:val="00414D56"/>
    <w:rsid w:val="00414F0A"/>
    <w:rsid w:val="0041529E"/>
    <w:rsid w:val="004157A1"/>
    <w:rsid w:val="00415899"/>
    <w:rsid w:val="00415FAB"/>
    <w:rsid w:val="004162E6"/>
    <w:rsid w:val="00416331"/>
    <w:rsid w:val="004166F4"/>
    <w:rsid w:val="00416755"/>
    <w:rsid w:val="00416D11"/>
    <w:rsid w:val="00417405"/>
    <w:rsid w:val="00417651"/>
    <w:rsid w:val="0042017F"/>
    <w:rsid w:val="0042083C"/>
    <w:rsid w:val="00421D06"/>
    <w:rsid w:val="004220A2"/>
    <w:rsid w:val="0042221F"/>
    <w:rsid w:val="004222CC"/>
    <w:rsid w:val="0042231F"/>
    <w:rsid w:val="00422A95"/>
    <w:rsid w:val="00422EA1"/>
    <w:rsid w:val="0042399B"/>
    <w:rsid w:val="00423A9A"/>
    <w:rsid w:val="00423B04"/>
    <w:rsid w:val="00423E1C"/>
    <w:rsid w:val="00424106"/>
    <w:rsid w:val="00424587"/>
    <w:rsid w:val="00425133"/>
    <w:rsid w:val="004251B3"/>
    <w:rsid w:val="00425843"/>
    <w:rsid w:val="00425AC1"/>
    <w:rsid w:val="0042616A"/>
    <w:rsid w:val="00426A19"/>
    <w:rsid w:val="00426BC4"/>
    <w:rsid w:val="00426E7B"/>
    <w:rsid w:val="0042708F"/>
    <w:rsid w:val="004270EF"/>
    <w:rsid w:val="00427634"/>
    <w:rsid w:val="00427CD0"/>
    <w:rsid w:val="004304DC"/>
    <w:rsid w:val="00430836"/>
    <w:rsid w:val="004315F2"/>
    <w:rsid w:val="004316FC"/>
    <w:rsid w:val="004318A1"/>
    <w:rsid w:val="00431C1E"/>
    <w:rsid w:val="00431FD5"/>
    <w:rsid w:val="00431FF9"/>
    <w:rsid w:val="00432053"/>
    <w:rsid w:val="00432455"/>
    <w:rsid w:val="00432925"/>
    <w:rsid w:val="00432F03"/>
    <w:rsid w:val="0043321A"/>
    <w:rsid w:val="00433405"/>
    <w:rsid w:val="00433E7F"/>
    <w:rsid w:val="00433F0B"/>
    <w:rsid w:val="00434298"/>
    <w:rsid w:val="00435187"/>
    <w:rsid w:val="0043552E"/>
    <w:rsid w:val="00435D70"/>
    <w:rsid w:val="00435E92"/>
    <w:rsid w:val="00435F85"/>
    <w:rsid w:val="004367AA"/>
    <w:rsid w:val="0043707F"/>
    <w:rsid w:val="00437807"/>
    <w:rsid w:val="0043783F"/>
    <w:rsid w:val="004401B1"/>
    <w:rsid w:val="004406B8"/>
    <w:rsid w:val="0044092A"/>
    <w:rsid w:val="00440AD2"/>
    <w:rsid w:val="00440F6B"/>
    <w:rsid w:val="00442000"/>
    <w:rsid w:val="004429B6"/>
    <w:rsid w:val="00443BFF"/>
    <w:rsid w:val="00443C0B"/>
    <w:rsid w:val="004443DE"/>
    <w:rsid w:val="0044461C"/>
    <w:rsid w:val="00444839"/>
    <w:rsid w:val="0044608E"/>
    <w:rsid w:val="00446B0B"/>
    <w:rsid w:val="00446D66"/>
    <w:rsid w:val="00446EC2"/>
    <w:rsid w:val="0044721F"/>
    <w:rsid w:val="004473CA"/>
    <w:rsid w:val="004476F3"/>
    <w:rsid w:val="00450115"/>
    <w:rsid w:val="0045026C"/>
    <w:rsid w:val="0045089B"/>
    <w:rsid w:val="00450CD5"/>
    <w:rsid w:val="00451C27"/>
    <w:rsid w:val="00451C73"/>
    <w:rsid w:val="004522E4"/>
    <w:rsid w:val="00452671"/>
    <w:rsid w:val="0045287D"/>
    <w:rsid w:val="00452EFA"/>
    <w:rsid w:val="00453EB3"/>
    <w:rsid w:val="00454436"/>
    <w:rsid w:val="00454C60"/>
    <w:rsid w:val="00454D26"/>
    <w:rsid w:val="00455815"/>
    <w:rsid w:val="00455A57"/>
    <w:rsid w:val="00455DE4"/>
    <w:rsid w:val="00455EC7"/>
    <w:rsid w:val="004562F8"/>
    <w:rsid w:val="00456B4A"/>
    <w:rsid w:val="004571BA"/>
    <w:rsid w:val="00457362"/>
    <w:rsid w:val="00457FD6"/>
    <w:rsid w:val="004604ED"/>
    <w:rsid w:val="004607C2"/>
    <w:rsid w:val="0046088D"/>
    <w:rsid w:val="00461ECE"/>
    <w:rsid w:val="00461EFB"/>
    <w:rsid w:val="00462115"/>
    <w:rsid w:val="00462145"/>
    <w:rsid w:val="00462A51"/>
    <w:rsid w:val="004633F5"/>
    <w:rsid w:val="0046366C"/>
    <w:rsid w:val="00463971"/>
    <w:rsid w:val="00463B3F"/>
    <w:rsid w:val="00463EB8"/>
    <w:rsid w:val="004640D9"/>
    <w:rsid w:val="00464172"/>
    <w:rsid w:val="00464475"/>
    <w:rsid w:val="00465156"/>
    <w:rsid w:val="004658FE"/>
    <w:rsid w:val="004661DA"/>
    <w:rsid w:val="0046648E"/>
    <w:rsid w:val="004664EF"/>
    <w:rsid w:val="004665B5"/>
    <w:rsid w:val="004665DF"/>
    <w:rsid w:val="00466EAF"/>
    <w:rsid w:val="00467BCB"/>
    <w:rsid w:val="0047049B"/>
    <w:rsid w:val="00470C13"/>
    <w:rsid w:val="00470D84"/>
    <w:rsid w:val="00471353"/>
    <w:rsid w:val="0047270E"/>
    <w:rsid w:val="00472B16"/>
    <w:rsid w:val="00472D01"/>
    <w:rsid w:val="00472DC2"/>
    <w:rsid w:val="004732E4"/>
    <w:rsid w:val="004736A5"/>
    <w:rsid w:val="00473C70"/>
    <w:rsid w:val="004741BD"/>
    <w:rsid w:val="0047448A"/>
    <w:rsid w:val="00474491"/>
    <w:rsid w:val="004747D1"/>
    <w:rsid w:val="00474F9F"/>
    <w:rsid w:val="004757CA"/>
    <w:rsid w:val="00475863"/>
    <w:rsid w:val="004758CF"/>
    <w:rsid w:val="004760BE"/>
    <w:rsid w:val="00476206"/>
    <w:rsid w:val="004765FA"/>
    <w:rsid w:val="00476651"/>
    <w:rsid w:val="00476D5C"/>
    <w:rsid w:val="00476DA1"/>
    <w:rsid w:val="00477F61"/>
    <w:rsid w:val="0048014B"/>
    <w:rsid w:val="0048107C"/>
    <w:rsid w:val="00481715"/>
    <w:rsid w:val="00481FAF"/>
    <w:rsid w:val="00482046"/>
    <w:rsid w:val="00482055"/>
    <w:rsid w:val="0048224A"/>
    <w:rsid w:val="0048247B"/>
    <w:rsid w:val="0048265B"/>
    <w:rsid w:val="00483039"/>
    <w:rsid w:val="00483D6E"/>
    <w:rsid w:val="00484337"/>
    <w:rsid w:val="00484680"/>
    <w:rsid w:val="00484EA5"/>
    <w:rsid w:val="004855BA"/>
    <w:rsid w:val="0048572B"/>
    <w:rsid w:val="00486709"/>
    <w:rsid w:val="00487642"/>
    <w:rsid w:val="00490081"/>
    <w:rsid w:val="004909ED"/>
    <w:rsid w:val="00490AC9"/>
    <w:rsid w:val="00490B93"/>
    <w:rsid w:val="00490C96"/>
    <w:rsid w:val="00490CF0"/>
    <w:rsid w:val="00490D3D"/>
    <w:rsid w:val="00491B78"/>
    <w:rsid w:val="00491D37"/>
    <w:rsid w:val="00491EBA"/>
    <w:rsid w:val="004921CF"/>
    <w:rsid w:val="00492A19"/>
    <w:rsid w:val="00492D84"/>
    <w:rsid w:val="00492E53"/>
    <w:rsid w:val="00492E98"/>
    <w:rsid w:val="00493028"/>
    <w:rsid w:val="004933E4"/>
    <w:rsid w:val="00493A74"/>
    <w:rsid w:val="004949A4"/>
    <w:rsid w:val="00494E5D"/>
    <w:rsid w:val="0049571F"/>
    <w:rsid w:val="00495A14"/>
    <w:rsid w:val="00495F47"/>
    <w:rsid w:val="00496366"/>
    <w:rsid w:val="004967C8"/>
    <w:rsid w:val="00497164"/>
    <w:rsid w:val="004971C9"/>
    <w:rsid w:val="0049753F"/>
    <w:rsid w:val="00497D17"/>
    <w:rsid w:val="004A005F"/>
    <w:rsid w:val="004A05D0"/>
    <w:rsid w:val="004A0603"/>
    <w:rsid w:val="004A0960"/>
    <w:rsid w:val="004A0FFD"/>
    <w:rsid w:val="004A182A"/>
    <w:rsid w:val="004A1D5E"/>
    <w:rsid w:val="004A2473"/>
    <w:rsid w:val="004A3123"/>
    <w:rsid w:val="004A3A4B"/>
    <w:rsid w:val="004A40AC"/>
    <w:rsid w:val="004A4C8D"/>
    <w:rsid w:val="004A5027"/>
    <w:rsid w:val="004A50EC"/>
    <w:rsid w:val="004A5100"/>
    <w:rsid w:val="004A51E9"/>
    <w:rsid w:val="004A551F"/>
    <w:rsid w:val="004A5576"/>
    <w:rsid w:val="004A5B63"/>
    <w:rsid w:val="004A60E8"/>
    <w:rsid w:val="004A626A"/>
    <w:rsid w:val="004A63B1"/>
    <w:rsid w:val="004A6E6A"/>
    <w:rsid w:val="004A6F2B"/>
    <w:rsid w:val="004A7A6F"/>
    <w:rsid w:val="004A7B00"/>
    <w:rsid w:val="004A7E9B"/>
    <w:rsid w:val="004B02DB"/>
    <w:rsid w:val="004B02EE"/>
    <w:rsid w:val="004B1E81"/>
    <w:rsid w:val="004B2CDB"/>
    <w:rsid w:val="004B3F61"/>
    <w:rsid w:val="004B5007"/>
    <w:rsid w:val="004B5097"/>
    <w:rsid w:val="004B5305"/>
    <w:rsid w:val="004B5592"/>
    <w:rsid w:val="004B59AD"/>
    <w:rsid w:val="004B6597"/>
    <w:rsid w:val="004B660B"/>
    <w:rsid w:val="004B6821"/>
    <w:rsid w:val="004B691B"/>
    <w:rsid w:val="004B7FBC"/>
    <w:rsid w:val="004C0117"/>
    <w:rsid w:val="004C0DDB"/>
    <w:rsid w:val="004C100E"/>
    <w:rsid w:val="004C127F"/>
    <w:rsid w:val="004C1D05"/>
    <w:rsid w:val="004C1E01"/>
    <w:rsid w:val="004C246D"/>
    <w:rsid w:val="004C2935"/>
    <w:rsid w:val="004C29DD"/>
    <w:rsid w:val="004C2CD8"/>
    <w:rsid w:val="004C303C"/>
    <w:rsid w:val="004C3119"/>
    <w:rsid w:val="004C3D77"/>
    <w:rsid w:val="004C4636"/>
    <w:rsid w:val="004C4B4B"/>
    <w:rsid w:val="004C4F18"/>
    <w:rsid w:val="004C550E"/>
    <w:rsid w:val="004C57EA"/>
    <w:rsid w:val="004C72E1"/>
    <w:rsid w:val="004C76A1"/>
    <w:rsid w:val="004C7733"/>
    <w:rsid w:val="004D0C66"/>
    <w:rsid w:val="004D0F0C"/>
    <w:rsid w:val="004D117F"/>
    <w:rsid w:val="004D11C6"/>
    <w:rsid w:val="004D136D"/>
    <w:rsid w:val="004D18C2"/>
    <w:rsid w:val="004D1AAF"/>
    <w:rsid w:val="004D1C05"/>
    <w:rsid w:val="004D241F"/>
    <w:rsid w:val="004D2EDC"/>
    <w:rsid w:val="004D3040"/>
    <w:rsid w:val="004D3247"/>
    <w:rsid w:val="004D329C"/>
    <w:rsid w:val="004D388D"/>
    <w:rsid w:val="004D3C54"/>
    <w:rsid w:val="004D436E"/>
    <w:rsid w:val="004D44EC"/>
    <w:rsid w:val="004D4F4D"/>
    <w:rsid w:val="004D4FFD"/>
    <w:rsid w:val="004D57A7"/>
    <w:rsid w:val="004D5AE6"/>
    <w:rsid w:val="004D6255"/>
    <w:rsid w:val="004D7AE3"/>
    <w:rsid w:val="004D7C25"/>
    <w:rsid w:val="004D7E00"/>
    <w:rsid w:val="004E01F0"/>
    <w:rsid w:val="004E0CA2"/>
    <w:rsid w:val="004E1086"/>
    <w:rsid w:val="004E14F4"/>
    <w:rsid w:val="004E1B5F"/>
    <w:rsid w:val="004E1EE5"/>
    <w:rsid w:val="004E2895"/>
    <w:rsid w:val="004E2961"/>
    <w:rsid w:val="004E2FC2"/>
    <w:rsid w:val="004E31CB"/>
    <w:rsid w:val="004E3405"/>
    <w:rsid w:val="004E3AED"/>
    <w:rsid w:val="004E3E1A"/>
    <w:rsid w:val="004E4848"/>
    <w:rsid w:val="004E4EB7"/>
    <w:rsid w:val="004E4ED9"/>
    <w:rsid w:val="004E50EB"/>
    <w:rsid w:val="004E5510"/>
    <w:rsid w:val="004E55FF"/>
    <w:rsid w:val="004E6970"/>
    <w:rsid w:val="004E6F4C"/>
    <w:rsid w:val="004E774D"/>
    <w:rsid w:val="004F0DE0"/>
    <w:rsid w:val="004F0E6F"/>
    <w:rsid w:val="004F1432"/>
    <w:rsid w:val="004F14FC"/>
    <w:rsid w:val="004F1A7C"/>
    <w:rsid w:val="004F2433"/>
    <w:rsid w:val="004F2C96"/>
    <w:rsid w:val="004F2E7D"/>
    <w:rsid w:val="004F2E95"/>
    <w:rsid w:val="004F342F"/>
    <w:rsid w:val="004F3629"/>
    <w:rsid w:val="004F449E"/>
    <w:rsid w:val="004F52B0"/>
    <w:rsid w:val="004F6069"/>
    <w:rsid w:val="004F6736"/>
    <w:rsid w:val="004F6CC9"/>
    <w:rsid w:val="004F7810"/>
    <w:rsid w:val="004F79B0"/>
    <w:rsid w:val="004F7AE0"/>
    <w:rsid w:val="004F7C4E"/>
    <w:rsid w:val="005000DA"/>
    <w:rsid w:val="005006E9"/>
    <w:rsid w:val="00500C48"/>
    <w:rsid w:val="00500F19"/>
    <w:rsid w:val="005015D8"/>
    <w:rsid w:val="00501B07"/>
    <w:rsid w:val="00501C89"/>
    <w:rsid w:val="00501D5B"/>
    <w:rsid w:val="00502518"/>
    <w:rsid w:val="005029DA"/>
    <w:rsid w:val="00502DA3"/>
    <w:rsid w:val="00503921"/>
    <w:rsid w:val="005040E6"/>
    <w:rsid w:val="005044D2"/>
    <w:rsid w:val="00504C22"/>
    <w:rsid w:val="00505116"/>
    <w:rsid w:val="00505138"/>
    <w:rsid w:val="00505439"/>
    <w:rsid w:val="005054C1"/>
    <w:rsid w:val="005067EA"/>
    <w:rsid w:val="00506C8A"/>
    <w:rsid w:val="00507431"/>
    <w:rsid w:val="00507EC9"/>
    <w:rsid w:val="005102E3"/>
    <w:rsid w:val="0051093D"/>
    <w:rsid w:val="00510B82"/>
    <w:rsid w:val="00512076"/>
    <w:rsid w:val="00512AD5"/>
    <w:rsid w:val="00512B2C"/>
    <w:rsid w:val="005133E9"/>
    <w:rsid w:val="00513645"/>
    <w:rsid w:val="00513C10"/>
    <w:rsid w:val="00513D9A"/>
    <w:rsid w:val="00513DC0"/>
    <w:rsid w:val="00513E1B"/>
    <w:rsid w:val="00514230"/>
    <w:rsid w:val="00514260"/>
    <w:rsid w:val="00514598"/>
    <w:rsid w:val="00514BDD"/>
    <w:rsid w:val="00514E64"/>
    <w:rsid w:val="00514E9F"/>
    <w:rsid w:val="00515049"/>
    <w:rsid w:val="0051519E"/>
    <w:rsid w:val="005153AA"/>
    <w:rsid w:val="005158BB"/>
    <w:rsid w:val="005158C8"/>
    <w:rsid w:val="00515A15"/>
    <w:rsid w:val="00516474"/>
    <w:rsid w:val="00516649"/>
    <w:rsid w:val="00516C91"/>
    <w:rsid w:val="0051712B"/>
    <w:rsid w:val="005171D8"/>
    <w:rsid w:val="00517294"/>
    <w:rsid w:val="00517B9B"/>
    <w:rsid w:val="005201BE"/>
    <w:rsid w:val="00520490"/>
    <w:rsid w:val="005218FA"/>
    <w:rsid w:val="00522167"/>
    <w:rsid w:val="00522A9C"/>
    <w:rsid w:val="00522F49"/>
    <w:rsid w:val="00523582"/>
    <w:rsid w:val="00523EED"/>
    <w:rsid w:val="005240EE"/>
    <w:rsid w:val="00524101"/>
    <w:rsid w:val="0052467F"/>
    <w:rsid w:val="00524EBA"/>
    <w:rsid w:val="005250DB"/>
    <w:rsid w:val="005268C8"/>
    <w:rsid w:val="005270B6"/>
    <w:rsid w:val="005277AD"/>
    <w:rsid w:val="00527CF2"/>
    <w:rsid w:val="00531195"/>
    <w:rsid w:val="00531955"/>
    <w:rsid w:val="00532307"/>
    <w:rsid w:val="00532340"/>
    <w:rsid w:val="00532721"/>
    <w:rsid w:val="005328C2"/>
    <w:rsid w:val="0053299F"/>
    <w:rsid w:val="00532A02"/>
    <w:rsid w:val="0053329A"/>
    <w:rsid w:val="005334B0"/>
    <w:rsid w:val="00533730"/>
    <w:rsid w:val="00533B0E"/>
    <w:rsid w:val="00533BBD"/>
    <w:rsid w:val="00533FC4"/>
    <w:rsid w:val="00534BCE"/>
    <w:rsid w:val="005355F2"/>
    <w:rsid w:val="005356CC"/>
    <w:rsid w:val="00535A4C"/>
    <w:rsid w:val="00535F97"/>
    <w:rsid w:val="00536DDB"/>
    <w:rsid w:val="00536FC0"/>
    <w:rsid w:val="0053700C"/>
    <w:rsid w:val="005375B9"/>
    <w:rsid w:val="005376D1"/>
    <w:rsid w:val="00537967"/>
    <w:rsid w:val="00537E8B"/>
    <w:rsid w:val="005404AA"/>
    <w:rsid w:val="00540E85"/>
    <w:rsid w:val="0054105E"/>
    <w:rsid w:val="00541471"/>
    <w:rsid w:val="00541577"/>
    <w:rsid w:val="00541CD1"/>
    <w:rsid w:val="00541CF0"/>
    <w:rsid w:val="00542AA0"/>
    <w:rsid w:val="00542EA3"/>
    <w:rsid w:val="005433F8"/>
    <w:rsid w:val="005438C7"/>
    <w:rsid w:val="00543D4A"/>
    <w:rsid w:val="0054539D"/>
    <w:rsid w:val="00545749"/>
    <w:rsid w:val="00545932"/>
    <w:rsid w:val="0054599C"/>
    <w:rsid w:val="00545B2C"/>
    <w:rsid w:val="00546CB8"/>
    <w:rsid w:val="00546F59"/>
    <w:rsid w:val="0054701A"/>
    <w:rsid w:val="005472F7"/>
    <w:rsid w:val="00547D15"/>
    <w:rsid w:val="00550161"/>
    <w:rsid w:val="0055046A"/>
    <w:rsid w:val="00550883"/>
    <w:rsid w:val="00551184"/>
    <w:rsid w:val="00551902"/>
    <w:rsid w:val="00551A83"/>
    <w:rsid w:val="00551BAE"/>
    <w:rsid w:val="00551C4C"/>
    <w:rsid w:val="005524B9"/>
    <w:rsid w:val="00552A22"/>
    <w:rsid w:val="00552DD8"/>
    <w:rsid w:val="00553533"/>
    <w:rsid w:val="005535E6"/>
    <w:rsid w:val="00553773"/>
    <w:rsid w:val="00554504"/>
    <w:rsid w:val="005546AC"/>
    <w:rsid w:val="00554AFB"/>
    <w:rsid w:val="00555203"/>
    <w:rsid w:val="0055617B"/>
    <w:rsid w:val="005562D3"/>
    <w:rsid w:val="00556534"/>
    <w:rsid w:val="00556DC2"/>
    <w:rsid w:val="00557F22"/>
    <w:rsid w:val="005600C1"/>
    <w:rsid w:val="0056018A"/>
    <w:rsid w:val="00560BEA"/>
    <w:rsid w:val="0056131C"/>
    <w:rsid w:val="0056223E"/>
    <w:rsid w:val="00562C18"/>
    <w:rsid w:val="00563D8D"/>
    <w:rsid w:val="00564382"/>
    <w:rsid w:val="005645A8"/>
    <w:rsid w:val="00564CE4"/>
    <w:rsid w:val="005652DE"/>
    <w:rsid w:val="005654B9"/>
    <w:rsid w:val="00565CC9"/>
    <w:rsid w:val="00565E4D"/>
    <w:rsid w:val="005665CA"/>
    <w:rsid w:val="00566661"/>
    <w:rsid w:val="00567B1E"/>
    <w:rsid w:val="00567B6C"/>
    <w:rsid w:val="00570870"/>
    <w:rsid w:val="00570ED4"/>
    <w:rsid w:val="0057114B"/>
    <w:rsid w:val="00571B91"/>
    <w:rsid w:val="005721FA"/>
    <w:rsid w:val="0057250E"/>
    <w:rsid w:val="005726F7"/>
    <w:rsid w:val="00572895"/>
    <w:rsid w:val="00572EB1"/>
    <w:rsid w:val="00572FF3"/>
    <w:rsid w:val="00573036"/>
    <w:rsid w:val="0057329A"/>
    <w:rsid w:val="0057338E"/>
    <w:rsid w:val="00573409"/>
    <w:rsid w:val="00573859"/>
    <w:rsid w:val="00574E8B"/>
    <w:rsid w:val="00575632"/>
    <w:rsid w:val="00575A1D"/>
    <w:rsid w:val="00576402"/>
    <w:rsid w:val="00576491"/>
    <w:rsid w:val="005766ED"/>
    <w:rsid w:val="00576A20"/>
    <w:rsid w:val="00576EB5"/>
    <w:rsid w:val="005777BC"/>
    <w:rsid w:val="00577A9C"/>
    <w:rsid w:val="0058071B"/>
    <w:rsid w:val="00580A49"/>
    <w:rsid w:val="00580BA9"/>
    <w:rsid w:val="00580BBC"/>
    <w:rsid w:val="005821D7"/>
    <w:rsid w:val="00582A10"/>
    <w:rsid w:val="00582DFF"/>
    <w:rsid w:val="005835D2"/>
    <w:rsid w:val="0058372E"/>
    <w:rsid w:val="0058399E"/>
    <w:rsid w:val="0058456F"/>
    <w:rsid w:val="0058461B"/>
    <w:rsid w:val="005847F5"/>
    <w:rsid w:val="005851FF"/>
    <w:rsid w:val="00585922"/>
    <w:rsid w:val="00585AED"/>
    <w:rsid w:val="00585CCE"/>
    <w:rsid w:val="005865F6"/>
    <w:rsid w:val="00586D86"/>
    <w:rsid w:val="00587054"/>
    <w:rsid w:val="00587292"/>
    <w:rsid w:val="00587802"/>
    <w:rsid w:val="00587D79"/>
    <w:rsid w:val="00587E40"/>
    <w:rsid w:val="00590291"/>
    <w:rsid w:val="0059098A"/>
    <w:rsid w:val="00591CFB"/>
    <w:rsid w:val="00591EDA"/>
    <w:rsid w:val="005926A4"/>
    <w:rsid w:val="00592778"/>
    <w:rsid w:val="00592876"/>
    <w:rsid w:val="00595370"/>
    <w:rsid w:val="005959CC"/>
    <w:rsid w:val="00595B0D"/>
    <w:rsid w:val="00595EFA"/>
    <w:rsid w:val="005964DB"/>
    <w:rsid w:val="005965B3"/>
    <w:rsid w:val="0059677B"/>
    <w:rsid w:val="0059680D"/>
    <w:rsid w:val="005969FD"/>
    <w:rsid w:val="00597766"/>
    <w:rsid w:val="005A0939"/>
    <w:rsid w:val="005A0F0D"/>
    <w:rsid w:val="005A1243"/>
    <w:rsid w:val="005A20DE"/>
    <w:rsid w:val="005A2142"/>
    <w:rsid w:val="005A222B"/>
    <w:rsid w:val="005A2A0A"/>
    <w:rsid w:val="005A332C"/>
    <w:rsid w:val="005A37FA"/>
    <w:rsid w:val="005A3CAC"/>
    <w:rsid w:val="005A3CC5"/>
    <w:rsid w:val="005A4811"/>
    <w:rsid w:val="005A4887"/>
    <w:rsid w:val="005A49A9"/>
    <w:rsid w:val="005A4DEF"/>
    <w:rsid w:val="005A5161"/>
    <w:rsid w:val="005A52A7"/>
    <w:rsid w:val="005A5659"/>
    <w:rsid w:val="005A56EE"/>
    <w:rsid w:val="005A64F6"/>
    <w:rsid w:val="005A6B55"/>
    <w:rsid w:val="005A732B"/>
    <w:rsid w:val="005A7CA1"/>
    <w:rsid w:val="005A7DC8"/>
    <w:rsid w:val="005B0131"/>
    <w:rsid w:val="005B0DE0"/>
    <w:rsid w:val="005B1383"/>
    <w:rsid w:val="005B1DC8"/>
    <w:rsid w:val="005B2CD1"/>
    <w:rsid w:val="005B37D7"/>
    <w:rsid w:val="005B469B"/>
    <w:rsid w:val="005B4E70"/>
    <w:rsid w:val="005B51AA"/>
    <w:rsid w:val="005B5B22"/>
    <w:rsid w:val="005B6706"/>
    <w:rsid w:val="005B725D"/>
    <w:rsid w:val="005B79F7"/>
    <w:rsid w:val="005C0B49"/>
    <w:rsid w:val="005C152D"/>
    <w:rsid w:val="005C17C8"/>
    <w:rsid w:val="005C1A2D"/>
    <w:rsid w:val="005C2311"/>
    <w:rsid w:val="005C306D"/>
    <w:rsid w:val="005C308B"/>
    <w:rsid w:val="005C33D3"/>
    <w:rsid w:val="005C343A"/>
    <w:rsid w:val="005C3457"/>
    <w:rsid w:val="005C399F"/>
    <w:rsid w:val="005C3B33"/>
    <w:rsid w:val="005C43E2"/>
    <w:rsid w:val="005C4584"/>
    <w:rsid w:val="005C4B91"/>
    <w:rsid w:val="005C4F3A"/>
    <w:rsid w:val="005C58B8"/>
    <w:rsid w:val="005C5C82"/>
    <w:rsid w:val="005C714C"/>
    <w:rsid w:val="005C773C"/>
    <w:rsid w:val="005C7D0E"/>
    <w:rsid w:val="005C7FBC"/>
    <w:rsid w:val="005D0AC1"/>
    <w:rsid w:val="005D0B4D"/>
    <w:rsid w:val="005D1B89"/>
    <w:rsid w:val="005D1BB5"/>
    <w:rsid w:val="005D1E10"/>
    <w:rsid w:val="005D1E6F"/>
    <w:rsid w:val="005D1ED8"/>
    <w:rsid w:val="005D265D"/>
    <w:rsid w:val="005D285C"/>
    <w:rsid w:val="005D2BBE"/>
    <w:rsid w:val="005D30CF"/>
    <w:rsid w:val="005D3860"/>
    <w:rsid w:val="005D3A3F"/>
    <w:rsid w:val="005D3C45"/>
    <w:rsid w:val="005D4351"/>
    <w:rsid w:val="005D4B52"/>
    <w:rsid w:val="005D503A"/>
    <w:rsid w:val="005D50BF"/>
    <w:rsid w:val="005D5151"/>
    <w:rsid w:val="005D5A5B"/>
    <w:rsid w:val="005D5D39"/>
    <w:rsid w:val="005D63E8"/>
    <w:rsid w:val="005D674A"/>
    <w:rsid w:val="005D6C0C"/>
    <w:rsid w:val="005D7A5E"/>
    <w:rsid w:val="005E013C"/>
    <w:rsid w:val="005E014F"/>
    <w:rsid w:val="005E0175"/>
    <w:rsid w:val="005E09B8"/>
    <w:rsid w:val="005E0E85"/>
    <w:rsid w:val="005E0F15"/>
    <w:rsid w:val="005E1F50"/>
    <w:rsid w:val="005E205D"/>
    <w:rsid w:val="005E2411"/>
    <w:rsid w:val="005E2779"/>
    <w:rsid w:val="005E3168"/>
    <w:rsid w:val="005E385D"/>
    <w:rsid w:val="005E3909"/>
    <w:rsid w:val="005E4030"/>
    <w:rsid w:val="005E510A"/>
    <w:rsid w:val="005E5331"/>
    <w:rsid w:val="005E5664"/>
    <w:rsid w:val="005E5894"/>
    <w:rsid w:val="005E5D75"/>
    <w:rsid w:val="005E5E02"/>
    <w:rsid w:val="005E6A7F"/>
    <w:rsid w:val="005E6F99"/>
    <w:rsid w:val="005E7419"/>
    <w:rsid w:val="005E7481"/>
    <w:rsid w:val="005E752C"/>
    <w:rsid w:val="005E7552"/>
    <w:rsid w:val="005E7768"/>
    <w:rsid w:val="005E7874"/>
    <w:rsid w:val="005E7A61"/>
    <w:rsid w:val="005F02AC"/>
    <w:rsid w:val="005F02DB"/>
    <w:rsid w:val="005F0C82"/>
    <w:rsid w:val="005F1BC8"/>
    <w:rsid w:val="005F1C24"/>
    <w:rsid w:val="005F1D73"/>
    <w:rsid w:val="005F33B3"/>
    <w:rsid w:val="005F3545"/>
    <w:rsid w:val="005F364B"/>
    <w:rsid w:val="005F36A4"/>
    <w:rsid w:val="005F3BA4"/>
    <w:rsid w:val="005F3BB3"/>
    <w:rsid w:val="005F4036"/>
    <w:rsid w:val="005F4382"/>
    <w:rsid w:val="005F48FC"/>
    <w:rsid w:val="005F505A"/>
    <w:rsid w:val="005F50A9"/>
    <w:rsid w:val="005F544F"/>
    <w:rsid w:val="005F5493"/>
    <w:rsid w:val="005F5820"/>
    <w:rsid w:val="005F6870"/>
    <w:rsid w:val="005F6AAA"/>
    <w:rsid w:val="005F6E7B"/>
    <w:rsid w:val="005F6E98"/>
    <w:rsid w:val="005F6ED1"/>
    <w:rsid w:val="005F7416"/>
    <w:rsid w:val="005F7520"/>
    <w:rsid w:val="005F76D1"/>
    <w:rsid w:val="005F77C1"/>
    <w:rsid w:val="005F7CC2"/>
    <w:rsid w:val="0060012B"/>
    <w:rsid w:val="00600568"/>
    <w:rsid w:val="006008DA"/>
    <w:rsid w:val="00600B2B"/>
    <w:rsid w:val="00601027"/>
    <w:rsid w:val="00601C10"/>
    <w:rsid w:val="00602814"/>
    <w:rsid w:val="00602879"/>
    <w:rsid w:val="00603678"/>
    <w:rsid w:val="00603BEA"/>
    <w:rsid w:val="00604358"/>
    <w:rsid w:val="00604B51"/>
    <w:rsid w:val="0060579F"/>
    <w:rsid w:val="00605A2B"/>
    <w:rsid w:val="00605B38"/>
    <w:rsid w:val="00605E91"/>
    <w:rsid w:val="00605F6D"/>
    <w:rsid w:val="0060674C"/>
    <w:rsid w:val="006072AB"/>
    <w:rsid w:val="0060734B"/>
    <w:rsid w:val="0060748C"/>
    <w:rsid w:val="006079B0"/>
    <w:rsid w:val="00607A3C"/>
    <w:rsid w:val="00607D2F"/>
    <w:rsid w:val="00607E0D"/>
    <w:rsid w:val="00607EBD"/>
    <w:rsid w:val="006104D1"/>
    <w:rsid w:val="00610673"/>
    <w:rsid w:val="006106C4"/>
    <w:rsid w:val="0061140C"/>
    <w:rsid w:val="006114CC"/>
    <w:rsid w:val="0061178A"/>
    <w:rsid w:val="006119E7"/>
    <w:rsid w:val="00611BD0"/>
    <w:rsid w:val="00611C1E"/>
    <w:rsid w:val="00611C5D"/>
    <w:rsid w:val="00612192"/>
    <w:rsid w:val="006121F2"/>
    <w:rsid w:val="0061221B"/>
    <w:rsid w:val="00612272"/>
    <w:rsid w:val="00612402"/>
    <w:rsid w:val="00612BBE"/>
    <w:rsid w:val="006135CF"/>
    <w:rsid w:val="00613ABF"/>
    <w:rsid w:val="00613BB3"/>
    <w:rsid w:val="006151ED"/>
    <w:rsid w:val="00615294"/>
    <w:rsid w:val="00615A1C"/>
    <w:rsid w:val="00615B8E"/>
    <w:rsid w:val="00615F9D"/>
    <w:rsid w:val="00616181"/>
    <w:rsid w:val="006173BD"/>
    <w:rsid w:val="00617A9B"/>
    <w:rsid w:val="00617AD5"/>
    <w:rsid w:val="00617C99"/>
    <w:rsid w:val="00620E28"/>
    <w:rsid w:val="0062112C"/>
    <w:rsid w:val="00622044"/>
    <w:rsid w:val="006220ED"/>
    <w:rsid w:val="00622131"/>
    <w:rsid w:val="0062241E"/>
    <w:rsid w:val="0062296D"/>
    <w:rsid w:val="00622E30"/>
    <w:rsid w:val="00622FE2"/>
    <w:rsid w:val="00623721"/>
    <w:rsid w:val="006238C0"/>
    <w:rsid w:val="00623D70"/>
    <w:rsid w:val="00623EF2"/>
    <w:rsid w:val="00624A1B"/>
    <w:rsid w:val="00624DF4"/>
    <w:rsid w:val="006251F1"/>
    <w:rsid w:val="00625230"/>
    <w:rsid w:val="00625720"/>
    <w:rsid w:val="00625A58"/>
    <w:rsid w:val="006261BF"/>
    <w:rsid w:val="006264AC"/>
    <w:rsid w:val="00626510"/>
    <w:rsid w:val="00626906"/>
    <w:rsid w:val="00626980"/>
    <w:rsid w:val="00626E9A"/>
    <w:rsid w:val="0063016F"/>
    <w:rsid w:val="006306B8"/>
    <w:rsid w:val="00630B63"/>
    <w:rsid w:val="0063133C"/>
    <w:rsid w:val="00631397"/>
    <w:rsid w:val="006319B5"/>
    <w:rsid w:val="006320C2"/>
    <w:rsid w:val="0063267D"/>
    <w:rsid w:val="006328E0"/>
    <w:rsid w:val="006329F1"/>
    <w:rsid w:val="00632BCA"/>
    <w:rsid w:val="00632BEC"/>
    <w:rsid w:val="00632C01"/>
    <w:rsid w:val="0063311C"/>
    <w:rsid w:val="0063323F"/>
    <w:rsid w:val="00633592"/>
    <w:rsid w:val="00633FC8"/>
    <w:rsid w:val="0063480C"/>
    <w:rsid w:val="00634BBB"/>
    <w:rsid w:val="00634C27"/>
    <w:rsid w:val="006357DC"/>
    <w:rsid w:val="00635997"/>
    <w:rsid w:val="00635E70"/>
    <w:rsid w:val="006369D3"/>
    <w:rsid w:val="00637FEF"/>
    <w:rsid w:val="00640126"/>
    <w:rsid w:val="00640700"/>
    <w:rsid w:val="00640A64"/>
    <w:rsid w:val="00640B24"/>
    <w:rsid w:val="00640D68"/>
    <w:rsid w:val="00641CB5"/>
    <w:rsid w:val="00641FCB"/>
    <w:rsid w:val="0064231C"/>
    <w:rsid w:val="00642E64"/>
    <w:rsid w:val="00643CF3"/>
    <w:rsid w:val="00643DCA"/>
    <w:rsid w:val="00643FFB"/>
    <w:rsid w:val="00644686"/>
    <w:rsid w:val="00644C0B"/>
    <w:rsid w:val="00644D97"/>
    <w:rsid w:val="00645989"/>
    <w:rsid w:val="00645B82"/>
    <w:rsid w:val="0064648D"/>
    <w:rsid w:val="00647027"/>
    <w:rsid w:val="006475E4"/>
    <w:rsid w:val="006501D2"/>
    <w:rsid w:val="006501F6"/>
    <w:rsid w:val="0065131F"/>
    <w:rsid w:val="0065140D"/>
    <w:rsid w:val="00651450"/>
    <w:rsid w:val="0065168A"/>
    <w:rsid w:val="00651C6D"/>
    <w:rsid w:val="0065275B"/>
    <w:rsid w:val="00653080"/>
    <w:rsid w:val="00653305"/>
    <w:rsid w:val="006546DF"/>
    <w:rsid w:val="0065470F"/>
    <w:rsid w:val="0065479A"/>
    <w:rsid w:val="00654944"/>
    <w:rsid w:val="00654AB9"/>
    <w:rsid w:val="00654D09"/>
    <w:rsid w:val="00654E1E"/>
    <w:rsid w:val="00655294"/>
    <w:rsid w:val="006553D3"/>
    <w:rsid w:val="006554AA"/>
    <w:rsid w:val="006557DE"/>
    <w:rsid w:val="006558BD"/>
    <w:rsid w:val="00655B0A"/>
    <w:rsid w:val="00657A60"/>
    <w:rsid w:val="00660085"/>
    <w:rsid w:val="00660403"/>
    <w:rsid w:val="00660A20"/>
    <w:rsid w:val="00660AA9"/>
    <w:rsid w:val="00660CF7"/>
    <w:rsid w:val="0066102F"/>
    <w:rsid w:val="00661659"/>
    <w:rsid w:val="0066203A"/>
    <w:rsid w:val="00662350"/>
    <w:rsid w:val="0066235A"/>
    <w:rsid w:val="00663358"/>
    <w:rsid w:val="006635B7"/>
    <w:rsid w:val="00664118"/>
    <w:rsid w:val="0066543B"/>
    <w:rsid w:val="006654AD"/>
    <w:rsid w:val="00665513"/>
    <w:rsid w:val="00665869"/>
    <w:rsid w:val="0066586C"/>
    <w:rsid w:val="00665B9F"/>
    <w:rsid w:val="00665C2E"/>
    <w:rsid w:val="00665DA3"/>
    <w:rsid w:val="00665FA9"/>
    <w:rsid w:val="00666F01"/>
    <w:rsid w:val="0066761A"/>
    <w:rsid w:val="00667811"/>
    <w:rsid w:val="00667F73"/>
    <w:rsid w:val="006702A7"/>
    <w:rsid w:val="006706FB"/>
    <w:rsid w:val="006714BB"/>
    <w:rsid w:val="006717F1"/>
    <w:rsid w:val="006722F9"/>
    <w:rsid w:val="00672852"/>
    <w:rsid w:val="00673369"/>
    <w:rsid w:val="00673E72"/>
    <w:rsid w:val="00674342"/>
    <w:rsid w:val="006747B5"/>
    <w:rsid w:val="0067519C"/>
    <w:rsid w:val="0067543D"/>
    <w:rsid w:val="00675D6C"/>
    <w:rsid w:val="00676156"/>
    <w:rsid w:val="006767C1"/>
    <w:rsid w:val="006768FA"/>
    <w:rsid w:val="00676C24"/>
    <w:rsid w:val="00676D21"/>
    <w:rsid w:val="00676F57"/>
    <w:rsid w:val="00677BCF"/>
    <w:rsid w:val="006808C1"/>
    <w:rsid w:val="00680BE5"/>
    <w:rsid w:val="00681043"/>
    <w:rsid w:val="006828BE"/>
    <w:rsid w:val="0068308A"/>
    <w:rsid w:val="0068390B"/>
    <w:rsid w:val="00683D6E"/>
    <w:rsid w:val="00683EEF"/>
    <w:rsid w:val="006846C9"/>
    <w:rsid w:val="006847C6"/>
    <w:rsid w:val="0068504A"/>
    <w:rsid w:val="00685108"/>
    <w:rsid w:val="00685A7F"/>
    <w:rsid w:val="00685AC6"/>
    <w:rsid w:val="00685E37"/>
    <w:rsid w:val="00685F3C"/>
    <w:rsid w:val="00686212"/>
    <w:rsid w:val="006863A6"/>
    <w:rsid w:val="00686BF8"/>
    <w:rsid w:val="00686E0F"/>
    <w:rsid w:val="00686F56"/>
    <w:rsid w:val="0068744D"/>
    <w:rsid w:val="00690046"/>
    <w:rsid w:val="006906C6"/>
    <w:rsid w:val="00690720"/>
    <w:rsid w:val="00690E0F"/>
    <w:rsid w:val="00691412"/>
    <w:rsid w:val="0069192C"/>
    <w:rsid w:val="00691EA5"/>
    <w:rsid w:val="006920C8"/>
    <w:rsid w:val="00692252"/>
    <w:rsid w:val="00692AF3"/>
    <w:rsid w:val="00692F60"/>
    <w:rsid w:val="00693536"/>
    <w:rsid w:val="0069393B"/>
    <w:rsid w:val="00693C3F"/>
    <w:rsid w:val="0069410B"/>
    <w:rsid w:val="00694306"/>
    <w:rsid w:val="006943E9"/>
    <w:rsid w:val="00694CBD"/>
    <w:rsid w:val="00695A6F"/>
    <w:rsid w:val="006969E9"/>
    <w:rsid w:val="00696AEA"/>
    <w:rsid w:val="006975F1"/>
    <w:rsid w:val="006A0156"/>
    <w:rsid w:val="006A02CF"/>
    <w:rsid w:val="006A07B7"/>
    <w:rsid w:val="006A0BD2"/>
    <w:rsid w:val="006A1359"/>
    <w:rsid w:val="006A1396"/>
    <w:rsid w:val="006A16EB"/>
    <w:rsid w:val="006A18AA"/>
    <w:rsid w:val="006A190E"/>
    <w:rsid w:val="006A1D6D"/>
    <w:rsid w:val="006A30E5"/>
    <w:rsid w:val="006A4509"/>
    <w:rsid w:val="006A47A3"/>
    <w:rsid w:val="006A48FA"/>
    <w:rsid w:val="006A4B68"/>
    <w:rsid w:val="006A4CD6"/>
    <w:rsid w:val="006A523B"/>
    <w:rsid w:val="006A533B"/>
    <w:rsid w:val="006A5367"/>
    <w:rsid w:val="006A53FF"/>
    <w:rsid w:val="006A54DD"/>
    <w:rsid w:val="006A5546"/>
    <w:rsid w:val="006A5AC2"/>
    <w:rsid w:val="006A5E61"/>
    <w:rsid w:val="006A6088"/>
    <w:rsid w:val="006A61AC"/>
    <w:rsid w:val="006A6409"/>
    <w:rsid w:val="006A65E2"/>
    <w:rsid w:val="006A6772"/>
    <w:rsid w:val="006A73CA"/>
    <w:rsid w:val="006A74C1"/>
    <w:rsid w:val="006A786D"/>
    <w:rsid w:val="006A7A4D"/>
    <w:rsid w:val="006A7AF4"/>
    <w:rsid w:val="006B0382"/>
    <w:rsid w:val="006B0488"/>
    <w:rsid w:val="006B06FE"/>
    <w:rsid w:val="006B1A5F"/>
    <w:rsid w:val="006B1A9F"/>
    <w:rsid w:val="006B1C75"/>
    <w:rsid w:val="006B22BA"/>
    <w:rsid w:val="006B28E9"/>
    <w:rsid w:val="006B3393"/>
    <w:rsid w:val="006B35B6"/>
    <w:rsid w:val="006B39E5"/>
    <w:rsid w:val="006B3BD0"/>
    <w:rsid w:val="006B3DE3"/>
    <w:rsid w:val="006B4126"/>
    <w:rsid w:val="006B4A31"/>
    <w:rsid w:val="006B4FE2"/>
    <w:rsid w:val="006B55D8"/>
    <w:rsid w:val="006B574C"/>
    <w:rsid w:val="006B5B3A"/>
    <w:rsid w:val="006B6435"/>
    <w:rsid w:val="006B6A2D"/>
    <w:rsid w:val="006B6B1F"/>
    <w:rsid w:val="006B70FF"/>
    <w:rsid w:val="006B73D9"/>
    <w:rsid w:val="006B7A48"/>
    <w:rsid w:val="006B7E52"/>
    <w:rsid w:val="006C04C3"/>
    <w:rsid w:val="006C0EB8"/>
    <w:rsid w:val="006C1703"/>
    <w:rsid w:val="006C1E96"/>
    <w:rsid w:val="006C20C4"/>
    <w:rsid w:val="006C211C"/>
    <w:rsid w:val="006C3E3E"/>
    <w:rsid w:val="006C46D1"/>
    <w:rsid w:val="006C5647"/>
    <w:rsid w:val="006C5936"/>
    <w:rsid w:val="006C5CC4"/>
    <w:rsid w:val="006C5E23"/>
    <w:rsid w:val="006C6384"/>
    <w:rsid w:val="006C64AE"/>
    <w:rsid w:val="006C6FA7"/>
    <w:rsid w:val="006C7580"/>
    <w:rsid w:val="006C7812"/>
    <w:rsid w:val="006C7838"/>
    <w:rsid w:val="006D0797"/>
    <w:rsid w:val="006D08A6"/>
    <w:rsid w:val="006D12D4"/>
    <w:rsid w:val="006D170F"/>
    <w:rsid w:val="006D19B0"/>
    <w:rsid w:val="006D1B04"/>
    <w:rsid w:val="006D1E99"/>
    <w:rsid w:val="006D22A5"/>
    <w:rsid w:val="006D2471"/>
    <w:rsid w:val="006D2A0F"/>
    <w:rsid w:val="006D2E8E"/>
    <w:rsid w:val="006D36FB"/>
    <w:rsid w:val="006D3BC7"/>
    <w:rsid w:val="006D4480"/>
    <w:rsid w:val="006D45C7"/>
    <w:rsid w:val="006D47C0"/>
    <w:rsid w:val="006D4DBC"/>
    <w:rsid w:val="006D55CB"/>
    <w:rsid w:val="006D5D04"/>
    <w:rsid w:val="006D6371"/>
    <w:rsid w:val="006D76C7"/>
    <w:rsid w:val="006E0983"/>
    <w:rsid w:val="006E0B1D"/>
    <w:rsid w:val="006E0C01"/>
    <w:rsid w:val="006E1C61"/>
    <w:rsid w:val="006E1DA5"/>
    <w:rsid w:val="006E21B0"/>
    <w:rsid w:val="006E2377"/>
    <w:rsid w:val="006E24E4"/>
    <w:rsid w:val="006E2620"/>
    <w:rsid w:val="006E2BCE"/>
    <w:rsid w:val="006E37A4"/>
    <w:rsid w:val="006E3FC3"/>
    <w:rsid w:val="006E418E"/>
    <w:rsid w:val="006E42F4"/>
    <w:rsid w:val="006E4A58"/>
    <w:rsid w:val="006E53F6"/>
    <w:rsid w:val="006E561A"/>
    <w:rsid w:val="006E59F4"/>
    <w:rsid w:val="006E5F1B"/>
    <w:rsid w:val="006E75FC"/>
    <w:rsid w:val="006E7C0B"/>
    <w:rsid w:val="006F0CED"/>
    <w:rsid w:val="006F0DBD"/>
    <w:rsid w:val="006F1ACF"/>
    <w:rsid w:val="006F1E7B"/>
    <w:rsid w:val="006F327F"/>
    <w:rsid w:val="006F366E"/>
    <w:rsid w:val="006F3DF6"/>
    <w:rsid w:val="006F4DE4"/>
    <w:rsid w:val="006F5D2B"/>
    <w:rsid w:val="006F5EA8"/>
    <w:rsid w:val="006F7518"/>
    <w:rsid w:val="006F7BD2"/>
    <w:rsid w:val="00700E10"/>
    <w:rsid w:val="0070135C"/>
    <w:rsid w:val="007014B9"/>
    <w:rsid w:val="007020F6"/>
    <w:rsid w:val="007021AE"/>
    <w:rsid w:val="00702513"/>
    <w:rsid w:val="007026CD"/>
    <w:rsid w:val="007029DE"/>
    <w:rsid w:val="00702A04"/>
    <w:rsid w:val="00702B26"/>
    <w:rsid w:val="00702E03"/>
    <w:rsid w:val="00702E12"/>
    <w:rsid w:val="00702F50"/>
    <w:rsid w:val="007036F9"/>
    <w:rsid w:val="00703A14"/>
    <w:rsid w:val="00703FB4"/>
    <w:rsid w:val="00704A23"/>
    <w:rsid w:val="00704F41"/>
    <w:rsid w:val="007055B9"/>
    <w:rsid w:val="0070612B"/>
    <w:rsid w:val="0070649F"/>
    <w:rsid w:val="007074F0"/>
    <w:rsid w:val="00707571"/>
    <w:rsid w:val="00707CCC"/>
    <w:rsid w:val="00710185"/>
    <w:rsid w:val="00710364"/>
    <w:rsid w:val="007106E8"/>
    <w:rsid w:val="00710EB5"/>
    <w:rsid w:val="00711385"/>
    <w:rsid w:val="00712654"/>
    <w:rsid w:val="00712D37"/>
    <w:rsid w:val="00712E93"/>
    <w:rsid w:val="00713087"/>
    <w:rsid w:val="00713833"/>
    <w:rsid w:val="00713878"/>
    <w:rsid w:val="00713C87"/>
    <w:rsid w:val="00713FC9"/>
    <w:rsid w:val="0071408C"/>
    <w:rsid w:val="007146C6"/>
    <w:rsid w:val="00714C94"/>
    <w:rsid w:val="00714E67"/>
    <w:rsid w:val="0071523D"/>
    <w:rsid w:val="0071576C"/>
    <w:rsid w:val="007158C4"/>
    <w:rsid w:val="00715DD9"/>
    <w:rsid w:val="0071611D"/>
    <w:rsid w:val="007166C4"/>
    <w:rsid w:val="007167BD"/>
    <w:rsid w:val="0071754E"/>
    <w:rsid w:val="00717BE5"/>
    <w:rsid w:val="00717F1B"/>
    <w:rsid w:val="00720182"/>
    <w:rsid w:val="0072091C"/>
    <w:rsid w:val="0072111A"/>
    <w:rsid w:val="00721E86"/>
    <w:rsid w:val="007224E6"/>
    <w:rsid w:val="00723796"/>
    <w:rsid w:val="0072387F"/>
    <w:rsid w:val="007239CD"/>
    <w:rsid w:val="00723D12"/>
    <w:rsid w:val="007247B8"/>
    <w:rsid w:val="00724C8A"/>
    <w:rsid w:val="00725208"/>
    <w:rsid w:val="00725408"/>
    <w:rsid w:val="00725549"/>
    <w:rsid w:val="0072583B"/>
    <w:rsid w:val="00725A39"/>
    <w:rsid w:val="00725B55"/>
    <w:rsid w:val="00725E6F"/>
    <w:rsid w:val="00725F00"/>
    <w:rsid w:val="00725F0A"/>
    <w:rsid w:val="00726BB6"/>
    <w:rsid w:val="007271BE"/>
    <w:rsid w:val="00727C33"/>
    <w:rsid w:val="00731253"/>
    <w:rsid w:val="00731464"/>
    <w:rsid w:val="00731594"/>
    <w:rsid w:val="00731AE9"/>
    <w:rsid w:val="007321D1"/>
    <w:rsid w:val="007324E7"/>
    <w:rsid w:val="007324F6"/>
    <w:rsid w:val="007325AB"/>
    <w:rsid w:val="007336E8"/>
    <w:rsid w:val="007338F1"/>
    <w:rsid w:val="00734061"/>
    <w:rsid w:val="007343F1"/>
    <w:rsid w:val="0073475E"/>
    <w:rsid w:val="00735E78"/>
    <w:rsid w:val="007367B1"/>
    <w:rsid w:val="00736CC6"/>
    <w:rsid w:val="00736DD0"/>
    <w:rsid w:val="00736F9B"/>
    <w:rsid w:val="00737365"/>
    <w:rsid w:val="00737700"/>
    <w:rsid w:val="0073777B"/>
    <w:rsid w:val="00737990"/>
    <w:rsid w:val="00737AB3"/>
    <w:rsid w:val="00737E18"/>
    <w:rsid w:val="007402FA"/>
    <w:rsid w:val="00740332"/>
    <w:rsid w:val="00740643"/>
    <w:rsid w:val="00740AC8"/>
    <w:rsid w:val="00741163"/>
    <w:rsid w:val="0074118F"/>
    <w:rsid w:val="0074124C"/>
    <w:rsid w:val="007415CD"/>
    <w:rsid w:val="007416FB"/>
    <w:rsid w:val="007423A8"/>
    <w:rsid w:val="007428F3"/>
    <w:rsid w:val="00742E9D"/>
    <w:rsid w:val="00743299"/>
    <w:rsid w:val="00743378"/>
    <w:rsid w:val="00744AFA"/>
    <w:rsid w:val="00744BB7"/>
    <w:rsid w:val="00744D6E"/>
    <w:rsid w:val="007450D4"/>
    <w:rsid w:val="0074514B"/>
    <w:rsid w:val="007455AA"/>
    <w:rsid w:val="007457DD"/>
    <w:rsid w:val="00745F82"/>
    <w:rsid w:val="00746462"/>
    <w:rsid w:val="007469D4"/>
    <w:rsid w:val="00746B54"/>
    <w:rsid w:val="00746B72"/>
    <w:rsid w:val="00747B07"/>
    <w:rsid w:val="0075010A"/>
    <w:rsid w:val="007508C4"/>
    <w:rsid w:val="007509A3"/>
    <w:rsid w:val="00750AF2"/>
    <w:rsid w:val="00751601"/>
    <w:rsid w:val="007517AE"/>
    <w:rsid w:val="007519F8"/>
    <w:rsid w:val="00751BA5"/>
    <w:rsid w:val="00751D6A"/>
    <w:rsid w:val="0075299B"/>
    <w:rsid w:val="007531D8"/>
    <w:rsid w:val="00753243"/>
    <w:rsid w:val="00753C06"/>
    <w:rsid w:val="00756584"/>
    <w:rsid w:val="00756805"/>
    <w:rsid w:val="0075687E"/>
    <w:rsid w:val="00756C1A"/>
    <w:rsid w:val="00756CDD"/>
    <w:rsid w:val="00757060"/>
    <w:rsid w:val="0075749F"/>
    <w:rsid w:val="00757667"/>
    <w:rsid w:val="00757817"/>
    <w:rsid w:val="00757A0C"/>
    <w:rsid w:val="00760683"/>
    <w:rsid w:val="00760BEE"/>
    <w:rsid w:val="0076126F"/>
    <w:rsid w:val="00761CD9"/>
    <w:rsid w:val="00762415"/>
    <w:rsid w:val="00762808"/>
    <w:rsid w:val="00762D84"/>
    <w:rsid w:val="00762D9C"/>
    <w:rsid w:val="0076339A"/>
    <w:rsid w:val="007634C2"/>
    <w:rsid w:val="00763565"/>
    <w:rsid w:val="00763B2E"/>
    <w:rsid w:val="00763C3D"/>
    <w:rsid w:val="007643ED"/>
    <w:rsid w:val="00765AA6"/>
    <w:rsid w:val="00765BCE"/>
    <w:rsid w:val="00765D4F"/>
    <w:rsid w:val="00765F5D"/>
    <w:rsid w:val="0076615C"/>
    <w:rsid w:val="007665B7"/>
    <w:rsid w:val="007665CC"/>
    <w:rsid w:val="00766B02"/>
    <w:rsid w:val="00766B98"/>
    <w:rsid w:val="007674F3"/>
    <w:rsid w:val="007676B4"/>
    <w:rsid w:val="007706A3"/>
    <w:rsid w:val="0077087D"/>
    <w:rsid w:val="0077096A"/>
    <w:rsid w:val="00770A35"/>
    <w:rsid w:val="00770AF4"/>
    <w:rsid w:val="00771195"/>
    <w:rsid w:val="007712EF"/>
    <w:rsid w:val="0077198E"/>
    <w:rsid w:val="00771B1E"/>
    <w:rsid w:val="00771FF0"/>
    <w:rsid w:val="007721C9"/>
    <w:rsid w:val="00772380"/>
    <w:rsid w:val="007727BC"/>
    <w:rsid w:val="0077286C"/>
    <w:rsid w:val="00773045"/>
    <w:rsid w:val="00773076"/>
    <w:rsid w:val="00774543"/>
    <w:rsid w:val="007745FC"/>
    <w:rsid w:val="0077596B"/>
    <w:rsid w:val="00775993"/>
    <w:rsid w:val="00775CA6"/>
    <w:rsid w:val="00775FA4"/>
    <w:rsid w:val="00776366"/>
    <w:rsid w:val="00776E9F"/>
    <w:rsid w:val="0077751A"/>
    <w:rsid w:val="0077792E"/>
    <w:rsid w:val="00777B31"/>
    <w:rsid w:val="00780271"/>
    <w:rsid w:val="0078069D"/>
    <w:rsid w:val="0078088D"/>
    <w:rsid w:val="007811F1"/>
    <w:rsid w:val="00781852"/>
    <w:rsid w:val="00782AC5"/>
    <w:rsid w:val="00782B5B"/>
    <w:rsid w:val="0078356C"/>
    <w:rsid w:val="00783F39"/>
    <w:rsid w:val="0078478C"/>
    <w:rsid w:val="0078488A"/>
    <w:rsid w:val="00784922"/>
    <w:rsid w:val="0078524D"/>
    <w:rsid w:val="00785A71"/>
    <w:rsid w:val="00785BD8"/>
    <w:rsid w:val="007863EA"/>
    <w:rsid w:val="007864F5"/>
    <w:rsid w:val="00786F7E"/>
    <w:rsid w:val="00786FFA"/>
    <w:rsid w:val="00787085"/>
    <w:rsid w:val="007874FF"/>
    <w:rsid w:val="00787DA0"/>
    <w:rsid w:val="007901F2"/>
    <w:rsid w:val="00790E3A"/>
    <w:rsid w:val="00790FD6"/>
    <w:rsid w:val="007914E3"/>
    <w:rsid w:val="00791B14"/>
    <w:rsid w:val="00791F27"/>
    <w:rsid w:val="0079255E"/>
    <w:rsid w:val="007928E3"/>
    <w:rsid w:val="00792DE0"/>
    <w:rsid w:val="00793615"/>
    <w:rsid w:val="00793668"/>
    <w:rsid w:val="00794531"/>
    <w:rsid w:val="00794682"/>
    <w:rsid w:val="00794B0E"/>
    <w:rsid w:val="00794C58"/>
    <w:rsid w:val="007950C9"/>
    <w:rsid w:val="007953E1"/>
    <w:rsid w:val="00795827"/>
    <w:rsid w:val="007958D9"/>
    <w:rsid w:val="00795A26"/>
    <w:rsid w:val="00795E48"/>
    <w:rsid w:val="00795E77"/>
    <w:rsid w:val="00796784"/>
    <w:rsid w:val="00796D14"/>
    <w:rsid w:val="00796D8E"/>
    <w:rsid w:val="0079766D"/>
    <w:rsid w:val="00797D24"/>
    <w:rsid w:val="007A02A9"/>
    <w:rsid w:val="007A0324"/>
    <w:rsid w:val="007A0EA7"/>
    <w:rsid w:val="007A10A0"/>
    <w:rsid w:val="007A1F34"/>
    <w:rsid w:val="007A1FA6"/>
    <w:rsid w:val="007A2073"/>
    <w:rsid w:val="007A217F"/>
    <w:rsid w:val="007A2A3E"/>
    <w:rsid w:val="007A35A7"/>
    <w:rsid w:val="007A43D5"/>
    <w:rsid w:val="007A46B4"/>
    <w:rsid w:val="007A4ACA"/>
    <w:rsid w:val="007A53EB"/>
    <w:rsid w:val="007A641A"/>
    <w:rsid w:val="007A7070"/>
    <w:rsid w:val="007A736C"/>
    <w:rsid w:val="007A744B"/>
    <w:rsid w:val="007A77F2"/>
    <w:rsid w:val="007A7E50"/>
    <w:rsid w:val="007A7E6F"/>
    <w:rsid w:val="007B05D2"/>
    <w:rsid w:val="007B0CC8"/>
    <w:rsid w:val="007B0DD8"/>
    <w:rsid w:val="007B0E1A"/>
    <w:rsid w:val="007B181A"/>
    <w:rsid w:val="007B1A67"/>
    <w:rsid w:val="007B2208"/>
    <w:rsid w:val="007B2327"/>
    <w:rsid w:val="007B2ACC"/>
    <w:rsid w:val="007B3239"/>
    <w:rsid w:val="007B390D"/>
    <w:rsid w:val="007B40DA"/>
    <w:rsid w:val="007B452B"/>
    <w:rsid w:val="007B48E4"/>
    <w:rsid w:val="007B4E74"/>
    <w:rsid w:val="007B5740"/>
    <w:rsid w:val="007B5755"/>
    <w:rsid w:val="007B5846"/>
    <w:rsid w:val="007B5EF6"/>
    <w:rsid w:val="007B5FA3"/>
    <w:rsid w:val="007B60C5"/>
    <w:rsid w:val="007B60FF"/>
    <w:rsid w:val="007B635A"/>
    <w:rsid w:val="007B64B2"/>
    <w:rsid w:val="007B6680"/>
    <w:rsid w:val="007B75E4"/>
    <w:rsid w:val="007C0337"/>
    <w:rsid w:val="007C131A"/>
    <w:rsid w:val="007C2AA5"/>
    <w:rsid w:val="007C34AF"/>
    <w:rsid w:val="007C34F5"/>
    <w:rsid w:val="007C3D45"/>
    <w:rsid w:val="007C4452"/>
    <w:rsid w:val="007C44C5"/>
    <w:rsid w:val="007C4619"/>
    <w:rsid w:val="007C4A47"/>
    <w:rsid w:val="007C4E9E"/>
    <w:rsid w:val="007C64AB"/>
    <w:rsid w:val="007C65D4"/>
    <w:rsid w:val="007C66F5"/>
    <w:rsid w:val="007C7358"/>
    <w:rsid w:val="007D020D"/>
    <w:rsid w:val="007D0B2B"/>
    <w:rsid w:val="007D15BD"/>
    <w:rsid w:val="007D16C7"/>
    <w:rsid w:val="007D1A44"/>
    <w:rsid w:val="007D1A83"/>
    <w:rsid w:val="007D1DFF"/>
    <w:rsid w:val="007D1FBC"/>
    <w:rsid w:val="007D21FF"/>
    <w:rsid w:val="007D307E"/>
    <w:rsid w:val="007D33F9"/>
    <w:rsid w:val="007D360E"/>
    <w:rsid w:val="007D4095"/>
    <w:rsid w:val="007D4A9A"/>
    <w:rsid w:val="007D4D6D"/>
    <w:rsid w:val="007D4EEE"/>
    <w:rsid w:val="007D570D"/>
    <w:rsid w:val="007D57E4"/>
    <w:rsid w:val="007D6018"/>
    <w:rsid w:val="007D72ED"/>
    <w:rsid w:val="007E0055"/>
    <w:rsid w:val="007E052F"/>
    <w:rsid w:val="007E13F8"/>
    <w:rsid w:val="007E20CC"/>
    <w:rsid w:val="007E2174"/>
    <w:rsid w:val="007E240E"/>
    <w:rsid w:val="007E246F"/>
    <w:rsid w:val="007E28A9"/>
    <w:rsid w:val="007E3A3A"/>
    <w:rsid w:val="007E4C46"/>
    <w:rsid w:val="007E4CCB"/>
    <w:rsid w:val="007E557A"/>
    <w:rsid w:val="007E55D6"/>
    <w:rsid w:val="007E5C76"/>
    <w:rsid w:val="007E60FA"/>
    <w:rsid w:val="007E6196"/>
    <w:rsid w:val="007E69CD"/>
    <w:rsid w:val="007E7367"/>
    <w:rsid w:val="007E7CBB"/>
    <w:rsid w:val="007E7D49"/>
    <w:rsid w:val="007E7D77"/>
    <w:rsid w:val="007F0839"/>
    <w:rsid w:val="007F1142"/>
    <w:rsid w:val="007F175A"/>
    <w:rsid w:val="007F18B9"/>
    <w:rsid w:val="007F1EA9"/>
    <w:rsid w:val="007F21B3"/>
    <w:rsid w:val="007F2352"/>
    <w:rsid w:val="007F25DA"/>
    <w:rsid w:val="007F286A"/>
    <w:rsid w:val="007F2D5B"/>
    <w:rsid w:val="007F309C"/>
    <w:rsid w:val="007F30F5"/>
    <w:rsid w:val="007F3507"/>
    <w:rsid w:val="007F37C9"/>
    <w:rsid w:val="007F5811"/>
    <w:rsid w:val="007F5F09"/>
    <w:rsid w:val="007F613E"/>
    <w:rsid w:val="007F6B7C"/>
    <w:rsid w:val="007F6FF1"/>
    <w:rsid w:val="007F7F40"/>
    <w:rsid w:val="007F7F76"/>
    <w:rsid w:val="008004AC"/>
    <w:rsid w:val="008005F0"/>
    <w:rsid w:val="008008BA"/>
    <w:rsid w:val="0080118E"/>
    <w:rsid w:val="00801678"/>
    <w:rsid w:val="008020C1"/>
    <w:rsid w:val="00802A0C"/>
    <w:rsid w:val="00802FAB"/>
    <w:rsid w:val="0080332F"/>
    <w:rsid w:val="008033B5"/>
    <w:rsid w:val="008039F8"/>
    <w:rsid w:val="00803D32"/>
    <w:rsid w:val="00803F75"/>
    <w:rsid w:val="00804002"/>
    <w:rsid w:val="00804445"/>
    <w:rsid w:val="008044B6"/>
    <w:rsid w:val="008047FE"/>
    <w:rsid w:val="0080595E"/>
    <w:rsid w:val="00805D08"/>
    <w:rsid w:val="008060A2"/>
    <w:rsid w:val="008060AD"/>
    <w:rsid w:val="00806CAF"/>
    <w:rsid w:val="00807432"/>
    <w:rsid w:val="0080751B"/>
    <w:rsid w:val="0080761A"/>
    <w:rsid w:val="00807E5F"/>
    <w:rsid w:val="008102ED"/>
    <w:rsid w:val="00810428"/>
    <w:rsid w:val="0081058D"/>
    <w:rsid w:val="008105D1"/>
    <w:rsid w:val="008110D1"/>
    <w:rsid w:val="008118AA"/>
    <w:rsid w:val="00811992"/>
    <w:rsid w:val="00811F7D"/>
    <w:rsid w:val="00812A7F"/>
    <w:rsid w:val="00812CC6"/>
    <w:rsid w:val="00813017"/>
    <w:rsid w:val="008145CF"/>
    <w:rsid w:val="00814CD7"/>
    <w:rsid w:val="008151CA"/>
    <w:rsid w:val="00815531"/>
    <w:rsid w:val="008159E7"/>
    <w:rsid w:val="00815C44"/>
    <w:rsid w:val="00815E27"/>
    <w:rsid w:val="0081643D"/>
    <w:rsid w:val="00816813"/>
    <w:rsid w:val="00817494"/>
    <w:rsid w:val="008175F0"/>
    <w:rsid w:val="00817A9E"/>
    <w:rsid w:val="00817B41"/>
    <w:rsid w:val="0082002E"/>
    <w:rsid w:val="00820089"/>
    <w:rsid w:val="0082037F"/>
    <w:rsid w:val="0082091F"/>
    <w:rsid w:val="00820C85"/>
    <w:rsid w:val="00820E95"/>
    <w:rsid w:val="00821433"/>
    <w:rsid w:val="00821698"/>
    <w:rsid w:val="008217F5"/>
    <w:rsid w:val="00821A86"/>
    <w:rsid w:val="008222D6"/>
    <w:rsid w:val="008235E0"/>
    <w:rsid w:val="00823891"/>
    <w:rsid w:val="00823C6A"/>
    <w:rsid w:val="008241F0"/>
    <w:rsid w:val="0082485F"/>
    <w:rsid w:val="00825258"/>
    <w:rsid w:val="00825469"/>
    <w:rsid w:val="00825A5C"/>
    <w:rsid w:val="00825A98"/>
    <w:rsid w:val="00825FD3"/>
    <w:rsid w:val="008264AC"/>
    <w:rsid w:val="00826709"/>
    <w:rsid w:val="0082674C"/>
    <w:rsid w:val="00826873"/>
    <w:rsid w:val="00826BE1"/>
    <w:rsid w:val="00826C63"/>
    <w:rsid w:val="00827343"/>
    <w:rsid w:val="008300EA"/>
    <w:rsid w:val="008301DC"/>
    <w:rsid w:val="00830240"/>
    <w:rsid w:val="00830B90"/>
    <w:rsid w:val="008319AA"/>
    <w:rsid w:val="008320EA"/>
    <w:rsid w:val="008326FC"/>
    <w:rsid w:val="008337A1"/>
    <w:rsid w:val="00833C87"/>
    <w:rsid w:val="00834083"/>
    <w:rsid w:val="0083421C"/>
    <w:rsid w:val="00834798"/>
    <w:rsid w:val="0083517F"/>
    <w:rsid w:val="00835424"/>
    <w:rsid w:val="00835F9F"/>
    <w:rsid w:val="008367C7"/>
    <w:rsid w:val="00836A12"/>
    <w:rsid w:val="008372FB"/>
    <w:rsid w:val="00837629"/>
    <w:rsid w:val="008379DF"/>
    <w:rsid w:val="00837B32"/>
    <w:rsid w:val="0084019A"/>
    <w:rsid w:val="008405FA"/>
    <w:rsid w:val="0084143A"/>
    <w:rsid w:val="00841AB9"/>
    <w:rsid w:val="00841F73"/>
    <w:rsid w:val="008427AA"/>
    <w:rsid w:val="008429A0"/>
    <w:rsid w:val="00843635"/>
    <w:rsid w:val="00843FF5"/>
    <w:rsid w:val="00844223"/>
    <w:rsid w:val="00844510"/>
    <w:rsid w:val="00844F6D"/>
    <w:rsid w:val="00845218"/>
    <w:rsid w:val="0084527A"/>
    <w:rsid w:val="00845341"/>
    <w:rsid w:val="00845CDE"/>
    <w:rsid w:val="00845CF0"/>
    <w:rsid w:val="00845D42"/>
    <w:rsid w:val="00845D64"/>
    <w:rsid w:val="008465E1"/>
    <w:rsid w:val="008467E0"/>
    <w:rsid w:val="00846AA2"/>
    <w:rsid w:val="00846D7B"/>
    <w:rsid w:val="008474E0"/>
    <w:rsid w:val="00847A3A"/>
    <w:rsid w:val="00847CD3"/>
    <w:rsid w:val="00850CC2"/>
    <w:rsid w:val="00852108"/>
    <w:rsid w:val="00852C37"/>
    <w:rsid w:val="00852CEB"/>
    <w:rsid w:val="00853103"/>
    <w:rsid w:val="00853395"/>
    <w:rsid w:val="008535AD"/>
    <w:rsid w:val="008535B8"/>
    <w:rsid w:val="00853ACA"/>
    <w:rsid w:val="008544E5"/>
    <w:rsid w:val="008550A3"/>
    <w:rsid w:val="008550BD"/>
    <w:rsid w:val="00855825"/>
    <w:rsid w:val="008558F7"/>
    <w:rsid w:val="00855B6C"/>
    <w:rsid w:val="00855FCB"/>
    <w:rsid w:val="008561F8"/>
    <w:rsid w:val="00856647"/>
    <w:rsid w:val="00856EC2"/>
    <w:rsid w:val="008578AF"/>
    <w:rsid w:val="00857C32"/>
    <w:rsid w:val="0086079B"/>
    <w:rsid w:val="0086170A"/>
    <w:rsid w:val="00861D57"/>
    <w:rsid w:val="00861DFB"/>
    <w:rsid w:val="00861EC5"/>
    <w:rsid w:val="0086379B"/>
    <w:rsid w:val="00863902"/>
    <w:rsid w:val="00863B68"/>
    <w:rsid w:val="00863BBF"/>
    <w:rsid w:val="0086481F"/>
    <w:rsid w:val="00864C36"/>
    <w:rsid w:val="00865884"/>
    <w:rsid w:val="00865AEE"/>
    <w:rsid w:val="00866A05"/>
    <w:rsid w:val="008671D3"/>
    <w:rsid w:val="008677A2"/>
    <w:rsid w:val="00870358"/>
    <w:rsid w:val="008711E2"/>
    <w:rsid w:val="008712C8"/>
    <w:rsid w:val="008714E7"/>
    <w:rsid w:val="0087154D"/>
    <w:rsid w:val="008723BD"/>
    <w:rsid w:val="00872916"/>
    <w:rsid w:val="008729B4"/>
    <w:rsid w:val="00872A20"/>
    <w:rsid w:val="00873173"/>
    <w:rsid w:val="008734B5"/>
    <w:rsid w:val="00873E7C"/>
    <w:rsid w:val="00873F48"/>
    <w:rsid w:val="00874159"/>
    <w:rsid w:val="008751CA"/>
    <w:rsid w:val="00875FBC"/>
    <w:rsid w:val="00876B40"/>
    <w:rsid w:val="00876EEF"/>
    <w:rsid w:val="0087736E"/>
    <w:rsid w:val="00877BEC"/>
    <w:rsid w:val="00877D1B"/>
    <w:rsid w:val="00877D56"/>
    <w:rsid w:val="00880117"/>
    <w:rsid w:val="008803A3"/>
    <w:rsid w:val="00880BC5"/>
    <w:rsid w:val="00880CAD"/>
    <w:rsid w:val="00881731"/>
    <w:rsid w:val="008818A9"/>
    <w:rsid w:val="00881B65"/>
    <w:rsid w:val="00882643"/>
    <w:rsid w:val="00882DA6"/>
    <w:rsid w:val="00883110"/>
    <w:rsid w:val="0088390F"/>
    <w:rsid w:val="0088464F"/>
    <w:rsid w:val="00884B06"/>
    <w:rsid w:val="00884DBC"/>
    <w:rsid w:val="00884EBC"/>
    <w:rsid w:val="00884FD7"/>
    <w:rsid w:val="008851FF"/>
    <w:rsid w:val="00886015"/>
    <w:rsid w:val="0088656D"/>
    <w:rsid w:val="008866BF"/>
    <w:rsid w:val="00886768"/>
    <w:rsid w:val="008876D6"/>
    <w:rsid w:val="00887736"/>
    <w:rsid w:val="00887B5A"/>
    <w:rsid w:val="00887F0C"/>
    <w:rsid w:val="00890163"/>
    <w:rsid w:val="00890221"/>
    <w:rsid w:val="00890CB7"/>
    <w:rsid w:val="0089105F"/>
    <w:rsid w:val="00891188"/>
    <w:rsid w:val="0089125C"/>
    <w:rsid w:val="00891D6A"/>
    <w:rsid w:val="00891D9D"/>
    <w:rsid w:val="00891EDE"/>
    <w:rsid w:val="00891F76"/>
    <w:rsid w:val="0089220B"/>
    <w:rsid w:val="00892293"/>
    <w:rsid w:val="00892382"/>
    <w:rsid w:val="0089260B"/>
    <w:rsid w:val="00892936"/>
    <w:rsid w:val="008929EC"/>
    <w:rsid w:val="00892DD9"/>
    <w:rsid w:val="00892E47"/>
    <w:rsid w:val="00892E4A"/>
    <w:rsid w:val="0089329C"/>
    <w:rsid w:val="00893377"/>
    <w:rsid w:val="00893962"/>
    <w:rsid w:val="00893A41"/>
    <w:rsid w:val="008942F3"/>
    <w:rsid w:val="00894F8D"/>
    <w:rsid w:val="00895C9B"/>
    <w:rsid w:val="00895E21"/>
    <w:rsid w:val="0089632E"/>
    <w:rsid w:val="0089648C"/>
    <w:rsid w:val="008964CF"/>
    <w:rsid w:val="00897CFA"/>
    <w:rsid w:val="008A09A1"/>
    <w:rsid w:val="008A0EDE"/>
    <w:rsid w:val="008A1A9D"/>
    <w:rsid w:val="008A1C97"/>
    <w:rsid w:val="008A1EB8"/>
    <w:rsid w:val="008A214F"/>
    <w:rsid w:val="008A280A"/>
    <w:rsid w:val="008A291C"/>
    <w:rsid w:val="008A3009"/>
    <w:rsid w:val="008A34A9"/>
    <w:rsid w:val="008A3807"/>
    <w:rsid w:val="008A3FB3"/>
    <w:rsid w:val="008A42CF"/>
    <w:rsid w:val="008A5A6A"/>
    <w:rsid w:val="008A5AA7"/>
    <w:rsid w:val="008A5E99"/>
    <w:rsid w:val="008A6872"/>
    <w:rsid w:val="008A77B2"/>
    <w:rsid w:val="008B0AB8"/>
    <w:rsid w:val="008B0DF0"/>
    <w:rsid w:val="008B1724"/>
    <w:rsid w:val="008B1858"/>
    <w:rsid w:val="008B2396"/>
    <w:rsid w:val="008B26CD"/>
    <w:rsid w:val="008B2973"/>
    <w:rsid w:val="008B2E29"/>
    <w:rsid w:val="008B354E"/>
    <w:rsid w:val="008B3927"/>
    <w:rsid w:val="008B4857"/>
    <w:rsid w:val="008B4D27"/>
    <w:rsid w:val="008B5230"/>
    <w:rsid w:val="008B5C71"/>
    <w:rsid w:val="008B62D8"/>
    <w:rsid w:val="008B6654"/>
    <w:rsid w:val="008B68A9"/>
    <w:rsid w:val="008B68E3"/>
    <w:rsid w:val="008B6A33"/>
    <w:rsid w:val="008B6B79"/>
    <w:rsid w:val="008B6E9B"/>
    <w:rsid w:val="008B72FA"/>
    <w:rsid w:val="008B74DB"/>
    <w:rsid w:val="008B77B9"/>
    <w:rsid w:val="008B7A9B"/>
    <w:rsid w:val="008B7AD5"/>
    <w:rsid w:val="008B7E39"/>
    <w:rsid w:val="008C008C"/>
    <w:rsid w:val="008C073D"/>
    <w:rsid w:val="008C0C27"/>
    <w:rsid w:val="008C0CA3"/>
    <w:rsid w:val="008C0D3B"/>
    <w:rsid w:val="008C0EDF"/>
    <w:rsid w:val="008C1099"/>
    <w:rsid w:val="008C1AF0"/>
    <w:rsid w:val="008C1DA7"/>
    <w:rsid w:val="008C2CE5"/>
    <w:rsid w:val="008C3019"/>
    <w:rsid w:val="008C3536"/>
    <w:rsid w:val="008C3B8B"/>
    <w:rsid w:val="008C426F"/>
    <w:rsid w:val="008C42D6"/>
    <w:rsid w:val="008C4381"/>
    <w:rsid w:val="008C44CC"/>
    <w:rsid w:val="008C45B8"/>
    <w:rsid w:val="008C4601"/>
    <w:rsid w:val="008C5D0C"/>
    <w:rsid w:val="008C673D"/>
    <w:rsid w:val="008C6758"/>
    <w:rsid w:val="008C6879"/>
    <w:rsid w:val="008C6E90"/>
    <w:rsid w:val="008C756D"/>
    <w:rsid w:val="008C75A0"/>
    <w:rsid w:val="008C7C24"/>
    <w:rsid w:val="008D04D0"/>
    <w:rsid w:val="008D0633"/>
    <w:rsid w:val="008D080A"/>
    <w:rsid w:val="008D0D6D"/>
    <w:rsid w:val="008D19F7"/>
    <w:rsid w:val="008D1A5C"/>
    <w:rsid w:val="008D1D4A"/>
    <w:rsid w:val="008D1F1E"/>
    <w:rsid w:val="008D20EF"/>
    <w:rsid w:val="008D2122"/>
    <w:rsid w:val="008D215F"/>
    <w:rsid w:val="008D218D"/>
    <w:rsid w:val="008D225D"/>
    <w:rsid w:val="008D2497"/>
    <w:rsid w:val="008D29C9"/>
    <w:rsid w:val="008D2B26"/>
    <w:rsid w:val="008D2D94"/>
    <w:rsid w:val="008D2F0A"/>
    <w:rsid w:val="008D31FA"/>
    <w:rsid w:val="008D3417"/>
    <w:rsid w:val="008D38DD"/>
    <w:rsid w:val="008D3FA2"/>
    <w:rsid w:val="008D4492"/>
    <w:rsid w:val="008D495F"/>
    <w:rsid w:val="008D4F22"/>
    <w:rsid w:val="008D553B"/>
    <w:rsid w:val="008D593D"/>
    <w:rsid w:val="008D5DD2"/>
    <w:rsid w:val="008D682E"/>
    <w:rsid w:val="008D6D81"/>
    <w:rsid w:val="008D725F"/>
    <w:rsid w:val="008D7925"/>
    <w:rsid w:val="008D7967"/>
    <w:rsid w:val="008D7A08"/>
    <w:rsid w:val="008D7EF2"/>
    <w:rsid w:val="008E0416"/>
    <w:rsid w:val="008E06E9"/>
    <w:rsid w:val="008E0F03"/>
    <w:rsid w:val="008E190B"/>
    <w:rsid w:val="008E2339"/>
    <w:rsid w:val="008E3071"/>
    <w:rsid w:val="008E32D3"/>
    <w:rsid w:val="008E34E8"/>
    <w:rsid w:val="008E3639"/>
    <w:rsid w:val="008E384E"/>
    <w:rsid w:val="008E440B"/>
    <w:rsid w:val="008E479E"/>
    <w:rsid w:val="008E48F2"/>
    <w:rsid w:val="008E4AAF"/>
    <w:rsid w:val="008E4C2D"/>
    <w:rsid w:val="008E606C"/>
    <w:rsid w:val="008E6632"/>
    <w:rsid w:val="008E6924"/>
    <w:rsid w:val="008E7400"/>
    <w:rsid w:val="008E76BF"/>
    <w:rsid w:val="008E78AE"/>
    <w:rsid w:val="008E7C79"/>
    <w:rsid w:val="008F0056"/>
    <w:rsid w:val="008F12AB"/>
    <w:rsid w:val="008F15BD"/>
    <w:rsid w:val="008F1655"/>
    <w:rsid w:val="008F1DB5"/>
    <w:rsid w:val="008F218D"/>
    <w:rsid w:val="008F27ED"/>
    <w:rsid w:val="008F2C73"/>
    <w:rsid w:val="008F3C4A"/>
    <w:rsid w:val="008F40A2"/>
    <w:rsid w:val="008F4803"/>
    <w:rsid w:val="008F4C5E"/>
    <w:rsid w:val="008F4F27"/>
    <w:rsid w:val="008F529F"/>
    <w:rsid w:val="008F532D"/>
    <w:rsid w:val="008F5345"/>
    <w:rsid w:val="008F5CA1"/>
    <w:rsid w:val="008F5D10"/>
    <w:rsid w:val="008F60D2"/>
    <w:rsid w:val="008F63C2"/>
    <w:rsid w:val="008F63C3"/>
    <w:rsid w:val="008F6571"/>
    <w:rsid w:val="008F69EE"/>
    <w:rsid w:val="0090006E"/>
    <w:rsid w:val="0090056A"/>
    <w:rsid w:val="009006D5"/>
    <w:rsid w:val="009010D7"/>
    <w:rsid w:val="009014E8"/>
    <w:rsid w:val="0090165C"/>
    <w:rsid w:val="009023D1"/>
    <w:rsid w:val="00902506"/>
    <w:rsid w:val="00903F9C"/>
    <w:rsid w:val="00903FC0"/>
    <w:rsid w:val="00904299"/>
    <w:rsid w:val="009043EA"/>
    <w:rsid w:val="0090445E"/>
    <w:rsid w:val="009045CF"/>
    <w:rsid w:val="00904698"/>
    <w:rsid w:val="009046AF"/>
    <w:rsid w:val="0090497D"/>
    <w:rsid w:val="00904E4E"/>
    <w:rsid w:val="0090561B"/>
    <w:rsid w:val="0090563B"/>
    <w:rsid w:val="009056F4"/>
    <w:rsid w:val="00905724"/>
    <w:rsid w:val="009059B8"/>
    <w:rsid w:val="009059E6"/>
    <w:rsid w:val="00905B4E"/>
    <w:rsid w:val="00905D32"/>
    <w:rsid w:val="00905EEC"/>
    <w:rsid w:val="00906AC4"/>
    <w:rsid w:val="0090709E"/>
    <w:rsid w:val="009073EF"/>
    <w:rsid w:val="009077D9"/>
    <w:rsid w:val="00907980"/>
    <w:rsid w:val="00907AC0"/>
    <w:rsid w:val="00907B08"/>
    <w:rsid w:val="00907C29"/>
    <w:rsid w:val="00907D1B"/>
    <w:rsid w:val="0091056D"/>
    <w:rsid w:val="009105F0"/>
    <w:rsid w:val="009109D6"/>
    <w:rsid w:val="00911B47"/>
    <w:rsid w:val="009125E3"/>
    <w:rsid w:val="00912904"/>
    <w:rsid w:val="00912B44"/>
    <w:rsid w:val="00912B92"/>
    <w:rsid w:val="00913159"/>
    <w:rsid w:val="009137EA"/>
    <w:rsid w:val="009139D2"/>
    <w:rsid w:val="00914418"/>
    <w:rsid w:val="009146BD"/>
    <w:rsid w:val="00914EFB"/>
    <w:rsid w:val="0091513B"/>
    <w:rsid w:val="009152DA"/>
    <w:rsid w:val="009153D9"/>
    <w:rsid w:val="00915481"/>
    <w:rsid w:val="00915A4D"/>
    <w:rsid w:val="009162BC"/>
    <w:rsid w:val="0091663C"/>
    <w:rsid w:val="009172A3"/>
    <w:rsid w:val="009172C5"/>
    <w:rsid w:val="00917568"/>
    <w:rsid w:val="009201DA"/>
    <w:rsid w:val="0092022A"/>
    <w:rsid w:val="00920760"/>
    <w:rsid w:val="00920A66"/>
    <w:rsid w:val="00921B59"/>
    <w:rsid w:val="00921C60"/>
    <w:rsid w:val="00921E5E"/>
    <w:rsid w:val="0092221A"/>
    <w:rsid w:val="009235B6"/>
    <w:rsid w:val="009235E4"/>
    <w:rsid w:val="009237A5"/>
    <w:rsid w:val="00923AA6"/>
    <w:rsid w:val="00923E0B"/>
    <w:rsid w:val="00924049"/>
    <w:rsid w:val="0092407D"/>
    <w:rsid w:val="00924142"/>
    <w:rsid w:val="009241F2"/>
    <w:rsid w:val="009247F7"/>
    <w:rsid w:val="00924A77"/>
    <w:rsid w:val="009253A4"/>
    <w:rsid w:val="00925BA0"/>
    <w:rsid w:val="00925BFB"/>
    <w:rsid w:val="00925E97"/>
    <w:rsid w:val="00926026"/>
    <w:rsid w:val="00926B36"/>
    <w:rsid w:val="00926F90"/>
    <w:rsid w:val="009271A0"/>
    <w:rsid w:val="00927D6E"/>
    <w:rsid w:val="00930203"/>
    <w:rsid w:val="009302A7"/>
    <w:rsid w:val="00930A54"/>
    <w:rsid w:val="00931951"/>
    <w:rsid w:val="009320C1"/>
    <w:rsid w:val="00932648"/>
    <w:rsid w:val="009326EE"/>
    <w:rsid w:val="00932D6E"/>
    <w:rsid w:val="009330A5"/>
    <w:rsid w:val="009331D4"/>
    <w:rsid w:val="00933624"/>
    <w:rsid w:val="0093378D"/>
    <w:rsid w:val="009348E9"/>
    <w:rsid w:val="00934916"/>
    <w:rsid w:val="00934AF1"/>
    <w:rsid w:val="00934C41"/>
    <w:rsid w:val="00934D2A"/>
    <w:rsid w:val="00934D54"/>
    <w:rsid w:val="00935542"/>
    <w:rsid w:val="00935BB0"/>
    <w:rsid w:val="00935F15"/>
    <w:rsid w:val="00935FA0"/>
    <w:rsid w:val="0093624F"/>
    <w:rsid w:val="00937CCF"/>
    <w:rsid w:val="00940550"/>
    <w:rsid w:val="00940DF6"/>
    <w:rsid w:val="00941F9C"/>
    <w:rsid w:val="0094263F"/>
    <w:rsid w:val="00942837"/>
    <w:rsid w:val="009431A2"/>
    <w:rsid w:val="00943221"/>
    <w:rsid w:val="009436B0"/>
    <w:rsid w:val="00943E3D"/>
    <w:rsid w:val="009443F5"/>
    <w:rsid w:val="0094467A"/>
    <w:rsid w:val="00944856"/>
    <w:rsid w:val="00944A61"/>
    <w:rsid w:val="00945732"/>
    <w:rsid w:val="00945885"/>
    <w:rsid w:val="00945BB9"/>
    <w:rsid w:val="00945CF3"/>
    <w:rsid w:val="009460A3"/>
    <w:rsid w:val="009463C9"/>
    <w:rsid w:val="00946803"/>
    <w:rsid w:val="00946B98"/>
    <w:rsid w:val="009477E7"/>
    <w:rsid w:val="00947B7F"/>
    <w:rsid w:val="00947F62"/>
    <w:rsid w:val="0095023C"/>
    <w:rsid w:val="009503DC"/>
    <w:rsid w:val="00950E2F"/>
    <w:rsid w:val="00950F27"/>
    <w:rsid w:val="00951260"/>
    <w:rsid w:val="00951AD3"/>
    <w:rsid w:val="00951C97"/>
    <w:rsid w:val="00951FF8"/>
    <w:rsid w:val="00952190"/>
    <w:rsid w:val="009521BC"/>
    <w:rsid w:val="00952733"/>
    <w:rsid w:val="00952D14"/>
    <w:rsid w:val="009532B2"/>
    <w:rsid w:val="009538BB"/>
    <w:rsid w:val="009546B9"/>
    <w:rsid w:val="00954A87"/>
    <w:rsid w:val="00955813"/>
    <w:rsid w:val="00956028"/>
    <w:rsid w:val="00956996"/>
    <w:rsid w:val="00956CAF"/>
    <w:rsid w:val="00957515"/>
    <w:rsid w:val="00960163"/>
    <w:rsid w:val="009601A5"/>
    <w:rsid w:val="0096102D"/>
    <w:rsid w:val="009610B7"/>
    <w:rsid w:val="009616F0"/>
    <w:rsid w:val="00962373"/>
    <w:rsid w:val="00962B9F"/>
    <w:rsid w:val="009631D2"/>
    <w:rsid w:val="0096397E"/>
    <w:rsid w:val="00963CF3"/>
    <w:rsid w:val="0096423A"/>
    <w:rsid w:val="009645E9"/>
    <w:rsid w:val="00964B0B"/>
    <w:rsid w:val="00964B0C"/>
    <w:rsid w:val="00965113"/>
    <w:rsid w:val="00965C9C"/>
    <w:rsid w:val="009662E6"/>
    <w:rsid w:val="0096666A"/>
    <w:rsid w:val="00966A61"/>
    <w:rsid w:val="00966F67"/>
    <w:rsid w:val="00967370"/>
    <w:rsid w:val="009675C5"/>
    <w:rsid w:val="00967819"/>
    <w:rsid w:val="00967C18"/>
    <w:rsid w:val="009701C6"/>
    <w:rsid w:val="009705D6"/>
    <w:rsid w:val="00970947"/>
    <w:rsid w:val="00970EE6"/>
    <w:rsid w:val="00971085"/>
    <w:rsid w:val="0097131C"/>
    <w:rsid w:val="0097179C"/>
    <w:rsid w:val="00971C72"/>
    <w:rsid w:val="009727C8"/>
    <w:rsid w:val="00972E5B"/>
    <w:rsid w:val="00973007"/>
    <w:rsid w:val="00973C81"/>
    <w:rsid w:val="00973FEE"/>
    <w:rsid w:val="0097413A"/>
    <w:rsid w:val="00974204"/>
    <w:rsid w:val="0097570E"/>
    <w:rsid w:val="00975DC3"/>
    <w:rsid w:val="00976330"/>
    <w:rsid w:val="00976793"/>
    <w:rsid w:val="00976E4D"/>
    <w:rsid w:val="009771CA"/>
    <w:rsid w:val="00977612"/>
    <w:rsid w:val="009776DD"/>
    <w:rsid w:val="00977BC4"/>
    <w:rsid w:val="0098030C"/>
    <w:rsid w:val="009805E5"/>
    <w:rsid w:val="00980A0B"/>
    <w:rsid w:val="00980B72"/>
    <w:rsid w:val="00981117"/>
    <w:rsid w:val="00981A2C"/>
    <w:rsid w:val="00981CA2"/>
    <w:rsid w:val="009822BB"/>
    <w:rsid w:val="009827F0"/>
    <w:rsid w:val="009829C1"/>
    <w:rsid w:val="009834E6"/>
    <w:rsid w:val="00983643"/>
    <w:rsid w:val="00983966"/>
    <w:rsid w:val="009842C0"/>
    <w:rsid w:val="0098487E"/>
    <w:rsid w:val="00984974"/>
    <w:rsid w:val="00984CD8"/>
    <w:rsid w:val="00984E8D"/>
    <w:rsid w:val="0098527F"/>
    <w:rsid w:val="0098575D"/>
    <w:rsid w:val="00986D92"/>
    <w:rsid w:val="009871DA"/>
    <w:rsid w:val="00990134"/>
    <w:rsid w:val="009903BA"/>
    <w:rsid w:val="009911D3"/>
    <w:rsid w:val="00991DCB"/>
    <w:rsid w:val="00991EDC"/>
    <w:rsid w:val="00992160"/>
    <w:rsid w:val="009931E6"/>
    <w:rsid w:val="00993866"/>
    <w:rsid w:val="00994216"/>
    <w:rsid w:val="00994525"/>
    <w:rsid w:val="0099468E"/>
    <w:rsid w:val="0099530F"/>
    <w:rsid w:val="00995D97"/>
    <w:rsid w:val="00995F7E"/>
    <w:rsid w:val="00995FE6"/>
    <w:rsid w:val="00996659"/>
    <w:rsid w:val="00997263"/>
    <w:rsid w:val="00997777"/>
    <w:rsid w:val="00997CFA"/>
    <w:rsid w:val="009A0534"/>
    <w:rsid w:val="009A140D"/>
    <w:rsid w:val="009A145D"/>
    <w:rsid w:val="009A16C4"/>
    <w:rsid w:val="009A1FAC"/>
    <w:rsid w:val="009A2368"/>
    <w:rsid w:val="009A27FB"/>
    <w:rsid w:val="009A2B23"/>
    <w:rsid w:val="009A2F51"/>
    <w:rsid w:val="009A3769"/>
    <w:rsid w:val="009A38CB"/>
    <w:rsid w:val="009A3E94"/>
    <w:rsid w:val="009A4CEC"/>
    <w:rsid w:val="009A4D06"/>
    <w:rsid w:val="009A5881"/>
    <w:rsid w:val="009A6898"/>
    <w:rsid w:val="009A6A51"/>
    <w:rsid w:val="009A71F1"/>
    <w:rsid w:val="009A74AC"/>
    <w:rsid w:val="009B0A28"/>
    <w:rsid w:val="009B0AFC"/>
    <w:rsid w:val="009B0BA9"/>
    <w:rsid w:val="009B0D57"/>
    <w:rsid w:val="009B15C6"/>
    <w:rsid w:val="009B1848"/>
    <w:rsid w:val="009B1E26"/>
    <w:rsid w:val="009B1EF8"/>
    <w:rsid w:val="009B2628"/>
    <w:rsid w:val="009B2744"/>
    <w:rsid w:val="009B2A71"/>
    <w:rsid w:val="009B354B"/>
    <w:rsid w:val="009B3B60"/>
    <w:rsid w:val="009B3FBC"/>
    <w:rsid w:val="009B4395"/>
    <w:rsid w:val="009B5636"/>
    <w:rsid w:val="009B637B"/>
    <w:rsid w:val="009B6414"/>
    <w:rsid w:val="009B6C0E"/>
    <w:rsid w:val="009B6D11"/>
    <w:rsid w:val="009B730D"/>
    <w:rsid w:val="009B7ABA"/>
    <w:rsid w:val="009B7E27"/>
    <w:rsid w:val="009C0B8E"/>
    <w:rsid w:val="009C12BD"/>
    <w:rsid w:val="009C1C05"/>
    <w:rsid w:val="009C1DEE"/>
    <w:rsid w:val="009C24C9"/>
    <w:rsid w:val="009C2805"/>
    <w:rsid w:val="009C3A8A"/>
    <w:rsid w:val="009C3B77"/>
    <w:rsid w:val="009C3BE4"/>
    <w:rsid w:val="009C3D22"/>
    <w:rsid w:val="009C4BA9"/>
    <w:rsid w:val="009C4C38"/>
    <w:rsid w:val="009C4D73"/>
    <w:rsid w:val="009C4D87"/>
    <w:rsid w:val="009C57C1"/>
    <w:rsid w:val="009C5AB4"/>
    <w:rsid w:val="009C5EB3"/>
    <w:rsid w:val="009C672B"/>
    <w:rsid w:val="009C681B"/>
    <w:rsid w:val="009C6BE0"/>
    <w:rsid w:val="009C7006"/>
    <w:rsid w:val="009C72BC"/>
    <w:rsid w:val="009D05BC"/>
    <w:rsid w:val="009D06F1"/>
    <w:rsid w:val="009D099B"/>
    <w:rsid w:val="009D09B4"/>
    <w:rsid w:val="009D1313"/>
    <w:rsid w:val="009D141C"/>
    <w:rsid w:val="009D15C1"/>
    <w:rsid w:val="009D185A"/>
    <w:rsid w:val="009D193D"/>
    <w:rsid w:val="009D2BFE"/>
    <w:rsid w:val="009D3DEA"/>
    <w:rsid w:val="009D4101"/>
    <w:rsid w:val="009D4745"/>
    <w:rsid w:val="009D4BF5"/>
    <w:rsid w:val="009D4EE0"/>
    <w:rsid w:val="009D51E1"/>
    <w:rsid w:val="009D52C0"/>
    <w:rsid w:val="009D54A6"/>
    <w:rsid w:val="009D5FEE"/>
    <w:rsid w:val="009D60B2"/>
    <w:rsid w:val="009D71C5"/>
    <w:rsid w:val="009D7490"/>
    <w:rsid w:val="009E1062"/>
    <w:rsid w:val="009E13C5"/>
    <w:rsid w:val="009E2114"/>
    <w:rsid w:val="009E3153"/>
    <w:rsid w:val="009E3240"/>
    <w:rsid w:val="009E33FE"/>
    <w:rsid w:val="009E3497"/>
    <w:rsid w:val="009E40A5"/>
    <w:rsid w:val="009E4199"/>
    <w:rsid w:val="009E41E4"/>
    <w:rsid w:val="009E4B96"/>
    <w:rsid w:val="009E50AE"/>
    <w:rsid w:val="009E5469"/>
    <w:rsid w:val="009E659C"/>
    <w:rsid w:val="009E673D"/>
    <w:rsid w:val="009E7369"/>
    <w:rsid w:val="009E743E"/>
    <w:rsid w:val="009F06D6"/>
    <w:rsid w:val="009F06DD"/>
    <w:rsid w:val="009F0734"/>
    <w:rsid w:val="009F0796"/>
    <w:rsid w:val="009F09BE"/>
    <w:rsid w:val="009F09F6"/>
    <w:rsid w:val="009F16E3"/>
    <w:rsid w:val="009F18C8"/>
    <w:rsid w:val="009F1A9D"/>
    <w:rsid w:val="009F238C"/>
    <w:rsid w:val="009F2471"/>
    <w:rsid w:val="009F28A1"/>
    <w:rsid w:val="009F2EBA"/>
    <w:rsid w:val="009F3D39"/>
    <w:rsid w:val="009F3DCF"/>
    <w:rsid w:val="009F4A2A"/>
    <w:rsid w:val="009F4A61"/>
    <w:rsid w:val="009F50F1"/>
    <w:rsid w:val="009F5310"/>
    <w:rsid w:val="009F53CE"/>
    <w:rsid w:val="009F5812"/>
    <w:rsid w:val="009F582A"/>
    <w:rsid w:val="009F6571"/>
    <w:rsid w:val="009F6712"/>
    <w:rsid w:val="009F6B34"/>
    <w:rsid w:val="009F7026"/>
    <w:rsid w:val="009F71F0"/>
    <w:rsid w:val="009F72AC"/>
    <w:rsid w:val="009F7ED2"/>
    <w:rsid w:val="00A00374"/>
    <w:rsid w:val="00A003BB"/>
    <w:rsid w:val="00A00A55"/>
    <w:rsid w:val="00A018CC"/>
    <w:rsid w:val="00A02374"/>
    <w:rsid w:val="00A03456"/>
    <w:rsid w:val="00A03DC6"/>
    <w:rsid w:val="00A044E0"/>
    <w:rsid w:val="00A045BE"/>
    <w:rsid w:val="00A04909"/>
    <w:rsid w:val="00A04A2F"/>
    <w:rsid w:val="00A04CFD"/>
    <w:rsid w:val="00A04EC3"/>
    <w:rsid w:val="00A054EB"/>
    <w:rsid w:val="00A05BB9"/>
    <w:rsid w:val="00A05C7A"/>
    <w:rsid w:val="00A06202"/>
    <w:rsid w:val="00A06665"/>
    <w:rsid w:val="00A06813"/>
    <w:rsid w:val="00A06D5E"/>
    <w:rsid w:val="00A0762B"/>
    <w:rsid w:val="00A07924"/>
    <w:rsid w:val="00A102C3"/>
    <w:rsid w:val="00A10321"/>
    <w:rsid w:val="00A10DC6"/>
    <w:rsid w:val="00A10F03"/>
    <w:rsid w:val="00A11694"/>
    <w:rsid w:val="00A11DB8"/>
    <w:rsid w:val="00A1221E"/>
    <w:rsid w:val="00A1289D"/>
    <w:rsid w:val="00A12C89"/>
    <w:rsid w:val="00A130EF"/>
    <w:rsid w:val="00A13843"/>
    <w:rsid w:val="00A13C64"/>
    <w:rsid w:val="00A15262"/>
    <w:rsid w:val="00A157B1"/>
    <w:rsid w:val="00A1590E"/>
    <w:rsid w:val="00A15BF5"/>
    <w:rsid w:val="00A15DF4"/>
    <w:rsid w:val="00A1627F"/>
    <w:rsid w:val="00A167D9"/>
    <w:rsid w:val="00A16E82"/>
    <w:rsid w:val="00A16F6D"/>
    <w:rsid w:val="00A16FE3"/>
    <w:rsid w:val="00A175DD"/>
    <w:rsid w:val="00A17BCA"/>
    <w:rsid w:val="00A20870"/>
    <w:rsid w:val="00A20A30"/>
    <w:rsid w:val="00A20AFD"/>
    <w:rsid w:val="00A21B36"/>
    <w:rsid w:val="00A21CE0"/>
    <w:rsid w:val="00A23C30"/>
    <w:rsid w:val="00A23C9E"/>
    <w:rsid w:val="00A246F7"/>
    <w:rsid w:val="00A248DA"/>
    <w:rsid w:val="00A249DE"/>
    <w:rsid w:val="00A24A2D"/>
    <w:rsid w:val="00A24C41"/>
    <w:rsid w:val="00A24D27"/>
    <w:rsid w:val="00A24F3B"/>
    <w:rsid w:val="00A25EAB"/>
    <w:rsid w:val="00A261BA"/>
    <w:rsid w:val="00A265C2"/>
    <w:rsid w:val="00A265CE"/>
    <w:rsid w:val="00A26E08"/>
    <w:rsid w:val="00A27215"/>
    <w:rsid w:val="00A27E3D"/>
    <w:rsid w:val="00A302B8"/>
    <w:rsid w:val="00A305CC"/>
    <w:rsid w:val="00A306C4"/>
    <w:rsid w:val="00A308FD"/>
    <w:rsid w:val="00A31938"/>
    <w:rsid w:val="00A31BB2"/>
    <w:rsid w:val="00A31F18"/>
    <w:rsid w:val="00A322C3"/>
    <w:rsid w:val="00A3291E"/>
    <w:rsid w:val="00A33069"/>
    <w:rsid w:val="00A33AA5"/>
    <w:rsid w:val="00A33D3A"/>
    <w:rsid w:val="00A345D3"/>
    <w:rsid w:val="00A347BF"/>
    <w:rsid w:val="00A34FF5"/>
    <w:rsid w:val="00A35743"/>
    <w:rsid w:val="00A363D7"/>
    <w:rsid w:val="00A36561"/>
    <w:rsid w:val="00A36915"/>
    <w:rsid w:val="00A37600"/>
    <w:rsid w:val="00A37777"/>
    <w:rsid w:val="00A3780B"/>
    <w:rsid w:val="00A37C75"/>
    <w:rsid w:val="00A406E0"/>
    <w:rsid w:val="00A41D54"/>
    <w:rsid w:val="00A426CE"/>
    <w:rsid w:val="00A42CAD"/>
    <w:rsid w:val="00A43180"/>
    <w:rsid w:val="00A437E9"/>
    <w:rsid w:val="00A438C9"/>
    <w:rsid w:val="00A43B0B"/>
    <w:rsid w:val="00A43FF8"/>
    <w:rsid w:val="00A44AA7"/>
    <w:rsid w:val="00A451EE"/>
    <w:rsid w:val="00A45924"/>
    <w:rsid w:val="00A45974"/>
    <w:rsid w:val="00A465AC"/>
    <w:rsid w:val="00A465FC"/>
    <w:rsid w:val="00A4673C"/>
    <w:rsid w:val="00A46E40"/>
    <w:rsid w:val="00A47329"/>
    <w:rsid w:val="00A475BD"/>
    <w:rsid w:val="00A479E0"/>
    <w:rsid w:val="00A47A05"/>
    <w:rsid w:val="00A47F13"/>
    <w:rsid w:val="00A500E8"/>
    <w:rsid w:val="00A508DA"/>
    <w:rsid w:val="00A50925"/>
    <w:rsid w:val="00A51473"/>
    <w:rsid w:val="00A517F8"/>
    <w:rsid w:val="00A51F7A"/>
    <w:rsid w:val="00A52844"/>
    <w:rsid w:val="00A5308A"/>
    <w:rsid w:val="00A533B8"/>
    <w:rsid w:val="00A5352D"/>
    <w:rsid w:val="00A5357F"/>
    <w:rsid w:val="00A5426C"/>
    <w:rsid w:val="00A544F6"/>
    <w:rsid w:val="00A54687"/>
    <w:rsid w:val="00A547C4"/>
    <w:rsid w:val="00A54818"/>
    <w:rsid w:val="00A54AA7"/>
    <w:rsid w:val="00A54F24"/>
    <w:rsid w:val="00A54F84"/>
    <w:rsid w:val="00A5534A"/>
    <w:rsid w:val="00A55386"/>
    <w:rsid w:val="00A55A0D"/>
    <w:rsid w:val="00A56005"/>
    <w:rsid w:val="00A561D1"/>
    <w:rsid w:val="00A566EF"/>
    <w:rsid w:val="00A56D9D"/>
    <w:rsid w:val="00A56E30"/>
    <w:rsid w:val="00A57AAF"/>
    <w:rsid w:val="00A6009B"/>
    <w:rsid w:val="00A6091D"/>
    <w:rsid w:val="00A60973"/>
    <w:rsid w:val="00A615BA"/>
    <w:rsid w:val="00A61773"/>
    <w:rsid w:val="00A61EE9"/>
    <w:rsid w:val="00A625E4"/>
    <w:rsid w:val="00A6323F"/>
    <w:rsid w:val="00A6328F"/>
    <w:rsid w:val="00A632F9"/>
    <w:rsid w:val="00A633B0"/>
    <w:rsid w:val="00A6357F"/>
    <w:rsid w:val="00A63E85"/>
    <w:rsid w:val="00A646FE"/>
    <w:rsid w:val="00A64C1B"/>
    <w:rsid w:val="00A64C9F"/>
    <w:rsid w:val="00A65282"/>
    <w:rsid w:val="00A65538"/>
    <w:rsid w:val="00A660DD"/>
    <w:rsid w:val="00A66549"/>
    <w:rsid w:val="00A66966"/>
    <w:rsid w:val="00A66D1C"/>
    <w:rsid w:val="00A671BD"/>
    <w:rsid w:val="00A671C5"/>
    <w:rsid w:val="00A70749"/>
    <w:rsid w:val="00A708E4"/>
    <w:rsid w:val="00A70A9B"/>
    <w:rsid w:val="00A71302"/>
    <w:rsid w:val="00A7154C"/>
    <w:rsid w:val="00A716AE"/>
    <w:rsid w:val="00A71C4C"/>
    <w:rsid w:val="00A724DA"/>
    <w:rsid w:val="00A7358B"/>
    <w:rsid w:val="00A7370B"/>
    <w:rsid w:val="00A73A1F"/>
    <w:rsid w:val="00A73A4A"/>
    <w:rsid w:val="00A73E7D"/>
    <w:rsid w:val="00A7422B"/>
    <w:rsid w:val="00A745D4"/>
    <w:rsid w:val="00A7486E"/>
    <w:rsid w:val="00A74B05"/>
    <w:rsid w:val="00A74C15"/>
    <w:rsid w:val="00A75F5B"/>
    <w:rsid w:val="00A764B3"/>
    <w:rsid w:val="00A76984"/>
    <w:rsid w:val="00A7698D"/>
    <w:rsid w:val="00A76A71"/>
    <w:rsid w:val="00A76B55"/>
    <w:rsid w:val="00A76BA1"/>
    <w:rsid w:val="00A76C08"/>
    <w:rsid w:val="00A76F82"/>
    <w:rsid w:val="00A76FA2"/>
    <w:rsid w:val="00A77467"/>
    <w:rsid w:val="00A774B1"/>
    <w:rsid w:val="00A77D56"/>
    <w:rsid w:val="00A77FB3"/>
    <w:rsid w:val="00A804BE"/>
    <w:rsid w:val="00A8066F"/>
    <w:rsid w:val="00A806FA"/>
    <w:rsid w:val="00A80F77"/>
    <w:rsid w:val="00A810D9"/>
    <w:rsid w:val="00A8153D"/>
    <w:rsid w:val="00A8179B"/>
    <w:rsid w:val="00A81C2E"/>
    <w:rsid w:val="00A82000"/>
    <w:rsid w:val="00A82DDC"/>
    <w:rsid w:val="00A82EF5"/>
    <w:rsid w:val="00A834EA"/>
    <w:rsid w:val="00A83B59"/>
    <w:rsid w:val="00A83BF0"/>
    <w:rsid w:val="00A83E5F"/>
    <w:rsid w:val="00A83FE7"/>
    <w:rsid w:val="00A841BB"/>
    <w:rsid w:val="00A844F1"/>
    <w:rsid w:val="00A84701"/>
    <w:rsid w:val="00A847F1"/>
    <w:rsid w:val="00A848B9"/>
    <w:rsid w:val="00A849C5"/>
    <w:rsid w:val="00A84D83"/>
    <w:rsid w:val="00A8561C"/>
    <w:rsid w:val="00A856C5"/>
    <w:rsid w:val="00A85912"/>
    <w:rsid w:val="00A85C9D"/>
    <w:rsid w:val="00A86A99"/>
    <w:rsid w:val="00A86B47"/>
    <w:rsid w:val="00A905BD"/>
    <w:rsid w:val="00A907BE"/>
    <w:rsid w:val="00A918CD"/>
    <w:rsid w:val="00A91F82"/>
    <w:rsid w:val="00A92562"/>
    <w:rsid w:val="00A92702"/>
    <w:rsid w:val="00A93083"/>
    <w:rsid w:val="00A9369A"/>
    <w:rsid w:val="00A93B16"/>
    <w:rsid w:val="00A94C9D"/>
    <w:rsid w:val="00A96131"/>
    <w:rsid w:val="00A96188"/>
    <w:rsid w:val="00A96BDF"/>
    <w:rsid w:val="00A96F8C"/>
    <w:rsid w:val="00A97884"/>
    <w:rsid w:val="00A97F4D"/>
    <w:rsid w:val="00AA01B7"/>
    <w:rsid w:val="00AA049E"/>
    <w:rsid w:val="00AA05A3"/>
    <w:rsid w:val="00AA05A7"/>
    <w:rsid w:val="00AA08EE"/>
    <w:rsid w:val="00AA0C7B"/>
    <w:rsid w:val="00AA0D75"/>
    <w:rsid w:val="00AA0F69"/>
    <w:rsid w:val="00AA142A"/>
    <w:rsid w:val="00AA1906"/>
    <w:rsid w:val="00AA1C60"/>
    <w:rsid w:val="00AA1E98"/>
    <w:rsid w:val="00AA1F93"/>
    <w:rsid w:val="00AA2054"/>
    <w:rsid w:val="00AA2276"/>
    <w:rsid w:val="00AA2732"/>
    <w:rsid w:val="00AA3F6D"/>
    <w:rsid w:val="00AA414C"/>
    <w:rsid w:val="00AA4C41"/>
    <w:rsid w:val="00AA4CDF"/>
    <w:rsid w:val="00AA59E7"/>
    <w:rsid w:val="00AA5B47"/>
    <w:rsid w:val="00AA5B79"/>
    <w:rsid w:val="00AA5E56"/>
    <w:rsid w:val="00AA64DB"/>
    <w:rsid w:val="00AA749C"/>
    <w:rsid w:val="00AA7629"/>
    <w:rsid w:val="00AA77B8"/>
    <w:rsid w:val="00AA7E16"/>
    <w:rsid w:val="00AA7E5B"/>
    <w:rsid w:val="00AB20D1"/>
    <w:rsid w:val="00AB2118"/>
    <w:rsid w:val="00AB232B"/>
    <w:rsid w:val="00AB2495"/>
    <w:rsid w:val="00AB24B7"/>
    <w:rsid w:val="00AB2587"/>
    <w:rsid w:val="00AB2A8F"/>
    <w:rsid w:val="00AB2B0E"/>
    <w:rsid w:val="00AB2FAC"/>
    <w:rsid w:val="00AB3518"/>
    <w:rsid w:val="00AB3804"/>
    <w:rsid w:val="00AB389B"/>
    <w:rsid w:val="00AB40B9"/>
    <w:rsid w:val="00AB4C00"/>
    <w:rsid w:val="00AB4EEB"/>
    <w:rsid w:val="00AB608E"/>
    <w:rsid w:val="00AB61C0"/>
    <w:rsid w:val="00AB648D"/>
    <w:rsid w:val="00AB6617"/>
    <w:rsid w:val="00AB6676"/>
    <w:rsid w:val="00AB6B18"/>
    <w:rsid w:val="00AB6D3A"/>
    <w:rsid w:val="00AB7345"/>
    <w:rsid w:val="00AB7F74"/>
    <w:rsid w:val="00AC1B5A"/>
    <w:rsid w:val="00AC1EC4"/>
    <w:rsid w:val="00AC2F15"/>
    <w:rsid w:val="00AC317E"/>
    <w:rsid w:val="00AC3218"/>
    <w:rsid w:val="00AC3525"/>
    <w:rsid w:val="00AC3C16"/>
    <w:rsid w:val="00AC4327"/>
    <w:rsid w:val="00AC44A3"/>
    <w:rsid w:val="00AC4516"/>
    <w:rsid w:val="00AC4611"/>
    <w:rsid w:val="00AC4851"/>
    <w:rsid w:val="00AC49D1"/>
    <w:rsid w:val="00AC57AE"/>
    <w:rsid w:val="00AC5C35"/>
    <w:rsid w:val="00AC5C62"/>
    <w:rsid w:val="00AC6333"/>
    <w:rsid w:val="00AC682B"/>
    <w:rsid w:val="00AC6CCC"/>
    <w:rsid w:val="00AC7A94"/>
    <w:rsid w:val="00AD0571"/>
    <w:rsid w:val="00AD05EF"/>
    <w:rsid w:val="00AD09B6"/>
    <w:rsid w:val="00AD109C"/>
    <w:rsid w:val="00AD11F8"/>
    <w:rsid w:val="00AD120B"/>
    <w:rsid w:val="00AD13B2"/>
    <w:rsid w:val="00AD148E"/>
    <w:rsid w:val="00AD195C"/>
    <w:rsid w:val="00AD23C3"/>
    <w:rsid w:val="00AD27FD"/>
    <w:rsid w:val="00AD297B"/>
    <w:rsid w:val="00AD482C"/>
    <w:rsid w:val="00AD48B5"/>
    <w:rsid w:val="00AD51BB"/>
    <w:rsid w:val="00AD5C24"/>
    <w:rsid w:val="00AD63B3"/>
    <w:rsid w:val="00AD690D"/>
    <w:rsid w:val="00AD7074"/>
    <w:rsid w:val="00AD73F5"/>
    <w:rsid w:val="00AD7C45"/>
    <w:rsid w:val="00AE0720"/>
    <w:rsid w:val="00AE0A15"/>
    <w:rsid w:val="00AE1563"/>
    <w:rsid w:val="00AE16CD"/>
    <w:rsid w:val="00AE198D"/>
    <w:rsid w:val="00AE1A9B"/>
    <w:rsid w:val="00AE1E19"/>
    <w:rsid w:val="00AE26F5"/>
    <w:rsid w:val="00AE330B"/>
    <w:rsid w:val="00AE34BA"/>
    <w:rsid w:val="00AE34D7"/>
    <w:rsid w:val="00AE35BD"/>
    <w:rsid w:val="00AE3835"/>
    <w:rsid w:val="00AE4197"/>
    <w:rsid w:val="00AE46BD"/>
    <w:rsid w:val="00AE495C"/>
    <w:rsid w:val="00AE4B18"/>
    <w:rsid w:val="00AE50EC"/>
    <w:rsid w:val="00AE51C4"/>
    <w:rsid w:val="00AE53DB"/>
    <w:rsid w:val="00AE59AF"/>
    <w:rsid w:val="00AE5E9E"/>
    <w:rsid w:val="00AE5FC1"/>
    <w:rsid w:val="00AE63AF"/>
    <w:rsid w:val="00AE64DC"/>
    <w:rsid w:val="00AE66D5"/>
    <w:rsid w:val="00AE68DD"/>
    <w:rsid w:val="00AE6C42"/>
    <w:rsid w:val="00AE7904"/>
    <w:rsid w:val="00AE7FEA"/>
    <w:rsid w:val="00AF00D3"/>
    <w:rsid w:val="00AF0C87"/>
    <w:rsid w:val="00AF0C8C"/>
    <w:rsid w:val="00AF0CEA"/>
    <w:rsid w:val="00AF1C5D"/>
    <w:rsid w:val="00AF1E69"/>
    <w:rsid w:val="00AF2178"/>
    <w:rsid w:val="00AF2DC0"/>
    <w:rsid w:val="00AF30D3"/>
    <w:rsid w:val="00AF3C5E"/>
    <w:rsid w:val="00AF49CD"/>
    <w:rsid w:val="00AF5586"/>
    <w:rsid w:val="00AF5C6F"/>
    <w:rsid w:val="00AF615F"/>
    <w:rsid w:val="00AF61D7"/>
    <w:rsid w:val="00AF61DF"/>
    <w:rsid w:val="00AF6768"/>
    <w:rsid w:val="00AF6EF4"/>
    <w:rsid w:val="00AF6F1D"/>
    <w:rsid w:val="00AF7977"/>
    <w:rsid w:val="00AF7F45"/>
    <w:rsid w:val="00B004BD"/>
    <w:rsid w:val="00B00720"/>
    <w:rsid w:val="00B00E84"/>
    <w:rsid w:val="00B00FF7"/>
    <w:rsid w:val="00B013C5"/>
    <w:rsid w:val="00B014C1"/>
    <w:rsid w:val="00B0159C"/>
    <w:rsid w:val="00B01827"/>
    <w:rsid w:val="00B01CD7"/>
    <w:rsid w:val="00B0206D"/>
    <w:rsid w:val="00B0257A"/>
    <w:rsid w:val="00B02C5A"/>
    <w:rsid w:val="00B030B4"/>
    <w:rsid w:val="00B03CE1"/>
    <w:rsid w:val="00B04450"/>
    <w:rsid w:val="00B04483"/>
    <w:rsid w:val="00B048EA"/>
    <w:rsid w:val="00B05088"/>
    <w:rsid w:val="00B052BD"/>
    <w:rsid w:val="00B05380"/>
    <w:rsid w:val="00B05A2E"/>
    <w:rsid w:val="00B05D45"/>
    <w:rsid w:val="00B063D4"/>
    <w:rsid w:val="00B06746"/>
    <w:rsid w:val="00B06B11"/>
    <w:rsid w:val="00B06B84"/>
    <w:rsid w:val="00B0788D"/>
    <w:rsid w:val="00B07C16"/>
    <w:rsid w:val="00B07DC0"/>
    <w:rsid w:val="00B102BC"/>
    <w:rsid w:val="00B10576"/>
    <w:rsid w:val="00B10EAF"/>
    <w:rsid w:val="00B10F3C"/>
    <w:rsid w:val="00B112FB"/>
    <w:rsid w:val="00B11C9A"/>
    <w:rsid w:val="00B11D32"/>
    <w:rsid w:val="00B12502"/>
    <w:rsid w:val="00B12A66"/>
    <w:rsid w:val="00B12E37"/>
    <w:rsid w:val="00B134D8"/>
    <w:rsid w:val="00B1365F"/>
    <w:rsid w:val="00B13D6E"/>
    <w:rsid w:val="00B142BA"/>
    <w:rsid w:val="00B14C31"/>
    <w:rsid w:val="00B15886"/>
    <w:rsid w:val="00B15A34"/>
    <w:rsid w:val="00B15EB6"/>
    <w:rsid w:val="00B15FA6"/>
    <w:rsid w:val="00B17149"/>
    <w:rsid w:val="00B172B7"/>
    <w:rsid w:val="00B17CD8"/>
    <w:rsid w:val="00B17FDC"/>
    <w:rsid w:val="00B2026B"/>
    <w:rsid w:val="00B20452"/>
    <w:rsid w:val="00B20568"/>
    <w:rsid w:val="00B2134C"/>
    <w:rsid w:val="00B2193C"/>
    <w:rsid w:val="00B21C08"/>
    <w:rsid w:val="00B21DE9"/>
    <w:rsid w:val="00B22487"/>
    <w:rsid w:val="00B2272C"/>
    <w:rsid w:val="00B232AD"/>
    <w:rsid w:val="00B2340F"/>
    <w:rsid w:val="00B235C3"/>
    <w:rsid w:val="00B23603"/>
    <w:rsid w:val="00B23DE2"/>
    <w:rsid w:val="00B24284"/>
    <w:rsid w:val="00B24439"/>
    <w:rsid w:val="00B2446A"/>
    <w:rsid w:val="00B244AD"/>
    <w:rsid w:val="00B245EF"/>
    <w:rsid w:val="00B24623"/>
    <w:rsid w:val="00B24658"/>
    <w:rsid w:val="00B247A1"/>
    <w:rsid w:val="00B249F9"/>
    <w:rsid w:val="00B24CBA"/>
    <w:rsid w:val="00B25412"/>
    <w:rsid w:val="00B25BE2"/>
    <w:rsid w:val="00B26014"/>
    <w:rsid w:val="00B263A8"/>
    <w:rsid w:val="00B269EA"/>
    <w:rsid w:val="00B26E02"/>
    <w:rsid w:val="00B27613"/>
    <w:rsid w:val="00B276B1"/>
    <w:rsid w:val="00B27F5A"/>
    <w:rsid w:val="00B307BF"/>
    <w:rsid w:val="00B32B8F"/>
    <w:rsid w:val="00B32E92"/>
    <w:rsid w:val="00B33F2A"/>
    <w:rsid w:val="00B3406C"/>
    <w:rsid w:val="00B34225"/>
    <w:rsid w:val="00B34975"/>
    <w:rsid w:val="00B35212"/>
    <w:rsid w:val="00B353E6"/>
    <w:rsid w:val="00B35809"/>
    <w:rsid w:val="00B35D45"/>
    <w:rsid w:val="00B35DAA"/>
    <w:rsid w:val="00B364BD"/>
    <w:rsid w:val="00B3656A"/>
    <w:rsid w:val="00B3712F"/>
    <w:rsid w:val="00B3753E"/>
    <w:rsid w:val="00B375EF"/>
    <w:rsid w:val="00B37893"/>
    <w:rsid w:val="00B37947"/>
    <w:rsid w:val="00B40927"/>
    <w:rsid w:val="00B40E86"/>
    <w:rsid w:val="00B4218B"/>
    <w:rsid w:val="00B42412"/>
    <w:rsid w:val="00B42BD4"/>
    <w:rsid w:val="00B42D1D"/>
    <w:rsid w:val="00B42E50"/>
    <w:rsid w:val="00B42F99"/>
    <w:rsid w:val="00B431A9"/>
    <w:rsid w:val="00B4351C"/>
    <w:rsid w:val="00B43783"/>
    <w:rsid w:val="00B43C85"/>
    <w:rsid w:val="00B43EE4"/>
    <w:rsid w:val="00B4416A"/>
    <w:rsid w:val="00B444BF"/>
    <w:rsid w:val="00B44572"/>
    <w:rsid w:val="00B44720"/>
    <w:rsid w:val="00B449FB"/>
    <w:rsid w:val="00B44BEB"/>
    <w:rsid w:val="00B45176"/>
    <w:rsid w:val="00B4733C"/>
    <w:rsid w:val="00B4751B"/>
    <w:rsid w:val="00B479D5"/>
    <w:rsid w:val="00B5059E"/>
    <w:rsid w:val="00B5075E"/>
    <w:rsid w:val="00B50BB2"/>
    <w:rsid w:val="00B523F3"/>
    <w:rsid w:val="00B530EC"/>
    <w:rsid w:val="00B535A3"/>
    <w:rsid w:val="00B5383D"/>
    <w:rsid w:val="00B538AC"/>
    <w:rsid w:val="00B53E4E"/>
    <w:rsid w:val="00B53F43"/>
    <w:rsid w:val="00B54412"/>
    <w:rsid w:val="00B547BF"/>
    <w:rsid w:val="00B55008"/>
    <w:rsid w:val="00B556E8"/>
    <w:rsid w:val="00B56849"/>
    <w:rsid w:val="00B56AD4"/>
    <w:rsid w:val="00B56E02"/>
    <w:rsid w:val="00B5736C"/>
    <w:rsid w:val="00B5739E"/>
    <w:rsid w:val="00B57483"/>
    <w:rsid w:val="00B57A74"/>
    <w:rsid w:val="00B60331"/>
    <w:rsid w:val="00B604CC"/>
    <w:rsid w:val="00B61575"/>
    <w:rsid w:val="00B6204C"/>
    <w:rsid w:val="00B620BB"/>
    <w:rsid w:val="00B6220E"/>
    <w:rsid w:val="00B622AC"/>
    <w:rsid w:val="00B625B7"/>
    <w:rsid w:val="00B6314B"/>
    <w:rsid w:val="00B63FA6"/>
    <w:rsid w:val="00B64080"/>
    <w:rsid w:val="00B645C5"/>
    <w:rsid w:val="00B648DC"/>
    <w:rsid w:val="00B6493E"/>
    <w:rsid w:val="00B64F82"/>
    <w:rsid w:val="00B652C7"/>
    <w:rsid w:val="00B657D5"/>
    <w:rsid w:val="00B658FA"/>
    <w:rsid w:val="00B65A79"/>
    <w:rsid w:val="00B66231"/>
    <w:rsid w:val="00B663FB"/>
    <w:rsid w:val="00B66493"/>
    <w:rsid w:val="00B66AC7"/>
    <w:rsid w:val="00B66DDA"/>
    <w:rsid w:val="00B670BE"/>
    <w:rsid w:val="00B6776F"/>
    <w:rsid w:val="00B67C67"/>
    <w:rsid w:val="00B67CF0"/>
    <w:rsid w:val="00B67E4F"/>
    <w:rsid w:val="00B7039D"/>
    <w:rsid w:val="00B707A3"/>
    <w:rsid w:val="00B71521"/>
    <w:rsid w:val="00B717E0"/>
    <w:rsid w:val="00B71A39"/>
    <w:rsid w:val="00B71F2B"/>
    <w:rsid w:val="00B724DF"/>
    <w:rsid w:val="00B7260D"/>
    <w:rsid w:val="00B7422D"/>
    <w:rsid w:val="00B743BD"/>
    <w:rsid w:val="00B74443"/>
    <w:rsid w:val="00B744D6"/>
    <w:rsid w:val="00B744E2"/>
    <w:rsid w:val="00B7460C"/>
    <w:rsid w:val="00B7464D"/>
    <w:rsid w:val="00B7694D"/>
    <w:rsid w:val="00B76B90"/>
    <w:rsid w:val="00B76CED"/>
    <w:rsid w:val="00B76E21"/>
    <w:rsid w:val="00B772B7"/>
    <w:rsid w:val="00B7747A"/>
    <w:rsid w:val="00B77D9A"/>
    <w:rsid w:val="00B77DB0"/>
    <w:rsid w:val="00B80494"/>
    <w:rsid w:val="00B80E48"/>
    <w:rsid w:val="00B812C6"/>
    <w:rsid w:val="00B816CE"/>
    <w:rsid w:val="00B82982"/>
    <w:rsid w:val="00B82CBE"/>
    <w:rsid w:val="00B83142"/>
    <w:rsid w:val="00B83455"/>
    <w:rsid w:val="00B836D7"/>
    <w:rsid w:val="00B83A6F"/>
    <w:rsid w:val="00B83D44"/>
    <w:rsid w:val="00B846F2"/>
    <w:rsid w:val="00B847FC"/>
    <w:rsid w:val="00B84C8C"/>
    <w:rsid w:val="00B84FBA"/>
    <w:rsid w:val="00B85425"/>
    <w:rsid w:val="00B85657"/>
    <w:rsid w:val="00B8579D"/>
    <w:rsid w:val="00B85FF7"/>
    <w:rsid w:val="00B86379"/>
    <w:rsid w:val="00B86645"/>
    <w:rsid w:val="00B86C81"/>
    <w:rsid w:val="00B86E09"/>
    <w:rsid w:val="00B90149"/>
    <w:rsid w:val="00B90492"/>
    <w:rsid w:val="00B9074F"/>
    <w:rsid w:val="00B90804"/>
    <w:rsid w:val="00B90E0A"/>
    <w:rsid w:val="00B916CD"/>
    <w:rsid w:val="00B92B26"/>
    <w:rsid w:val="00B92F59"/>
    <w:rsid w:val="00B93088"/>
    <w:rsid w:val="00B935DF"/>
    <w:rsid w:val="00B93CAA"/>
    <w:rsid w:val="00B94062"/>
    <w:rsid w:val="00B94141"/>
    <w:rsid w:val="00B94B9F"/>
    <w:rsid w:val="00B9565A"/>
    <w:rsid w:val="00B96156"/>
    <w:rsid w:val="00B96499"/>
    <w:rsid w:val="00B9670E"/>
    <w:rsid w:val="00B970DD"/>
    <w:rsid w:val="00B978E3"/>
    <w:rsid w:val="00B97908"/>
    <w:rsid w:val="00B97A63"/>
    <w:rsid w:val="00BA0532"/>
    <w:rsid w:val="00BA0EFA"/>
    <w:rsid w:val="00BA0FEA"/>
    <w:rsid w:val="00BA10AF"/>
    <w:rsid w:val="00BA15D2"/>
    <w:rsid w:val="00BA1793"/>
    <w:rsid w:val="00BA1E16"/>
    <w:rsid w:val="00BA1E60"/>
    <w:rsid w:val="00BA2590"/>
    <w:rsid w:val="00BA287A"/>
    <w:rsid w:val="00BA3191"/>
    <w:rsid w:val="00BA356C"/>
    <w:rsid w:val="00BA3C52"/>
    <w:rsid w:val="00BA4380"/>
    <w:rsid w:val="00BA4533"/>
    <w:rsid w:val="00BA4841"/>
    <w:rsid w:val="00BA48EF"/>
    <w:rsid w:val="00BA5267"/>
    <w:rsid w:val="00BA52E6"/>
    <w:rsid w:val="00BA5B47"/>
    <w:rsid w:val="00BA5EC5"/>
    <w:rsid w:val="00BA6518"/>
    <w:rsid w:val="00BA6605"/>
    <w:rsid w:val="00BA7074"/>
    <w:rsid w:val="00BA7542"/>
    <w:rsid w:val="00BA759D"/>
    <w:rsid w:val="00BB0220"/>
    <w:rsid w:val="00BB032C"/>
    <w:rsid w:val="00BB05AB"/>
    <w:rsid w:val="00BB0643"/>
    <w:rsid w:val="00BB0887"/>
    <w:rsid w:val="00BB092A"/>
    <w:rsid w:val="00BB0A77"/>
    <w:rsid w:val="00BB0ADF"/>
    <w:rsid w:val="00BB13B2"/>
    <w:rsid w:val="00BB1432"/>
    <w:rsid w:val="00BB1444"/>
    <w:rsid w:val="00BB1E33"/>
    <w:rsid w:val="00BB2398"/>
    <w:rsid w:val="00BB2D69"/>
    <w:rsid w:val="00BB2E97"/>
    <w:rsid w:val="00BB2ED4"/>
    <w:rsid w:val="00BB33E7"/>
    <w:rsid w:val="00BB3A23"/>
    <w:rsid w:val="00BB3F04"/>
    <w:rsid w:val="00BB3FA6"/>
    <w:rsid w:val="00BB520D"/>
    <w:rsid w:val="00BB5E8F"/>
    <w:rsid w:val="00BB6863"/>
    <w:rsid w:val="00BB6BF9"/>
    <w:rsid w:val="00BC0517"/>
    <w:rsid w:val="00BC0CC1"/>
    <w:rsid w:val="00BC0F52"/>
    <w:rsid w:val="00BC1304"/>
    <w:rsid w:val="00BC190F"/>
    <w:rsid w:val="00BC202E"/>
    <w:rsid w:val="00BC2281"/>
    <w:rsid w:val="00BC23B4"/>
    <w:rsid w:val="00BC27D1"/>
    <w:rsid w:val="00BC2A85"/>
    <w:rsid w:val="00BC2B57"/>
    <w:rsid w:val="00BC2C10"/>
    <w:rsid w:val="00BC327B"/>
    <w:rsid w:val="00BC3297"/>
    <w:rsid w:val="00BC3EBC"/>
    <w:rsid w:val="00BC4366"/>
    <w:rsid w:val="00BC489B"/>
    <w:rsid w:val="00BC49D2"/>
    <w:rsid w:val="00BC49EF"/>
    <w:rsid w:val="00BC4A97"/>
    <w:rsid w:val="00BC4B67"/>
    <w:rsid w:val="00BC528C"/>
    <w:rsid w:val="00BC541D"/>
    <w:rsid w:val="00BC617B"/>
    <w:rsid w:val="00BC654B"/>
    <w:rsid w:val="00BC6B2E"/>
    <w:rsid w:val="00BC7083"/>
    <w:rsid w:val="00BD0A06"/>
    <w:rsid w:val="00BD0B32"/>
    <w:rsid w:val="00BD1C79"/>
    <w:rsid w:val="00BD1E8D"/>
    <w:rsid w:val="00BD28AA"/>
    <w:rsid w:val="00BD2A9F"/>
    <w:rsid w:val="00BD2F36"/>
    <w:rsid w:val="00BD3549"/>
    <w:rsid w:val="00BD3AEA"/>
    <w:rsid w:val="00BD4120"/>
    <w:rsid w:val="00BD4126"/>
    <w:rsid w:val="00BD412B"/>
    <w:rsid w:val="00BD46C8"/>
    <w:rsid w:val="00BD48DD"/>
    <w:rsid w:val="00BD4D19"/>
    <w:rsid w:val="00BD4F2B"/>
    <w:rsid w:val="00BD553F"/>
    <w:rsid w:val="00BD5D07"/>
    <w:rsid w:val="00BD5D68"/>
    <w:rsid w:val="00BD682E"/>
    <w:rsid w:val="00BD6E22"/>
    <w:rsid w:val="00BD6FF8"/>
    <w:rsid w:val="00BD713C"/>
    <w:rsid w:val="00BD77A8"/>
    <w:rsid w:val="00BD7834"/>
    <w:rsid w:val="00BD7EC2"/>
    <w:rsid w:val="00BE051C"/>
    <w:rsid w:val="00BE0865"/>
    <w:rsid w:val="00BE10DA"/>
    <w:rsid w:val="00BE1799"/>
    <w:rsid w:val="00BE2823"/>
    <w:rsid w:val="00BE3324"/>
    <w:rsid w:val="00BE391A"/>
    <w:rsid w:val="00BE3A32"/>
    <w:rsid w:val="00BE3C37"/>
    <w:rsid w:val="00BE4011"/>
    <w:rsid w:val="00BE48B1"/>
    <w:rsid w:val="00BE5381"/>
    <w:rsid w:val="00BE5470"/>
    <w:rsid w:val="00BE55B9"/>
    <w:rsid w:val="00BE574A"/>
    <w:rsid w:val="00BE5A78"/>
    <w:rsid w:val="00BE5C69"/>
    <w:rsid w:val="00BE5F51"/>
    <w:rsid w:val="00BE6D73"/>
    <w:rsid w:val="00BE762E"/>
    <w:rsid w:val="00BE7A10"/>
    <w:rsid w:val="00BE7F90"/>
    <w:rsid w:val="00BF030A"/>
    <w:rsid w:val="00BF075B"/>
    <w:rsid w:val="00BF08DF"/>
    <w:rsid w:val="00BF09FD"/>
    <w:rsid w:val="00BF0EDB"/>
    <w:rsid w:val="00BF1037"/>
    <w:rsid w:val="00BF13DE"/>
    <w:rsid w:val="00BF1522"/>
    <w:rsid w:val="00BF1701"/>
    <w:rsid w:val="00BF1B44"/>
    <w:rsid w:val="00BF2252"/>
    <w:rsid w:val="00BF239E"/>
    <w:rsid w:val="00BF247B"/>
    <w:rsid w:val="00BF2F24"/>
    <w:rsid w:val="00BF35B8"/>
    <w:rsid w:val="00BF3816"/>
    <w:rsid w:val="00BF38BF"/>
    <w:rsid w:val="00BF3C07"/>
    <w:rsid w:val="00BF498A"/>
    <w:rsid w:val="00BF51FB"/>
    <w:rsid w:val="00BF522E"/>
    <w:rsid w:val="00BF585F"/>
    <w:rsid w:val="00BF5997"/>
    <w:rsid w:val="00BF5D57"/>
    <w:rsid w:val="00BF6E5D"/>
    <w:rsid w:val="00BF72CA"/>
    <w:rsid w:val="00C0018B"/>
    <w:rsid w:val="00C0074A"/>
    <w:rsid w:val="00C010CB"/>
    <w:rsid w:val="00C019DA"/>
    <w:rsid w:val="00C01EDC"/>
    <w:rsid w:val="00C02B1D"/>
    <w:rsid w:val="00C039A5"/>
    <w:rsid w:val="00C039BE"/>
    <w:rsid w:val="00C047E7"/>
    <w:rsid w:val="00C04F6C"/>
    <w:rsid w:val="00C050E1"/>
    <w:rsid w:val="00C05E50"/>
    <w:rsid w:val="00C06119"/>
    <w:rsid w:val="00C072CA"/>
    <w:rsid w:val="00C075E2"/>
    <w:rsid w:val="00C07D31"/>
    <w:rsid w:val="00C07D57"/>
    <w:rsid w:val="00C07EBB"/>
    <w:rsid w:val="00C10A06"/>
    <w:rsid w:val="00C10D4E"/>
    <w:rsid w:val="00C115DA"/>
    <w:rsid w:val="00C1227C"/>
    <w:rsid w:val="00C12698"/>
    <w:rsid w:val="00C12C6C"/>
    <w:rsid w:val="00C12E9B"/>
    <w:rsid w:val="00C139C6"/>
    <w:rsid w:val="00C13B08"/>
    <w:rsid w:val="00C142BD"/>
    <w:rsid w:val="00C142F0"/>
    <w:rsid w:val="00C1495E"/>
    <w:rsid w:val="00C14B36"/>
    <w:rsid w:val="00C156AB"/>
    <w:rsid w:val="00C15938"/>
    <w:rsid w:val="00C15AED"/>
    <w:rsid w:val="00C15B43"/>
    <w:rsid w:val="00C16225"/>
    <w:rsid w:val="00C16260"/>
    <w:rsid w:val="00C16EE5"/>
    <w:rsid w:val="00C1726A"/>
    <w:rsid w:val="00C17790"/>
    <w:rsid w:val="00C204CD"/>
    <w:rsid w:val="00C21102"/>
    <w:rsid w:val="00C21198"/>
    <w:rsid w:val="00C218E8"/>
    <w:rsid w:val="00C21A19"/>
    <w:rsid w:val="00C21CDC"/>
    <w:rsid w:val="00C222F4"/>
    <w:rsid w:val="00C22630"/>
    <w:rsid w:val="00C229B5"/>
    <w:rsid w:val="00C2302F"/>
    <w:rsid w:val="00C23575"/>
    <w:rsid w:val="00C238D0"/>
    <w:rsid w:val="00C2392B"/>
    <w:rsid w:val="00C23B36"/>
    <w:rsid w:val="00C23D2C"/>
    <w:rsid w:val="00C2420B"/>
    <w:rsid w:val="00C24993"/>
    <w:rsid w:val="00C24A0A"/>
    <w:rsid w:val="00C24B40"/>
    <w:rsid w:val="00C24D7F"/>
    <w:rsid w:val="00C25187"/>
    <w:rsid w:val="00C25DC8"/>
    <w:rsid w:val="00C25DE5"/>
    <w:rsid w:val="00C25DF5"/>
    <w:rsid w:val="00C269D2"/>
    <w:rsid w:val="00C2753A"/>
    <w:rsid w:val="00C3016A"/>
    <w:rsid w:val="00C30B14"/>
    <w:rsid w:val="00C30CE7"/>
    <w:rsid w:val="00C30EDB"/>
    <w:rsid w:val="00C31204"/>
    <w:rsid w:val="00C319CF"/>
    <w:rsid w:val="00C31E3B"/>
    <w:rsid w:val="00C323E5"/>
    <w:rsid w:val="00C33015"/>
    <w:rsid w:val="00C3346F"/>
    <w:rsid w:val="00C3374B"/>
    <w:rsid w:val="00C33AF4"/>
    <w:rsid w:val="00C341B8"/>
    <w:rsid w:val="00C346E6"/>
    <w:rsid w:val="00C34CB3"/>
    <w:rsid w:val="00C352FB"/>
    <w:rsid w:val="00C353CD"/>
    <w:rsid w:val="00C3578A"/>
    <w:rsid w:val="00C364A9"/>
    <w:rsid w:val="00C36EAF"/>
    <w:rsid w:val="00C37050"/>
    <w:rsid w:val="00C3796F"/>
    <w:rsid w:val="00C37B13"/>
    <w:rsid w:val="00C400DD"/>
    <w:rsid w:val="00C409A1"/>
    <w:rsid w:val="00C40A87"/>
    <w:rsid w:val="00C40B35"/>
    <w:rsid w:val="00C412E8"/>
    <w:rsid w:val="00C42088"/>
    <w:rsid w:val="00C422F0"/>
    <w:rsid w:val="00C42567"/>
    <w:rsid w:val="00C42BCE"/>
    <w:rsid w:val="00C42E56"/>
    <w:rsid w:val="00C43A0D"/>
    <w:rsid w:val="00C43A5C"/>
    <w:rsid w:val="00C43E79"/>
    <w:rsid w:val="00C4492C"/>
    <w:rsid w:val="00C44DC6"/>
    <w:rsid w:val="00C456DB"/>
    <w:rsid w:val="00C4573F"/>
    <w:rsid w:val="00C45BF7"/>
    <w:rsid w:val="00C45DBB"/>
    <w:rsid w:val="00C45F3E"/>
    <w:rsid w:val="00C463E4"/>
    <w:rsid w:val="00C46916"/>
    <w:rsid w:val="00C4718C"/>
    <w:rsid w:val="00C47262"/>
    <w:rsid w:val="00C472FF"/>
    <w:rsid w:val="00C47D04"/>
    <w:rsid w:val="00C47FAD"/>
    <w:rsid w:val="00C50A65"/>
    <w:rsid w:val="00C514F1"/>
    <w:rsid w:val="00C5275B"/>
    <w:rsid w:val="00C52F68"/>
    <w:rsid w:val="00C53730"/>
    <w:rsid w:val="00C53927"/>
    <w:rsid w:val="00C54376"/>
    <w:rsid w:val="00C55589"/>
    <w:rsid w:val="00C56C7D"/>
    <w:rsid w:val="00C57F02"/>
    <w:rsid w:val="00C6004E"/>
    <w:rsid w:val="00C602FF"/>
    <w:rsid w:val="00C6039D"/>
    <w:rsid w:val="00C605AE"/>
    <w:rsid w:val="00C60C76"/>
    <w:rsid w:val="00C60F45"/>
    <w:rsid w:val="00C61482"/>
    <w:rsid w:val="00C63127"/>
    <w:rsid w:val="00C63606"/>
    <w:rsid w:val="00C63D25"/>
    <w:rsid w:val="00C63DC2"/>
    <w:rsid w:val="00C63DDB"/>
    <w:rsid w:val="00C644F5"/>
    <w:rsid w:val="00C6460D"/>
    <w:rsid w:val="00C646D0"/>
    <w:rsid w:val="00C6610F"/>
    <w:rsid w:val="00C665B9"/>
    <w:rsid w:val="00C66CA7"/>
    <w:rsid w:val="00C66F5B"/>
    <w:rsid w:val="00C67705"/>
    <w:rsid w:val="00C677E1"/>
    <w:rsid w:val="00C67B06"/>
    <w:rsid w:val="00C704EF"/>
    <w:rsid w:val="00C706D6"/>
    <w:rsid w:val="00C70948"/>
    <w:rsid w:val="00C70C88"/>
    <w:rsid w:val="00C7135E"/>
    <w:rsid w:val="00C7156E"/>
    <w:rsid w:val="00C72035"/>
    <w:rsid w:val="00C7209E"/>
    <w:rsid w:val="00C72DEC"/>
    <w:rsid w:val="00C7311E"/>
    <w:rsid w:val="00C7331D"/>
    <w:rsid w:val="00C73D26"/>
    <w:rsid w:val="00C744E2"/>
    <w:rsid w:val="00C74A64"/>
    <w:rsid w:val="00C74C48"/>
    <w:rsid w:val="00C7520E"/>
    <w:rsid w:val="00C754FF"/>
    <w:rsid w:val="00C75A2B"/>
    <w:rsid w:val="00C765D4"/>
    <w:rsid w:val="00C7722E"/>
    <w:rsid w:val="00C774D9"/>
    <w:rsid w:val="00C77516"/>
    <w:rsid w:val="00C7786E"/>
    <w:rsid w:val="00C77F38"/>
    <w:rsid w:val="00C801A0"/>
    <w:rsid w:val="00C8087F"/>
    <w:rsid w:val="00C81211"/>
    <w:rsid w:val="00C81371"/>
    <w:rsid w:val="00C817BC"/>
    <w:rsid w:val="00C81808"/>
    <w:rsid w:val="00C81C6F"/>
    <w:rsid w:val="00C81CA1"/>
    <w:rsid w:val="00C82710"/>
    <w:rsid w:val="00C833A8"/>
    <w:rsid w:val="00C83F05"/>
    <w:rsid w:val="00C84353"/>
    <w:rsid w:val="00C84DAE"/>
    <w:rsid w:val="00C84E79"/>
    <w:rsid w:val="00C851EC"/>
    <w:rsid w:val="00C8542B"/>
    <w:rsid w:val="00C856DD"/>
    <w:rsid w:val="00C857C5"/>
    <w:rsid w:val="00C86653"/>
    <w:rsid w:val="00C86D77"/>
    <w:rsid w:val="00C86F6F"/>
    <w:rsid w:val="00C908BF"/>
    <w:rsid w:val="00C90A12"/>
    <w:rsid w:val="00C911A1"/>
    <w:rsid w:val="00C912D3"/>
    <w:rsid w:val="00C91B46"/>
    <w:rsid w:val="00C931A0"/>
    <w:rsid w:val="00C9356E"/>
    <w:rsid w:val="00C93EA9"/>
    <w:rsid w:val="00C943E9"/>
    <w:rsid w:val="00C9492F"/>
    <w:rsid w:val="00C95C29"/>
    <w:rsid w:val="00C9692E"/>
    <w:rsid w:val="00C96A21"/>
    <w:rsid w:val="00C97829"/>
    <w:rsid w:val="00CA04B5"/>
    <w:rsid w:val="00CA072B"/>
    <w:rsid w:val="00CA08A3"/>
    <w:rsid w:val="00CA0CDC"/>
    <w:rsid w:val="00CA0FE9"/>
    <w:rsid w:val="00CA1A25"/>
    <w:rsid w:val="00CA1DC7"/>
    <w:rsid w:val="00CA3471"/>
    <w:rsid w:val="00CA39D3"/>
    <w:rsid w:val="00CA3C20"/>
    <w:rsid w:val="00CA3D23"/>
    <w:rsid w:val="00CA4D27"/>
    <w:rsid w:val="00CA536A"/>
    <w:rsid w:val="00CA56AF"/>
    <w:rsid w:val="00CA59D2"/>
    <w:rsid w:val="00CA62CB"/>
    <w:rsid w:val="00CA66C2"/>
    <w:rsid w:val="00CA6872"/>
    <w:rsid w:val="00CA7740"/>
    <w:rsid w:val="00CA7833"/>
    <w:rsid w:val="00CA7BBE"/>
    <w:rsid w:val="00CB0025"/>
    <w:rsid w:val="00CB01D4"/>
    <w:rsid w:val="00CB044B"/>
    <w:rsid w:val="00CB05A4"/>
    <w:rsid w:val="00CB0A6C"/>
    <w:rsid w:val="00CB0DAD"/>
    <w:rsid w:val="00CB0E04"/>
    <w:rsid w:val="00CB0F27"/>
    <w:rsid w:val="00CB110A"/>
    <w:rsid w:val="00CB17A1"/>
    <w:rsid w:val="00CB1993"/>
    <w:rsid w:val="00CB199C"/>
    <w:rsid w:val="00CB1A76"/>
    <w:rsid w:val="00CB1EFA"/>
    <w:rsid w:val="00CB1FBC"/>
    <w:rsid w:val="00CB31A0"/>
    <w:rsid w:val="00CB3358"/>
    <w:rsid w:val="00CB38C6"/>
    <w:rsid w:val="00CB39FA"/>
    <w:rsid w:val="00CB3ACC"/>
    <w:rsid w:val="00CB49C2"/>
    <w:rsid w:val="00CB50B4"/>
    <w:rsid w:val="00CB50D9"/>
    <w:rsid w:val="00CB549B"/>
    <w:rsid w:val="00CB55CC"/>
    <w:rsid w:val="00CB5B11"/>
    <w:rsid w:val="00CB62D1"/>
    <w:rsid w:val="00CB66A9"/>
    <w:rsid w:val="00CC0633"/>
    <w:rsid w:val="00CC0B00"/>
    <w:rsid w:val="00CC188D"/>
    <w:rsid w:val="00CC24C7"/>
    <w:rsid w:val="00CC253D"/>
    <w:rsid w:val="00CC2812"/>
    <w:rsid w:val="00CC2E0F"/>
    <w:rsid w:val="00CC3542"/>
    <w:rsid w:val="00CC3C94"/>
    <w:rsid w:val="00CC59C7"/>
    <w:rsid w:val="00CC5B5E"/>
    <w:rsid w:val="00CC5D82"/>
    <w:rsid w:val="00CC5E3F"/>
    <w:rsid w:val="00CC5E70"/>
    <w:rsid w:val="00CC6224"/>
    <w:rsid w:val="00CC63BC"/>
    <w:rsid w:val="00CC71A0"/>
    <w:rsid w:val="00CC7418"/>
    <w:rsid w:val="00CC794A"/>
    <w:rsid w:val="00CC7BBE"/>
    <w:rsid w:val="00CC7D93"/>
    <w:rsid w:val="00CC7EB2"/>
    <w:rsid w:val="00CC7FF6"/>
    <w:rsid w:val="00CD0900"/>
    <w:rsid w:val="00CD0EAB"/>
    <w:rsid w:val="00CD11A9"/>
    <w:rsid w:val="00CD1268"/>
    <w:rsid w:val="00CD13D0"/>
    <w:rsid w:val="00CD1549"/>
    <w:rsid w:val="00CD1BB8"/>
    <w:rsid w:val="00CD1BD1"/>
    <w:rsid w:val="00CD2668"/>
    <w:rsid w:val="00CD3D63"/>
    <w:rsid w:val="00CD47C8"/>
    <w:rsid w:val="00CD488E"/>
    <w:rsid w:val="00CD49B5"/>
    <w:rsid w:val="00CD4E8A"/>
    <w:rsid w:val="00CD5636"/>
    <w:rsid w:val="00CD581D"/>
    <w:rsid w:val="00CD5F2A"/>
    <w:rsid w:val="00CD5FFC"/>
    <w:rsid w:val="00CD60E1"/>
    <w:rsid w:val="00CD638D"/>
    <w:rsid w:val="00CD6392"/>
    <w:rsid w:val="00CD6901"/>
    <w:rsid w:val="00CE06C8"/>
    <w:rsid w:val="00CE071A"/>
    <w:rsid w:val="00CE0814"/>
    <w:rsid w:val="00CE09B2"/>
    <w:rsid w:val="00CE1062"/>
    <w:rsid w:val="00CE14CB"/>
    <w:rsid w:val="00CE1B13"/>
    <w:rsid w:val="00CE1E77"/>
    <w:rsid w:val="00CE2055"/>
    <w:rsid w:val="00CE32C8"/>
    <w:rsid w:val="00CE340D"/>
    <w:rsid w:val="00CE35E7"/>
    <w:rsid w:val="00CE41DE"/>
    <w:rsid w:val="00CE4276"/>
    <w:rsid w:val="00CE4E7C"/>
    <w:rsid w:val="00CE51A9"/>
    <w:rsid w:val="00CE52A7"/>
    <w:rsid w:val="00CE533E"/>
    <w:rsid w:val="00CE5343"/>
    <w:rsid w:val="00CE59CC"/>
    <w:rsid w:val="00CE5DFF"/>
    <w:rsid w:val="00CE61F5"/>
    <w:rsid w:val="00CE640C"/>
    <w:rsid w:val="00CE67A4"/>
    <w:rsid w:val="00CE728F"/>
    <w:rsid w:val="00CE735D"/>
    <w:rsid w:val="00CE74EC"/>
    <w:rsid w:val="00CE7648"/>
    <w:rsid w:val="00CE7730"/>
    <w:rsid w:val="00CE79F5"/>
    <w:rsid w:val="00CF062E"/>
    <w:rsid w:val="00CF0979"/>
    <w:rsid w:val="00CF09BD"/>
    <w:rsid w:val="00CF0E95"/>
    <w:rsid w:val="00CF13F7"/>
    <w:rsid w:val="00CF161C"/>
    <w:rsid w:val="00CF2C8F"/>
    <w:rsid w:val="00CF2D2E"/>
    <w:rsid w:val="00CF2DDF"/>
    <w:rsid w:val="00CF3307"/>
    <w:rsid w:val="00CF3798"/>
    <w:rsid w:val="00CF3914"/>
    <w:rsid w:val="00CF42A5"/>
    <w:rsid w:val="00CF44F3"/>
    <w:rsid w:val="00CF52FB"/>
    <w:rsid w:val="00CF557F"/>
    <w:rsid w:val="00CF5F24"/>
    <w:rsid w:val="00CF62E2"/>
    <w:rsid w:val="00CF68AB"/>
    <w:rsid w:val="00CF72A4"/>
    <w:rsid w:val="00CF76E3"/>
    <w:rsid w:val="00CF778F"/>
    <w:rsid w:val="00CF780C"/>
    <w:rsid w:val="00D00817"/>
    <w:rsid w:val="00D00912"/>
    <w:rsid w:val="00D009A0"/>
    <w:rsid w:val="00D00E1E"/>
    <w:rsid w:val="00D0192F"/>
    <w:rsid w:val="00D01DA5"/>
    <w:rsid w:val="00D01F5D"/>
    <w:rsid w:val="00D023C5"/>
    <w:rsid w:val="00D02ABF"/>
    <w:rsid w:val="00D02DF1"/>
    <w:rsid w:val="00D02F15"/>
    <w:rsid w:val="00D0304B"/>
    <w:rsid w:val="00D03BD7"/>
    <w:rsid w:val="00D0446E"/>
    <w:rsid w:val="00D0465E"/>
    <w:rsid w:val="00D04C36"/>
    <w:rsid w:val="00D0566E"/>
    <w:rsid w:val="00D06073"/>
    <w:rsid w:val="00D062BA"/>
    <w:rsid w:val="00D06671"/>
    <w:rsid w:val="00D06C64"/>
    <w:rsid w:val="00D06DC2"/>
    <w:rsid w:val="00D07DF5"/>
    <w:rsid w:val="00D10D23"/>
    <w:rsid w:val="00D117B1"/>
    <w:rsid w:val="00D1223C"/>
    <w:rsid w:val="00D12C0F"/>
    <w:rsid w:val="00D12D1C"/>
    <w:rsid w:val="00D13077"/>
    <w:rsid w:val="00D13358"/>
    <w:rsid w:val="00D13804"/>
    <w:rsid w:val="00D13908"/>
    <w:rsid w:val="00D13B41"/>
    <w:rsid w:val="00D142D9"/>
    <w:rsid w:val="00D145F0"/>
    <w:rsid w:val="00D1466B"/>
    <w:rsid w:val="00D14793"/>
    <w:rsid w:val="00D148DE"/>
    <w:rsid w:val="00D14D82"/>
    <w:rsid w:val="00D153E7"/>
    <w:rsid w:val="00D15F53"/>
    <w:rsid w:val="00D165F2"/>
    <w:rsid w:val="00D16BD9"/>
    <w:rsid w:val="00D17215"/>
    <w:rsid w:val="00D17794"/>
    <w:rsid w:val="00D17845"/>
    <w:rsid w:val="00D17BE7"/>
    <w:rsid w:val="00D17DC3"/>
    <w:rsid w:val="00D20154"/>
    <w:rsid w:val="00D203D4"/>
    <w:rsid w:val="00D20564"/>
    <w:rsid w:val="00D20891"/>
    <w:rsid w:val="00D20F87"/>
    <w:rsid w:val="00D220A2"/>
    <w:rsid w:val="00D223D8"/>
    <w:rsid w:val="00D226ED"/>
    <w:rsid w:val="00D22895"/>
    <w:rsid w:val="00D22B97"/>
    <w:rsid w:val="00D22FB8"/>
    <w:rsid w:val="00D235E8"/>
    <w:rsid w:val="00D2405C"/>
    <w:rsid w:val="00D24508"/>
    <w:rsid w:val="00D246B0"/>
    <w:rsid w:val="00D24ED3"/>
    <w:rsid w:val="00D24F7A"/>
    <w:rsid w:val="00D25094"/>
    <w:rsid w:val="00D25801"/>
    <w:rsid w:val="00D25E6D"/>
    <w:rsid w:val="00D25FE1"/>
    <w:rsid w:val="00D26049"/>
    <w:rsid w:val="00D2670A"/>
    <w:rsid w:val="00D269D1"/>
    <w:rsid w:val="00D26CC0"/>
    <w:rsid w:val="00D26F0D"/>
    <w:rsid w:val="00D27301"/>
    <w:rsid w:val="00D273DC"/>
    <w:rsid w:val="00D27F32"/>
    <w:rsid w:val="00D3169C"/>
    <w:rsid w:val="00D31CBF"/>
    <w:rsid w:val="00D31F52"/>
    <w:rsid w:val="00D329E2"/>
    <w:rsid w:val="00D32C26"/>
    <w:rsid w:val="00D33293"/>
    <w:rsid w:val="00D334F8"/>
    <w:rsid w:val="00D338A1"/>
    <w:rsid w:val="00D33B70"/>
    <w:rsid w:val="00D3498C"/>
    <w:rsid w:val="00D34B63"/>
    <w:rsid w:val="00D34CC1"/>
    <w:rsid w:val="00D3544A"/>
    <w:rsid w:val="00D35475"/>
    <w:rsid w:val="00D35DBE"/>
    <w:rsid w:val="00D36556"/>
    <w:rsid w:val="00D3740D"/>
    <w:rsid w:val="00D37574"/>
    <w:rsid w:val="00D37716"/>
    <w:rsid w:val="00D4007C"/>
    <w:rsid w:val="00D429FA"/>
    <w:rsid w:val="00D4303E"/>
    <w:rsid w:val="00D431E8"/>
    <w:rsid w:val="00D43352"/>
    <w:rsid w:val="00D43B87"/>
    <w:rsid w:val="00D44038"/>
    <w:rsid w:val="00D44B3D"/>
    <w:rsid w:val="00D44D72"/>
    <w:rsid w:val="00D45109"/>
    <w:rsid w:val="00D46264"/>
    <w:rsid w:val="00D46BAA"/>
    <w:rsid w:val="00D474F6"/>
    <w:rsid w:val="00D475D7"/>
    <w:rsid w:val="00D4798B"/>
    <w:rsid w:val="00D50494"/>
    <w:rsid w:val="00D5097B"/>
    <w:rsid w:val="00D50A36"/>
    <w:rsid w:val="00D50B67"/>
    <w:rsid w:val="00D50BCB"/>
    <w:rsid w:val="00D514B4"/>
    <w:rsid w:val="00D5166A"/>
    <w:rsid w:val="00D51A7E"/>
    <w:rsid w:val="00D51BEA"/>
    <w:rsid w:val="00D51DC1"/>
    <w:rsid w:val="00D525CF"/>
    <w:rsid w:val="00D527EC"/>
    <w:rsid w:val="00D52820"/>
    <w:rsid w:val="00D52CDD"/>
    <w:rsid w:val="00D530D5"/>
    <w:rsid w:val="00D53309"/>
    <w:rsid w:val="00D53A48"/>
    <w:rsid w:val="00D53C05"/>
    <w:rsid w:val="00D5464A"/>
    <w:rsid w:val="00D54B8B"/>
    <w:rsid w:val="00D5549E"/>
    <w:rsid w:val="00D55CF6"/>
    <w:rsid w:val="00D56C60"/>
    <w:rsid w:val="00D571F4"/>
    <w:rsid w:val="00D57343"/>
    <w:rsid w:val="00D57516"/>
    <w:rsid w:val="00D5777B"/>
    <w:rsid w:val="00D60737"/>
    <w:rsid w:val="00D6084D"/>
    <w:rsid w:val="00D610E5"/>
    <w:rsid w:val="00D618F1"/>
    <w:rsid w:val="00D619EE"/>
    <w:rsid w:val="00D61FEE"/>
    <w:rsid w:val="00D62544"/>
    <w:rsid w:val="00D62747"/>
    <w:rsid w:val="00D6276D"/>
    <w:rsid w:val="00D62DF2"/>
    <w:rsid w:val="00D6319F"/>
    <w:rsid w:val="00D632D9"/>
    <w:rsid w:val="00D635E2"/>
    <w:rsid w:val="00D63604"/>
    <w:rsid w:val="00D63B3D"/>
    <w:rsid w:val="00D63FB8"/>
    <w:rsid w:val="00D6418F"/>
    <w:rsid w:val="00D644ED"/>
    <w:rsid w:val="00D6490C"/>
    <w:rsid w:val="00D6491D"/>
    <w:rsid w:val="00D64FE4"/>
    <w:rsid w:val="00D65C8B"/>
    <w:rsid w:val="00D6604A"/>
    <w:rsid w:val="00D662EE"/>
    <w:rsid w:val="00D66DEF"/>
    <w:rsid w:val="00D67A3D"/>
    <w:rsid w:val="00D67F2A"/>
    <w:rsid w:val="00D70809"/>
    <w:rsid w:val="00D70881"/>
    <w:rsid w:val="00D7186B"/>
    <w:rsid w:val="00D71F0D"/>
    <w:rsid w:val="00D720A7"/>
    <w:rsid w:val="00D72214"/>
    <w:rsid w:val="00D72826"/>
    <w:rsid w:val="00D72B0A"/>
    <w:rsid w:val="00D738C0"/>
    <w:rsid w:val="00D73B95"/>
    <w:rsid w:val="00D73F8A"/>
    <w:rsid w:val="00D74129"/>
    <w:rsid w:val="00D75AEE"/>
    <w:rsid w:val="00D76BF1"/>
    <w:rsid w:val="00D76F9A"/>
    <w:rsid w:val="00D77083"/>
    <w:rsid w:val="00D7737B"/>
    <w:rsid w:val="00D7783A"/>
    <w:rsid w:val="00D802F5"/>
    <w:rsid w:val="00D80A96"/>
    <w:rsid w:val="00D80B5A"/>
    <w:rsid w:val="00D810F2"/>
    <w:rsid w:val="00D8219A"/>
    <w:rsid w:val="00D82235"/>
    <w:rsid w:val="00D82746"/>
    <w:rsid w:val="00D82ECD"/>
    <w:rsid w:val="00D84348"/>
    <w:rsid w:val="00D84412"/>
    <w:rsid w:val="00D84A26"/>
    <w:rsid w:val="00D84B39"/>
    <w:rsid w:val="00D850AF"/>
    <w:rsid w:val="00D85D2F"/>
    <w:rsid w:val="00D861F3"/>
    <w:rsid w:val="00D86443"/>
    <w:rsid w:val="00D8646D"/>
    <w:rsid w:val="00D86755"/>
    <w:rsid w:val="00D868E5"/>
    <w:rsid w:val="00D87A89"/>
    <w:rsid w:val="00D87F28"/>
    <w:rsid w:val="00D90ACE"/>
    <w:rsid w:val="00D90FF7"/>
    <w:rsid w:val="00D91265"/>
    <w:rsid w:val="00D91734"/>
    <w:rsid w:val="00D91776"/>
    <w:rsid w:val="00D920D7"/>
    <w:rsid w:val="00D927FA"/>
    <w:rsid w:val="00D9428A"/>
    <w:rsid w:val="00D94505"/>
    <w:rsid w:val="00D94F66"/>
    <w:rsid w:val="00D94F7D"/>
    <w:rsid w:val="00D9514F"/>
    <w:rsid w:val="00D9547B"/>
    <w:rsid w:val="00D9559B"/>
    <w:rsid w:val="00D955BD"/>
    <w:rsid w:val="00D95C51"/>
    <w:rsid w:val="00D96625"/>
    <w:rsid w:val="00D96923"/>
    <w:rsid w:val="00D97332"/>
    <w:rsid w:val="00D975B0"/>
    <w:rsid w:val="00D97F7E"/>
    <w:rsid w:val="00DA0212"/>
    <w:rsid w:val="00DA0FCE"/>
    <w:rsid w:val="00DA10CE"/>
    <w:rsid w:val="00DA1118"/>
    <w:rsid w:val="00DA1199"/>
    <w:rsid w:val="00DA1C94"/>
    <w:rsid w:val="00DA204B"/>
    <w:rsid w:val="00DA20F5"/>
    <w:rsid w:val="00DA2C91"/>
    <w:rsid w:val="00DA2D5D"/>
    <w:rsid w:val="00DA406F"/>
    <w:rsid w:val="00DA4077"/>
    <w:rsid w:val="00DA41FA"/>
    <w:rsid w:val="00DA458C"/>
    <w:rsid w:val="00DA542F"/>
    <w:rsid w:val="00DA5448"/>
    <w:rsid w:val="00DA5A4C"/>
    <w:rsid w:val="00DA6707"/>
    <w:rsid w:val="00DA6D5F"/>
    <w:rsid w:val="00DA6E51"/>
    <w:rsid w:val="00DA720A"/>
    <w:rsid w:val="00DA7391"/>
    <w:rsid w:val="00DA73F5"/>
    <w:rsid w:val="00DA7A08"/>
    <w:rsid w:val="00DB040C"/>
    <w:rsid w:val="00DB0897"/>
    <w:rsid w:val="00DB0C74"/>
    <w:rsid w:val="00DB131C"/>
    <w:rsid w:val="00DB1D3E"/>
    <w:rsid w:val="00DB23F3"/>
    <w:rsid w:val="00DB297C"/>
    <w:rsid w:val="00DB2B01"/>
    <w:rsid w:val="00DB2F53"/>
    <w:rsid w:val="00DB33FD"/>
    <w:rsid w:val="00DB42D0"/>
    <w:rsid w:val="00DB4491"/>
    <w:rsid w:val="00DB49AC"/>
    <w:rsid w:val="00DB5197"/>
    <w:rsid w:val="00DB579F"/>
    <w:rsid w:val="00DB62F4"/>
    <w:rsid w:val="00DB6376"/>
    <w:rsid w:val="00DB7276"/>
    <w:rsid w:val="00DB7688"/>
    <w:rsid w:val="00DB7C95"/>
    <w:rsid w:val="00DB7D15"/>
    <w:rsid w:val="00DB7ED3"/>
    <w:rsid w:val="00DC0568"/>
    <w:rsid w:val="00DC0AFF"/>
    <w:rsid w:val="00DC0B34"/>
    <w:rsid w:val="00DC1D0A"/>
    <w:rsid w:val="00DC1EB8"/>
    <w:rsid w:val="00DC254D"/>
    <w:rsid w:val="00DC260E"/>
    <w:rsid w:val="00DC28D7"/>
    <w:rsid w:val="00DC2B2B"/>
    <w:rsid w:val="00DC2FF6"/>
    <w:rsid w:val="00DC37BF"/>
    <w:rsid w:val="00DC37C1"/>
    <w:rsid w:val="00DC427F"/>
    <w:rsid w:val="00DC42D9"/>
    <w:rsid w:val="00DC4EE4"/>
    <w:rsid w:val="00DC5218"/>
    <w:rsid w:val="00DC5484"/>
    <w:rsid w:val="00DC5865"/>
    <w:rsid w:val="00DC58A0"/>
    <w:rsid w:val="00DC5B1B"/>
    <w:rsid w:val="00DC5EBF"/>
    <w:rsid w:val="00DC6142"/>
    <w:rsid w:val="00DC62D8"/>
    <w:rsid w:val="00DC63F3"/>
    <w:rsid w:val="00DC68BE"/>
    <w:rsid w:val="00DC6B16"/>
    <w:rsid w:val="00DC7432"/>
    <w:rsid w:val="00DC74B3"/>
    <w:rsid w:val="00DC7FEC"/>
    <w:rsid w:val="00DD0042"/>
    <w:rsid w:val="00DD0A78"/>
    <w:rsid w:val="00DD19E5"/>
    <w:rsid w:val="00DD1B25"/>
    <w:rsid w:val="00DD314A"/>
    <w:rsid w:val="00DD337A"/>
    <w:rsid w:val="00DD46E0"/>
    <w:rsid w:val="00DD4DEA"/>
    <w:rsid w:val="00DD5813"/>
    <w:rsid w:val="00DD5843"/>
    <w:rsid w:val="00DD59E2"/>
    <w:rsid w:val="00DD5E46"/>
    <w:rsid w:val="00DD6007"/>
    <w:rsid w:val="00DD67D3"/>
    <w:rsid w:val="00DD6901"/>
    <w:rsid w:val="00DD7157"/>
    <w:rsid w:val="00DD78F1"/>
    <w:rsid w:val="00DE01BC"/>
    <w:rsid w:val="00DE0B4C"/>
    <w:rsid w:val="00DE0C02"/>
    <w:rsid w:val="00DE0D19"/>
    <w:rsid w:val="00DE1385"/>
    <w:rsid w:val="00DE15D3"/>
    <w:rsid w:val="00DE1786"/>
    <w:rsid w:val="00DE19EF"/>
    <w:rsid w:val="00DE1FAE"/>
    <w:rsid w:val="00DE222A"/>
    <w:rsid w:val="00DE2F0E"/>
    <w:rsid w:val="00DE34C1"/>
    <w:rsid w:val="00DE39A0"/>
    <w:rsid w:val="00DE3E8F"/>
    <w:rsid w:val="00DE4215"/>
    <w:rsid w:val="00DE42FA"/>
    <w:rsid w:val="00DE4823"/>
    <w:rsid w:val="00DE4EA7"/>
    <w:rsid w:val="00DE522F"/>
    <w:rsid w:val="00DE579C"/>
    <w:rsid w:val="00DE63E6"/>
    <w:rsid w:val="00DE66C4"/>
    <w:rsid w:val="00DE672E"/>
    <w:rsid w:val="00DE6C12"/>
    <w:rsid w:val="00DE71E2"/>
    <w:rsid w:val="00DE744D"/>
    <w:rsid w:val="00DF0E43"/>
    <w:rsid w:val="00DF1432"/>
    <w:rsid w:val="00DF1568"/>
    <w:rsid w:val="00DF27B8"/>
    <w:rsid w:val="00DF28B9"/>
    <w:rsid w:val="00DF2C77"/>
    <w:rsid w:val="00DF2E1C"/>
    <w:rsid w:val="00DF325B"/>
    <w:rsid w:val="00DF3B68"/>
    <w:rsid w:val="00DF3D57"/>
    <w:rsid w:val="00DF4B58"/>
    <w:rsid w:val="00DF4DE2"/>
    <w:rsid w:val="00DF4FB6"/>
    <w:rsid w:val="00DF52A1"/>
    <w:rsid w:val="00DF5E79"/>
    <w:rsid w:val="00DF5FED"/>
    <w:rsid w:val="00DF710A"/>
    <w:rsid w:val="00DF717C"/>
    <w:rsid w:val="00DF75CF"/>
    <w:rsid w:val="00DF7712"/>
    <w:rsid w:val="00E00A4A"/>
    <w:rsid w:val="00E00AE3"/>
    <w:rsid w:val="00E00BF0"/>
    <w:rsid w:val="00E0116F"/>
    <w:rsid w:val="00E01975"/>
    <w:rsid w:val="00E01E66"/>
    <w:rsid w:val="00E02464"/>
    <w:rsid w:val="00E02474"/>
    <w:rsid w:val="00E024AA"/>
    <w:rsid w:val="00E02955"/>
    <w:rsid w:val="00E033FD"/>
    <w:rsid w:val="00E03591"/>
    <w:rsid w:val="00E03644"/>
    <w:rsid w:val="00E04200"/>
    <w:rsid w:val="00E04AC0"/>
    <w:rsid w:val="00E04E3A"/>
    <w:rsid w:val="00E050E5"/>
    <w:rsid w:val="00E0513C"/>
    <w:rsid w:val="00E05925"/>
    <w:rsid w:val="00E05C0F"/>
    <w:rsid w:val="00E07516"/>
    <w:rsid w:val="00E07BEF"/>
    <w:rsid w:val="00E07C7E"/>
    <w:rsid w:val="00E07CF4"/>
    <w:rsid w:val="00E07D99"/>
    <w:rsid w:val="00E07FE5"/>
    <w:rsid w:val="00E10908"/>
    <w:rsid w:val="00E10CEE"/>
    <w:rsid w:val="00E116FC"/>
    <w:rsid w:val="00E11A17"/>
    <w:rsid w:val="00E123C9"/>
    <w:rsid w:val="00E130AC"/>
    <w:rsid w:val="00E1446A"/>
    <w:rsid w:val="00E1568E"/>
    <w:rsid w:val="00E156AC"/>
    <w:rsid w:val="00E1595D"/>
    <w:rsid w:val="00E15ED0"/>
    <w:rsid w:val="00E163FB"/>
    <w:rsid w:val="00E17270"/>
    <w:rsid w:val="00E1745B"/>
    <w:rsid w:val="00E17762"/>
    <w:rsid w:val="00E204B4"/>
    <w:rsid w:val="00E209BF"/>
    <w:rsid w:val="00E2110D"/>
    <w:rsid w:val="00E21902"/>
    <w:rsid w:val="00E21A08"/>
    <w:rsid w:val="00E22990"/>
    <w:rsid w:val="00E231B9"/>
    <w:rsid w:val="00E2340A"/>
    <w:rsid w:val="00E23739"/>
    <w:rsid w:val="00E239DE"/>
    <w:rsid w:val="00E23A32"/>
    <w:rsid w:val="00E23AEB"/>
    <w:rsid w:val="00E24143"/>
    <w:rsid w:val="00E24491"/>
    <w:rsid w:val="00E24837"/>
    <w:rsid w:val="00E2552B"/>
    <w:rsid w:val="00E25AAA"/>
    <w:rsid w:val="00E263CF"/>
    <w:rsid w:val="00E264CF"/>
    <w:rsid w:val="00E26FD1"/>
    <w:rsid w:val="00E270CF"/>
    <w:rsid w:val="00E273A0"/>
    <w:rsid w:val="00E276DD"/>
    <w:rsid w:val="00E27CD7"/>
    <w:rsid w:val="00E3086F"/>
    <w:rsid w:val="00E3090C"/>
    <w:rsid w:val="00E31430"/>
    <w:rsid w:val="00E31443"/>
    <w:rsid w:val="00E31655"/>
    <w:rsid w:val="00E318E6"/>
    <w:rsid w:val="00E3245A"/>
    <w:rsid w:val="00E33089"/>
    <w:rsid w:val="00E3320D"/>
    <w:rsid w:val="00E338B9"/>
    <w:rsid w:val="00E33B69"/>
    <w:rsid w:val="00E33E6D"/>
    <w:rsid w:val="00E33F22"/>
    <w:rsid w:val="00E3485E"/>
    <w:rsid w:val="00E34D49"/>
    <w:rsid w:val="00E35090"/>
    <w:rsid w:val="00E35FA1"/>
    <w:rsid w:val="00E364A8"/>
    <w:rsid w:val="00E36537"/>
    <w:rsid w:val="00E366F0"/>
    <w:rsid w:val="00E36BCA"/>
    <w:rsid w:val="00E37310"/>
    <w:rsid w:val="00E40B91"/>
    <w:rsid w:val="00E41535"/>
    <w:rsid w:val="00E416A4"/>
    <w:rsid w:val="00E4172B"/>
    <w:rsid w:val="00E42206"/>
    <w:rsid w:val="00E4222A"/>
    <w:rsid w:val="00E424C0"/>
    <w:rsid w:val="00E42ACE"/>
    <w:rsid w:val="00E42F48"/>
    <w:rsid w:val="00E4302D"/>
    <w:rsid w:val="00E436D0"/>
    <w:rsid w:val="00E43896"/>
    <w:rsid w:val="00E4423C"/>
    <w:rsid w:val="00E447C3"/>
    <w:rsid w:val="00E44BEF"/>
    <w:rsid w:val="00E4531D"/>
    <w:rsid w:val="00E45698"/>
    <w:rsid w:val="00E4591A"/>
    <w:rsid w:val="00E45C03"/>
    <w:rsid w:val="00E46622"/>
    <w:rsid w:val="00E4699C"/>
    <w:rsid w:val="00E46BCE"/>
    <w:rsid w:val="00E46C80"/>
    <w:rsid w:val="00E471A5"/>
    <w:rsid w:val="00E47609"/>
    <w:rsid w:val="00E47C2F"/>
    <w:rsid w:val="00E50782"/>
    <w:rsid w:val="00E50EA8"/>
    <w:rsid w:val="00E514A6"/>
    <w:rsid w:val="00E5175B"/>
    <w:rsid w:val="00E51A86"/>
    <w:rsid w:val="00E51B9C"/>
    <w:rsid w:val="00E51E47"/>
    <w:rsid w:val="00E52296"/>
    <w:rsid w:val="00E5252C"/>
    <w:rsid w:val="00E52A62"/>
    <w:rsid w:val="00E52AED"/>
    <w:rsid w:val="00E52BB3"/>
    <w:rsid w:val="00E536E6"/>
    <w:rsid w:val="00E53ABB"/>
    <w:rsid w:val="00E53CB8"/>
    <w:rsid w:val="00E54B8D"/>
    <w:rsid w:val="00E55F2F"/>
    <w:rsid w:val="00E56E77"/>
    <w:rsid w:val="00E5776D"/>
    <w:rsid w:val="00E57A78"/>
    <w:rsid w:val="00E6024B"/>
    <w:rsid w:val="00E60716"/>
    <w:rsid w:val="00E60B9F"/>
    <w:rsid w:val="00E60DD2"/>
    <w:rsid w:val="00E60EA8"/>
    <w:rsid w:val="00E61B0E"/>
    <w:rsid w:val="00E61BF6"/>
    <w:rsid w:val="00E61C92"/>
    <w:rsid w:val="00E62050"/>
    <w:rsid w:val="00E623AA"/>
    <w:rsid w:val="00E635C9"/>
    <w:rsid w:val="00E63F30"/>
    <w:rsid w:val="00E63F91"/>
    <w:rsid w:val="00E642BE"/>
    <w:rsid w:val="00E643E1"/>
    <w:rsid w:val="00E647C4"/>
    <w:rsid w:val="00E647EE"/>
    <w:rsid w:val="00E64A8D"/>
    <w:rsid w:val="00E657DE"/>
    <w:rsid w:val="00E65BA2"/>
    <w:rsid w:val="00E65F7F"/>
    <w:rsid w:val="00E67074"/>
    <w:rsid w:val="00E67320"/>
    <w:rsid w:val="00E67799"/>
    <w:rsid w:val="00E67EE3"/>
    <w:rsid w:val="00E67F4D"/>
    <w:rsid w:val="00E70102"/>
    <w:rsid w:val="00E70897"/>
    <w:rsid w:val="00E71194"/>
    <w:rsid w:val="00E717A4"/>
    <w:rsid w:val="00E71D70"/>
    <w:rsid w:val="00E7243F"/>
    <w:rsid w:val="00E725C9"/>
    <w:rsid w:val="00E74511"/>
    <w:rsid w:val="00E745B9"/>
    <w:rsid w:val="00E74C6A"/>
    <w:rsid w:val="00E755AD"/>
    <w:rsid w:val="00E75C99"/>
    <w:rsid w:val="00E75D25"/>
    <w:rsid w:val="00E75DD1"/>
    <w:rsid w:val="00E75E7D"/>
    <w:rsid w:val="00E761EF"/>
    <w:rsid w:val="00E766FC"/>
    <w:rsid w:val="00E76F39"/>
    <w:rsid w:val="00E774A6"/>
    <w:rsid w:val="00E77996"/>
    <w:rsid w:val="00E77AC9"/>
    <w:rsid w:val="00E77B90"/>
    <w:rsid w:val="00E77E98"/>
    <w:rsid w:val="00E8039A"/>
    <w:rsid w:val="00E80F29"/>
    <w:rsid w:val="00E814F7"/>
    <w:rsid w:val="00E82F8F"/>
    <w:rsid w:val="00E830F8"/>
    <w:rsid w:val="00E833A6"/>
    <w:rsid w:val="00E835AC"/>
    <w:rsid w:val="00E83884"/>
    <w:rsid w:val="00E843FC"/>
    <w:rsid w:val="00E8445E"/>
    <w:rsid w:val="00E84A68"/>
    <w:rsid w:val="00E84BC7"/>
    <w:rsid w:val="00E84CD5"/>
    <w:rsid w:val="00E8501D"/>
    <w:rsid w:val="00E8508A"/>
    <w:rsid w:val="00E853A4"/>
    <w:rsid w:val="00E855A9"/>
    <w:rsid w:val="00E85836"/>
    <w:rsid w:val="00E85898"/>
    <w:rsid w:val="00E859D4"/>
    <w:rsid w:val="00E86122"/>
    <w:rsid w:val="00E861E1"/>
    <w:rsid w:val="00E8652B"/>
    <w:rsid w:val="00E86990"/>
    <w:rsid w:val="00E86A2B"/>
    <w:rsid w:val="00E86DCA"/>
    <w:rsid w:val="00E87003"/>
    <w:rsid w:val="00E87434"/>
    <w:rsid w:val="00E87947"/>
    <w:rsid w:val="00E87D24"/>
    <w:rsid w:val="00E87E76"/>
    <w:rsid w:val="00E87FBB"/>
    <w:rsid w:val="00E90173"/>
    <w:rsid w:val="00E90400"/>
    <w:rsid w:val="00E90616"/>
    <w:rsid w:val="00E90785"/>
    <w:rsid w:val="00E907D3"/>
    <w:rsid w:val="00E90FEA"/>
    <w:rsid w:val="00E91435"/>
    <w:rsid w:val="00E9249B"/>
    <w:rsid w:val="00E927D4"/>
    <w:rsid w:val="00E93280"/>
    <w:rsid w:val="00E93A0B"/>
    <w:rsid w:val="00E93BD2"/>
    <w:rsid w:val="00E93C57"/>
    <w:rsid w:val="00E94331"/>
    <w:rsid w:val="00E94A01"/>
    <w:rsid w:val="00E94CA4"/>
    <w:rsid w:val="00E94E73"/>
    <w:rsid w:val="00E959D1"/>
    <w:rsid w:val="00E95AA1"/>
    <w:rsid w:val="00E96016"/>
    <w:rsid w:val="00E963F5"/>
    <w:rsid w:val="00E96F39"/>
    <w:rsid w:val="00E97018"/>
    <w:rsid w:val="00E97841"/>
    <w:rsid w:val="00E97D3B"/>
    <w:rsid w:val="00EA0410"/>
    <w:rsid w:val="00EA0AF7"/>
    <w:rsid w:val="00EA0D05"/>
    <w:rsid w:val="00EA150F"/>
    <w:rsid w:val="00EA1AFA"/>
    <w:rsid w:val="00EA1D1F"/>
    <w:rsid w:val="00EA2574"/>
    <w:rsid w:val="00EA3D53"/>
    <w:rsid w:val="00EA4D83"/>
    <w:rsid w:val="00EA4E0D"/>
    <w:rsid w:val="00EA564C"/>
    <w:rsid w:val="00EA5B22"/>
    <w:rsid w:val="00EA6388"/>
    <w:rsid w:val="00EA660E"/>
    <w:rsid w:val="00EA6884"/>
    <w:rsid w:val="00EA6F75"/>
    <w:rsid w:val="00EA7237"/>
    <w:rsid w:val="00EA7408"/>
    <w:rsid w:val="00EA7562"/>
    <w:rsid w:val="00EB17EC"/>
    <w:rsid w:val="00EB194E"/>
    <w:rsid w:val="00EB1EE4"/>
    <w:rsid w:val="00EB22B5"/>
    <w:rsid w:val="00EB23B0"/>
    <w:rsid w:val="00EB24DC"/>
    <w:rsid w:val="00EB2C27"/>
    <w:rsid w:val="00EB32D6"/>
    <w:rsid w:val="00EB33E6"/>
    <w:rsid w:val="00EB38B8"/>
    <w:rsid w:val="00EB4EB1"/>
    <w:rsid w:val="00EB5DB3"/>
    <w:rsid w:val="00EB6863"/>
    <w:rsid w:val="00EB726F"/>
    <w:rsid w:val="00EB766D"/>
    <w:rsid w:val="00EB7C53"/>
    <w:rsid w:val="00EC07F5"/>
    <w:rsid w:val="00EC08D7"/>
    <w:rsid w:val="00EC0E89"/>
    <w:rsid w:val="00EC12F1"/>
    <w:rsid w:val="00EC15FA"/>
    <w:rsid w:val="00EC163E"/>
    <w:rsid w:val="00EC1FD4"/>
    <w:rsid w:val="00EC2B38"/>
    <w:rsid w:val="00EC3654"/>
    <w:rsid w:val="00EC3913"/>
    <w:rsid w:val="00EC39CD"/>
    <w:rsid w:val="00EC3BD2"/>
    <w:rsid w:val="00EC41FA"/>
    <w:rsid w:val="00EC47BE"/>
    <w:rsid w:val="00EC495E"/>
    <w:rsid w:val="00EC4B04"/>
    <w:rsid w:val="00EC59B5"/>
    <w:rsid w:val="00EC5FDC"/>
    <w:rsid w:val="00EC6F9A"/>
    <w:rsid w:val="00EC7735"/>
    <w:rsid w:val="00EC7861"/>
    <w:rsid w:val="00EC7F1D"/>
    <w:rsid w:val="00ED0D00"/>
    <w:rsid w:val="00ED0E9B"/>
    <w:rsid w:val="00ED0EB7"/>
    <w:rsid w:val="00ED15BB"/>
    <w:rsid w:val="00ED1B49"/>
    <w:rsid w:val="00ED1FDB"/>
    <w:rsid w:val="00ED25D6"/>
    <w:rsid w:val="00ED3A0E"/>
    <w:rsid w:val="00ED3D40"/>
    <w:rsid w:val="00ED41AF"/>
    <w:rsid w:val="00ED43F6"/>
    <w:rsid w:val="00ED47AE"/>
    <w:rsid w:val="00ED4CBC"/>
    <w:rsid w:val="00ED4DFD"/>
    <w:rsid w:val="00ED51C4"/>
    <w:rsid w:val="00ED53BD"/>
    <w:rsid w:val="00ED62B3"/>
    <w:rsid w:val="00ED62F6"/>
    <w:rsid w:val="00ED6469"/>
    <w:rsid w:val="00ED6572"/>
    <w:rsid w:val="00ED701E"/>
    <w:rsid w:val="00ED72A1"/>
    <w:rsid w:val="00ED7E1D"/>
    <w:rsid w:val="00EE1BBE"/>
    <w:rsid w:val="00EE1E6E"/>
    <w:rsid w:val="00EE2BF3"/>
    <w:rsid w:val="00EE375E"/>
    <w:rsid w:val="00EE3ACC"/>
    <w:rsid w:val="00EE3F77"/>
    <w:rsid w:val="00EE3FA6"/>
    <w:rsid w:val="00EE5135"/>
    <w:rsid w:val="00EE5E23"/>
    <w:rsid w:val="00EE5E78"/>
    <w:rsid w:val="00EE5EFB"/>
    <w:rsid w:val="00EE60F0"/>
    <w:rsid w:val="00EE6476"/>
    <w:rsid w:val="00EE73A5"/>
    <w:rsid w:val="00EE79E1"/>
    <w:rsid w:val="00EE7AD1"/>
    <w:rsid w:val="00EE7E8F"/>
    <w:rsid w:val="00EF02B2"/>
    <w:rsid w:val="00EF0961"/>
    <w:rsid w:val="00EF22CD"/>
    <w:rsid w:val="00EF2825"/>
    <w:rsid w:val="00EF282C"/>
    <w:rsid w:val="00EF2D69"/>
    <w:rsid w:val="00EF34B7"/>
    <w:rsid w:val="00EF35FE"/>
    <w:rsid w:val="00EF38F3"/>
    <w:rsid w:val="00EF44E2"/>
    <w:rsid w:val="00EF4B3C"/>
    <w:rsid w:val="00EF5222"/>
    <w:rsid w:val="00EF535D"/>
    <w:rsid w:val="00EF54C9"/>
    <w:rsid w:val="00EF5614"/>
    <w:rsid w:val="00EF5E44"/>
    <w:rsid w:val="00EF6418"/>
    <w:rsid w:val="00EF6A0D"/>
    <w:rsid w:val="00EF6BE9"/>
    <w:rsid w:val="00EF7114"/>
    <w:rsid w:val="00EF76F5"/>
    <w:rsid w:val="00EF7D92"/>
    <w:rsid w:val="00EF7E37"/>
    <w:rsid w:val="00EF7F85"/>
    <w:rsid w:val="00F004CF"/>
    <w:rsid w:val="00F00AFE"/>
    <w:rsid w:val="00F00FB4"/>
    <w:rsid w:val="00F015A6"/>
    <w:rsid w:val="00F01671"/>
    <w:rsid w:val="00F01A00"/>
    <w:rsid w:val="00F02A6E"/>
    <w:rsid w:val="00F03234"/>
    <w:rsid w:val="00F03725"/>
    <w:rsid w:val="00F03945"/>
    <w:rsid w:val="00F03CF1"/>
    <w:rsid w:val="00F03D85"/>
    <w:rsid w:val="00F0465C"/>
    <w:rsid w:val="00F04D65"/>
    <w:rsid w:val="00F04DF2"/>
    <w:rsid w:val="00F05634"/>
    <w:rsid w:val="00F06150"/>
    <w:rsid w:val="00F0627D"/>
    <w:rsid w:val="00F06BDB"/>
    <w:rsid w:val="00F074D2"/>
    <w:rsid w:val="00F07CC3"/>
    <w:rsid w:val="00F07CD7"/>
    <w:rsid w:val="00F07DFF"/>
    <w:rsid w:val="00F07E1F"/>
    <w:rsid w:val="00F10F66"/>
    <w:rsid w:val="00F11163"/>
    <w:rsid w:val="00F11669"/>
    <w:rsid w:val="00F11708"/>
    <w:rsid w:val="00F12C7A"/>
    <w:rsid w:val="00F12CC3"/>
    <w:rsid w:val="00F130C8"/>
    <w:rsid w:val="00F13A99"/>
    <w:rsid w:val="00F13C8F"/>
    <w:rsid w:val="00F13E07"/>
    <w:rsid w:val="00F13F9E"/>
    <w:rsid w:val="00F1481C"/>
    <w:rsid w:val="00F14B13"/>
    <w:rsid w:val="00F14FDA"/>
    <w:rsid w:val="00F14FE5"/>
    <w:rsid w:val="00F16151"/>
    <w:rsid w:val="00F16221"/>
    <w:rsid w:val="00F16EA0"/>
    <w:rsid w:val="00F1705C"/>
    <w:rsid w:val="00F17327"/>
    <w:rsid w:val="00F20A32"/>
    <w:rsid w:val="00F20F87"/>
    <w:rsid w:val="00F210DD"/>
    <w:rsid w:val="00F212A7"/>
    <w:rsid w:val="00F217B4"/>
    <w:rsid w:val="00F21A7B"/>
    <w:rsid w:val="00F21CEF"/>
    <w:rsid w:val="00F21D58"/>
    <w:rsid w:val="00F22518"/>
    <w:rsid w:val="00F227BF"/>
    <w:rsid w:val="00F22F08"/>
    <w:rsid w:val="00F231FB"/>
    <w:rsid w:val="00F232E8"/>
    <w:rsid w:val="00F234DB"/>
    <w:rsid w:val="00F23701"/>
    <w:rsid w:val="00F23708"/>
    <w:rsid w:val="00F23720"/>
    <w:rsid w:val="00F23890"/>
    <w:rsid w:val="00F243C1"/>
    <w:rsid w:val="00F2463A"/>
    <w:rsid w:val="00F24E8B"/>
    <w:rsid w:val="00F24FBB"/>
    <w:rsid w:val="00F24FE9"/>
    <w:rsid w:val="00F2525E"/>
    <w:rsid w:val="00F25933"/>
    <w:rsid w:val="00F263C2"/>
    <w:rsid w:val="00F264AB"/>
    <w:rsid w:val="00F26CA6"/>
    <w:rsid w:val="00F27278"/>
    <w:rsid w:val="00F27654"/>
    <w:rsid w:val="00F27F0C"/>
    <w:rsid w:val="00F3007B"/>
    <w:rsid w:val="00F30291"/>
    <w:rsid w:val="00F30653"/>
    <w:rsid w:val="00F30794"/>
    <w:rsid w:val="00F30B98"/>
    <w:rsid w:val="00F30F6B"/>
    <w:rsid w:val="00F321EF"/>
    <w:rsid w:val="00F32837"/>
    <w:rsid w:val="00F32CEA"/>
    <w:rsid w:val="00F33CB7"/>
    <w:rsid w:val="00F34190"/>
    <w:rsid w:val="00F347C8"/>
    <w:rsid w:val="00F35930"/>
    <w:rsid w:val="00F35C95"/>
    <w:rsid w:val="00F35DF5"/>
    <w:rsid w:val="00F365C0"/>
    <w:rsid w:val="00F36BBF"/>
    <w:rsid w:val="00F36F06"/>
    <w:rsid w:val="00F37D77"/>
    <w:rsid w:val="00F37F97"/>
    <w:rsid w:val="00F40851"/>
    <w:rsid w:val="00F41020"/>
    <w:rsid w:val="00F41257"/>
    <w:rsid w:val="00F419CE"/>
    <w:rsid w:val="00F41A01"/>
    <w:rsid w:val="00F41BB8"/>
    <w:rsid w:val="00F422B2"/>
    <w:rsid w:val="00F42873"/>
    <w:rsid w:val="00F42A12"/>
    <w:rsid w:val="00F42B57"/>
    <w:rsid w:val="00F42C04"/>
    <w:rsid w:val="00F42FA4"/>
    <w:rsid w:val="00F43199"/>
    <w:rsid w:val="00F43718"/>
    <w:rsid w:val="00F44132"/>
    <w:rsid w:val="00F4414B"/>
    <w:rsid w:val="00F443AC"/>
    <w:rsid w:val="00F44D2D"/>
    <w:rsid w:val="00F44D97"/>
    <w:rsid w:val="00F451EE"/>
    <w:rsid w:val="00F45610"/>
    <w:rsid w:val="00F462C5"/>
    <w:rsid w:val="00F465A4"/>
    <w:rsid w:val="00F46948"/>
    <w:rsid w:val="00F46B2E"/>
    <w:rsid w:val="00F46D0A"/>
    <w:rsid w:val="00F46E12"/>
    <w:rsid w:val="00F47125"/>
    <w:rsid w:val="00F47A9F"/>
    <w:rsid w:val="00F50089"/>
    <w:rsid w:val="00F50587"/>
    <w:rsid w:val="00F50669"/>
    <w:rsid w:val="00F512B4"/>
    <w:rsid w:val="00F5140D"/>
    <w:rsid w:val="00F51E4E"/>
    <w:rsid w:val="00F51ED0"/>
    <w:rsid w:val="00F527AC"/>
    <w:rsid w:val="00F52871"/>
    <w:rsid w:val="00F52945"/>
    <w:rsid w:val="00F52E97"/>
    <w:rsid w:val="00F53313"/>
    <w:rsid w:val="00F53421"/>
    <w:rsid w:val="00F5398D"/>
    <w:rsid w:val="00F539BC"/>
    <w:rsid w:val="00F53ADF"/>
    <w:rsid w:val="00F53F2B"/>
    <w:rsid w:val="00F54008"/>
    <w:rsid w:val="00F54136"/>
    <w:rsid w:val="00F54DA6"/>
    <w:rsid w:val="00F54DCE"/>
    <w:rsid w:val="00F559F1"/>
    <w:rsid w:val="00F55C68"/>
    <w:rsid w:val="00F55F3B"/>
    <w:rsid w:val="00F57D74"/>
    <w:rsid w:val="00F57DA3"/>
    <w:rsid w:val="00F601F0"/>
    <w:rsid w:val="00F60388"/>
    <w:rsid w:val="00F60862"/>
    <w:rsid w:val="00F615FF"/>
    <w:rsid w:val="00F6190C"/>
    <w:rsid w:val="00F61AD6"/>
    <w:rsid w:val="00F61B6B"/>
    <w:rsid w:val="00F62276"/>
    <w:rsid w:val="00F6243A"/>
    <w:rsid w:val="00F624A2"/>
    <w:rsid w:val="00F62C50"/>
    <w:rsid w:val="00F63585"/>
    <w:rsid w:val="00F63687"/>
    <w:rsid w:val="00F63A8A"/>
    <w:rsid w:val="00F63D58"/>
    <w:rsid w:val="00F63FD1"/>
    <w:rsid w:val="00F6429C"/>
    <w:rsid w:val="00F64346"/>
    <w:rsid w:val="00F6454E"/>
    <w:rsid w:val="00F647D0"/>
    <w:rsid w:val="00F64935"/>
    <w:rsid w:val="00F64A5C"/>
    <w:rsid w:val="00F653B4"/>
    <w:rsid w:val="00F6655F"/>
    <w:rsid w:val="00F66DEB"/>
    <w:rsid w:val="00F66ED6"/>
    <w:rsid w:val="00F671F9"/>
    <w:rsid w:val="00F6756B"/>
    <w:rsid w:val="00F67CC7"/>
    <w:rsid w:val="00F70163"/>
    <w:rsid w:val="00F7070A"/>
    <w:rsid w:val="00F70910"/>
    <w:rsid w:val="00F71975"/>
    <w:rsid w:val="00F71B93"/>
    <w:rsid w:val="00F71C00"/>
    <w:rsid w:val="00F721C2"/>
    <w:rsid w:val="00F721C9"/>
    <w:rsid w:val="00F72430"/>
    <w:rsid w:val="00F7287C"/>
    <w:rsid w:val="00F72A9A"/>
    <w:rsid w:val="00F732C3"/>
    <w:rsid w:val="00F73D2B"/>
    <w:rsid w:val="00F7435D"/>
    <w:rsid w:val="00F743DB"/>
    <w:rsid w:val="00F74413"/>
    <w:rsid w:val="00F74734"/>
    <w:rsid w:val="00F74880"/>
    <w:rsid w:val="00F7496D"/>
    <w:rsid w:val="00F74EA1"/>
    <w:rsid w:val="00F75BF1"/>
    <w:rsid w:val="00F76158"/>
    <w:rsid w:val="00F762B0"/>
    <w:rsid w:val="00F76493"/>
    <w:rsid w:val="00F76640"/>
    <w:rsid w:val="00F76D5C"/>
    <w:rsid w:val="00F76D5F"/>
    <w:rsid w:val="00F771EE"/>
    <w:rsid w:val="00F775E0"/>
    <w:rsid w:val="00F7777A"/>
    <w:rsid w:val="00F80850"/>
    <w:rsid w:val="00F824B6"/>
    <w:rsid w:val="00F825E0"/>
    <w:rsid w:val="00F82A3C"/>
    <w:rsid w:val="00F82A77"/>
    <w:rsid w:val="00F83412"/>
    <w:rsid w:val="00F836DC"/>
    <w:rsid w:val="00F83775"/>
    <w:rsid w:val="00F83F99"/>
    <w:rsid w:val="00F84048"/>
    <w:rsid w:val="00F84747"/>
    <w:rsid w:val="00F84D45"/>
    <w:rsid w:val="00F85384"/>
    <w:rsid w:val="00F855B2"/>
    <w:rsid w:val="00F85B48"/>
    <w:rsid w:val="00F86797"/>
    <w:rsid w:val="00F8687A"/>
    <w:rsid w:val="00F868B5"/>
    <w:rsid w:val="00F86B5C"/>
    <w:rsid w:val="00F86D8F"/>
    <w:rsid w:val="00F87CCE"/>
    <w:rsid w:val="00F87D27"/>
    <w:rsid w:val="00F87DDF"/>
    <w:rsid w:val="00F87F6F"/>
    <w:rsid w:val="00F9072F"/>
    <w:rsid w:val="00F908A8"/>
    <w:rsid w:val="00F90BCD"/>
    <w:rsid w:val="00F9108D"/>
    <w:rsid w:val="00F91727"/>
    <w:rsid w:val="00F919AA"/>
    <w:rsid w:val="00F91FC5"/>
    <w:rsid w:val="00F925ED"/>
    <w:rsid w:val="00F926DB"/>
    <w:rsid w:val="00F93580"/>
    <w:rsid w:val="00F935ED"/>
    <w:rsid w:val="00F93D1E"/>
    <w:rsid w:val="00F940A6"/>
    <w:rsid w:val="00F94221"/>
    <w:rsid w:val="00F9462C"/>
    <w:rsid w:val="00F94788"/>
    <w:rsid w:val="00F94D94"/>
    <w:rsid w:val="00F9546A"/>
    <w:rsid w:val="00F954F0"/>
    <w:rsid w:val="00F9574F"/>
    <w:rsid w:val="00F9593F"/>
    <w:rsid w:val="00F95A43"/>
    <w:rsid w:val="00F9694B"/>
    <w:rsid w:val="00F96CE1"/>
    <w:rsid w:val="00F97264"/>
    <w:rsid w:val="00F97366"/>
    <w:rsid w:val="00F974D5"/>
    <w:rsid w:val="00F97717"/>
    <w:rsid w:val="00F97D50"/>
    <w:rsid w:val="00F97F7D"/>
    <w:rsid w:val="00FA0389"/>
    <w:rsid w:val="00FA04A1"/>
    <w:rsid w:val="00FA0DC8"/>
    <w:rsid w:val="00FA1D72"/>
    <w:rsid w:val="00FA2124"/>
    <w:rsid w:val="00FA36F1"/>
    <w:rsid w:val="00FA3D78"/>
    <w:rsid w:val="00FA3E65"/>
    <w:rsid w:val="00FA417A"/>
    <w:rsid w:val="00FA441A"/>
    <w:rsid w:val="00FA4476"/>
    <w:rsid w:val="00FA498C"/>
    <w:rsid w:val="00FA498D"/>
    <w:rsid w:val="00FA4A9F"/>
    <w:rsid w:val="00FA4CC8"/>
    <w:rsid w:val="00FA4CC9"/>
    <w:rsid w:val="00FA4EA8"/>
    <w:rsid w:val="00FA4F68"/>
    <w:rsid w:val="00FA554F"/>
    <w:rsid w:val="00FA581A"/>
    <w:rsid w:val="00FA5B84"/>
    <w:rsid w:val="00FA60BB"/>
    <w:rsid w:val="00FA60EF"/>
    <w:rsid w:val="00FA6194"/>
    <w:rsid w:val="00FA62FC"/>
    <w:rsid w:val="00FA7123"/>
    <w:rsid w:val="00FA72EA"/>
    <w:rsid w:val="00FA75EE"/>
    <w:rsid w:val="00FB0574"/>
    <w:rsid w:val="00FB0678"/>
    <w:rsid w:val="00FB0684"/>
    <w:rsid w:val="00FB0B2B"/>
    <w:rsid w:val="00FB0B98"/>
    <w:rsid w:val="00FB0C70"/>
    <w:rsid w:val="00FB1522"/>
    <w:rsid w:val="00FB1A14"/>
    <w:rsid w:val="00FB1E1F"/>
    <w:rsid w:val="00FB222E"/>
    <w:rsid w:val="00FB2D7A"/>
    <w:rsid w:val="00FB30BD"/>
    <w:rsid w:val="00FB3605"/>
    <w:rsid w:val="00FB3704"/>
    <w:rsid w:val="00FB3D35"/>
    <w:rsid w:val="00FB4B51"/>
    <w:rsid w:val="00FB55CE"/>
    <w:rsid w:val="00FB5C5A"/>
    <w:rsid w:val="00FB5EFA"/>
    <w:rsid w:val="00FB75B6"/>
    <w:rsid w:val="00FB7D1D"/>
    <w:rsid w:val="00FB7D32"/>
    <w:rsid w:val="00FC0582"/>
    <w:rsid w:val="00FC0690"/>
    <w:rsid w:val="00FC0CB1"/>
    <w:rsid w:val="00FC1108"/>
    <w:rsid w:val="00FC115E"/>
    <w:rsid w:val="00FC13BE"/>
    <w:rsid w:val="00FC16F4"/>
    <w:rsid w:val="00FC1E8F"/>
    <w:rsid w:val="00FC2068"/>
    <w:rsid w:val="00FC22C8"/>
    <w:rsid w:val="00FC266D"/>
    <w:rsid w:val="00FC2E35"/>
    <w:rsid w:val="00FC2E44"/>
    <w:rsid w:val="00FC31C5"/>
    <w:rsid w:val="00FC31E1"/>
    <w:rsid w:val="00FC354E"/>
    <w:rsid w:val="00FC35BB"/>
    <w:rsid w:val="00FC3FF9"/>
    <w:rsid w:val="00FC4196"/>
    <w:rsid w:val="00FC45A4"/>
    <w:rsid w:val="00FC4A5A"/>
    <w:rsid w:val="00FC4E1A"/>
    <w:rsid w:val="00FC5709"/>
    <w:rsid w:val="00FC609F"/>
    <w:rsid w:val="00FC6643"/>
    <w:rsid w:val="00FC6655"/>
    <w:rsid w:val="00FC6B9E"/>
    <w:rsid w:val="00FC6D95"/>
    <w:rsid w:val="00FC712F"/>
    <w:rsid w:val="00FC728B"/>
    <w:rsid w:val="00FC74AB"/>
    <w:rsid w:val="00FC7A99"/>
    <w:rsid w:val="00FC7E58"/>
    <w:rsid w:val="00FD0993"/>
    <w:rsid w:val="00FD0D3B"/>
    <w:rsid w:val="00FD1438"/>
    <w:rsid w:val="00FD1812"/>
    <w:rsid w:val="00FD1E72"/>
    <w:rsid w:val="00FD2AC0"/>
    <w:rsid w:val="00FD398C"/>
    <w:rsid w:val="00FD3E89"/>
    <w:rsid w:val="00FD4226"/>
    <w:rsid w:val="00FD42F0"/>
    <w:rsid w:val="00FD4A26"/>
    <w:rsid w:val="00FD4B47"/>
    <w:rsid w:val="00FD4C8B"/>
    <w:rsid w:val="00FD5072"/>
    <w:rsid w:val="00FD5182"/>
    <w:rsid w:val="00FD5E2C"/>
    <w:rsid w:val="00FD6C36"/>
    <w:rsid w:val="00FD6FC1"/>
    <w:rsid w:val="00FD71BE"/>
    <w:rsid w:val="00FD7335"/>
    <w:rsid w:val="00FE0124"/>
    <w:rsid w:val="00FE01F1"/>
    <w:rsid w:val="00FE02B0"/>
    <w:rsid w:val="00FE13CF"/>
    <w:rsid w:val="00FE1428"/>
    <w:rsid w:val="00FE15A8"/>
    <w:rsid w:val="00FE1FFA"/>
    <w:rsid w:val="00FE248A"/>
    <w:rsid w:val="00FE27A3"/>
    <w:rsid w:val="00FE283B"/>
    <w:rsid w:val="00FE299C"/>
    <w:rsid w:val="00FE368A"/>
    <w:rsid w:val="00FE38A2"/>
    <w:rsid w:val="00FE42A2"/>
    <w:rsid w:val="00FE43C0"/>
    <w:rsid w:val="00FE4B61"/>
    <w:rsid w:val="00FE5107"/>
    <w:rsid w:val="00FE521B"/>
    <w:rsid w:val="00FE52BE"/>
    <w:rsid w:val="00FE5879"/>
    <w:rsid w:val="00FE5D82"/>
    <w:rsid w:val="00FE678F"/>
    <w:rsid w:val="00FE6863"/>
    <w:rsid w:val="00FE6D58"/>
    <w:rsid w:val="00FE6F30"/>
    <w:rsid w:val="00FE701D"/>
    <w:rsid w:val="00FE74CC"/>
    <w:rsid w:val="00FF0430"/>
    <w:rsid w:val="00FF04B2"/>
    <w:rsid w:val="00FF06C8"/>
    <w:rsid w:val="00FF0775"/>
    <w:rsid w:val="00FF20A1"/>
    <w:rsid w:val="00FF2319"/>
    <w:rsid w:val="00FF2C52"/>
    <w:rsid w:val="00FF3B10"/>
    <w:rsid w:val="00FF3C97"/>
    <w:rsid w:val="00FF40C1"/>
    <w:rsid w:val="00FF434C"/>
    <w:rsid w:val="00FF489F"/>
    <w:rsid w:val="00FF4C50"/>
    <w:rsid w:val="00FF4D01"/>
    <w:rsid w:val="00FF4D26"/>
    <w:rsid w:val="00FF5276"/>
    <w:rsid w:val="00FF6E98"/>
    <w:rsid w:val="00FF6F97"/>
    <w:rsid w:val="00FF724C"/>
    <w:rsid w:val="00FF7567"/>
    <w:rsid w:val="00FF7594"/>
    <w:rsid w:val="00FF7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752CDF50"/>
  <w15:chartTrackingRefBased/>
  <w15:docId w15:val="{5E8E1A4A-3E33-416D-956C-85AE7D36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2721"/>
    <w:rPr>
      <w:lang w:eastAsia="en-US"/>
    </w:rPr>
  </w:style>
  <w:style w:type="paragraph" w:styleId="Nagwek1">
    <w:name w:val="heading 1"/>
    <w:basedOn w:val="Normalny"/>
    <w:next w:val="Normalny"/>
    <w:link w:val="Nagwek1Znak"/>
    <w:uiPriority w:val="9"/>
    <w:qFormat/>
    <w:rsid w:val="009D1313"/>
    <w:pPr>
      <w:keepNext/>
      <w:outlineLvl w:val="0"/>
    </w:pPr>
    <w:rPr>
      <w:b/>
      <w:kern w:val="28"/>
      <w:sz w:val="24"/>
      <w:lang w:val="en-AU"/>
    </w:rPr>
  </w:style>
  <w:style w:type="paragraph" w:styleId="Nagwek2">
    <w:name w:val="heading 2"/>
    <w:basedOn w:val="Normalny"/>
    <w:next w:val="Normalny"/>
    <w:link w:val="Nagwek2Znak"/>
    <w:qFormat/>
    <w:rsid w:val="009D1313"/>
    <w:pPr>
      <w:keepNext/>
      <w:outlineLvl w:val="1"/>
    </w:pPr>
    <w:rPr>
      <w:b/>
      <w:sz w:val="24"/>
      <w:lang w:val="en-AU"/>
    </w:rPr>
  </w:style>
  <w:style w:type="paragraph" w:styleId="Nagwek3">
    <w:name w:val="heading 3"/>
    <w:basedOn w:val="Normalny"/>
    <w:next w:val="Normalny"/>
    <w:link w:val="Nagwek3Znak"/>
    <w:qFormat/>
    <w:rsid w:val="009D1313"/>
    <w:pPr>
      <w:keepNext/>
      <w:numPr>
        <w:numId w:val="3"/>
      </w:numPr>
      <w:tabs>
        <w:tab w:val="left" w:pos="709"/>
      </w:tabs>
      <w:outlineLvl w:val="2"/>
    </w:pPr>
    <w:rPr>
      <w:b/>
      <w:sz w:val="24"/>
      <w:lang w:val="x-none"/>
    </w:rPr>
  </w:style>
  <w:style w:type="paragraph" w:styleId="Nagwek4">
    <w:name w:val="heading 4"/>
    <w:basedOn w:val="Normalny"/>
    <w:next w:val="Normalny"/>
    <w:link w:val="Nagwek4Znak"/>
    <w:qFormat/>
    <w:rsid w:val="009D1313"/>
    <w:pPr>
      <w:keepNext/>
      <w:outlineLvl w:val="3"/>
    </w:pPr>
    <w:rPr>
      <w:b/>
      <w:lang w:val="en-AU"/>
    </w:rPr>
  </w:style>
  <w:style w:type="paragraph" w:styleId="Nagwek5">
    <w:name w:val="heading 5"/>
    <w:basedOn w:val="Normalny"/>
    <w:next w:val="Normalny"/>
    <w:link w:val="Nagwek5Znak"/>
    <w:qFormat/>
    <w:rsid w:val="009D1313"/>
    <w:pPr>
      <w:keepNext/>
      <w:jc w:val="both"/>
      <w:outlineLvl w:val="4"/>
    </w:pPr>
    <w:rPr>
      <w:b/>
    </w:rPr>
  </w:style>
  <w:style w:type="paragraph" w:styleId="Nagwek6">
    <w:name w:val="heading 6"/>
    <w:basedOn w:val="Normalny"/>
    <w:next w:val="Normalny"/>
    <w:link w:val="Nagwek6Znak"/>
    <w:qFormat/>
    <w:rsid w:val="009D1313"/>
    <w:pPr>
      <w:keepNext/>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1"/>
      <w:outlineLvl w:val="5"/>
    </w:pPr>
    <w:rPr>
      <w:b/>
      <w:sz w:val="28"/>
    </w:rPr>
  </w:style>
  <w:style w:type="paragraph" w:styleId="Nagwek7">
    <w:name w:val="heading 7"/>
    <w:basedOn w:val="Normalny"/>
    <w:next w:val="Normalny"/>
    <w:link w:val="Nagwek7Znak"/>
    <w:qFormat/>
    <w:rsid w:val="009D1313"/>
    <w:pPr>
      <w:keepNext/>
      <w:outlineLvl w:val="6"/>
    </w:pPr>
    <w:rPr>
      <w:b/>
      <w:sz w:val="18"/>
    </w:rPr>
  </w:style>
  <w:style w:type="paragraph" w:styleId="Nagwek8">
    <w:name w:val="heading 8"/>
    <w:basedOn w:val="Normalny"/>
    <w:next w:val="Normalny"/>
    <w:link w:val="Nagwek8Znak"/>
    <w:qFormat/>
    <w:rsid w:val="009D1313"/>
    <w:pPr>
      <w:keepNext/>
      <w:ind w:left="425" w:hanging="425"/>
      <w:outlineLvl w:val="7"/>
    </w:pPr>
    <w:rPr>
      <w:b/>
      <w:sz w:val="18"/>
    </w:rPr>
  </w:style>
  <w:style w:type="paragraph" w:styleId="Nagwek9">
    <w:name w:val="heading 9"/>
    <w:basedOn w:val="Normalny"/>
    <w:next w:val="Normalny"/>
    <w:link w:val="Nagwek9Znak"/>
    <w:qFormat/>
    <w:rsid w:val="009D1313"/>
    <w:pPr>
      <w:keepNext/>
      <w:ind w:left="850" w:hanging="425"/>
      <w:outlineLvl w:val="8"/>
    </w:pPr>
    <w:rPr>
      <w:b/>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9D1313"/>
    <w:rPr>
      <w:b/>
      <w:kern w:val="28"/>
      <w:sz w:val="24"/>
      <w:lang w:val="en-AU" w:eastAsia="en-US" w:bidi="ar-SA"/>
    </w:rPr>
  </w:style>
  <w:style w:type="character" w:customStyle="1" w:styleId="Nagwek2Znak">
    <w:name w:val="Nagłówek 2 Znak"/>
    <w:link w:val="Nagwek2"/>
    <w:locked/>
    <w:rsid w:val="009D1313"/>
    <w:rPr>
      <w:b/>
      <w:sz w:val="24"/>
      <w:lang w:val="en-AU" w:eastAsia="en-US" w:bidi="ar-SA"/>
    </w:rPr>
  </w:style>
  <w:style w:type="character" w:customStyle="1" w:styleId="Nagwek3Znak">
    <w:name w:val="Nagłówek 3 Znak"/>
    <w:link w:val="Nagwek3"/>
    <w:locked/>
    <w:rsid w:val="009D1313"/>
    <w:rPr>
      <w:b/>
      <w:sz w:val="24"/>
      <w:lang w:val="x-none" w:eastAsia="en-US"/>
    </w:rPr>
  </w:style>
  <w:style w:type="character" w:customStyle="1" w:styleId="Nagwek4Znak">
    <w:name w:val="Nagłówek 4 Znak"/>
    <w:link w:val="Nagwek4"/>
    <w:semiHidden/>
    <w:locked/>
    <w:rsid w:val="009D1313"/>
    <w:rPr>
      <w:b/>
      <w:lang w:val="en-AU" w:eastAsia="en-US" w:bidi="ar-SA"/>
    </w:rPr>
  </w:style>
  <w:style w:type="character" w:customStyle="1" w:styleId="Nagwek5Znak">
    <w:name w:val="Nagłówek 5 Znak"/>
    <w:link w:val="Nagwek5"/>
    <w:semiHidden/>
    <w:locked/>
    <w:rsid w:val="009D1313"/>
    <w:rPr>
      <w:b/>
      <w:lang w:val="pl-PL" w:eastAsia="en-US" w:bidi="ar-SA"/>
    </w:rPr>
  </w:style>
  <w:style w:type="character" w:customStyle="1" w:styleId="Nagwek6Znak">
    <w:name w:val="Nagłówek 6 Znak"/>
    <w:link w:val="Nagwek6"/>
    <w:semiHidden/>
    <w:locked/>
    <w:rsid w:val="009D1313"/>
    <w:rPr>
      <w:b/>
      <w:sz w:val="28"/>
      <w:lang w:val="pl-PL" w:eastAsia="en-US" w:bidi="ar-SA"/>
    </w:rPr>
  </w:style>
  <w:style w:type="character" w:customStyle="1" w:styleId="Nagwek7Znak">
    <w:name w:val="Nagłówek 7 Znak"/>
    <w:link w:val="Nagwek7"/>
    <w:semiHidden/>
    <w:locked/>
    <w:rsid w:val="009D1313"/>
    <w:rPr>
      <w:b/>
      <w:sz w:val="18"/>
      <w:lang w:val="pl-PL" w:eastAsia="en-US" w:bidi="ar-SA"/>
    </w:rPr>
  </w:style>
  <w:style w:type="character" w:customStyle="1" w:styleId="Nagwek8Znak">
    <w:name w:val="Nagłówek 8 Znak"/>
    <w:link w:val="Nagwek8"/>
    <w:semiHidden/>
    <w:locked/>
    <w:rsid w:val="009D1313"/>
    <w:rPr>
      <w:b/>
      <w:sz w:val="18"/>
      <w:lang w:val="pl-PL" w:eastAsia="en-US" w:bidi="ar-SA"/>
    </w:rPr>
  </w:style>
  <w:style w:type="character" w:customStyle="1" w:styleId="Nagwek9Znak">
    <w:name w:val="Nagłówek 9 Znak"/>
    <w:link w:val="Nagwek9"/>
    <w:semiHidden/>
    <w:locked/>
    <w:rsid w:val="009D1313"/>
    <w:rPr>
      <w:b/>
      <w:sz w:val="18"/>
      <w:lang w:val="pl-PL" w:eastAsia="en-US" w:bidi="ar-SA"/>
    </w:rPr>
  </w:style>
  <w:style w:type="paragraph" w:styleId="Tekstpodstawowy">
    <w:name w:val="Body Text"/>
    <w:basedOn w:val="Normalny"/>
    <w:link w:val="TekstpodstawowyZnak"/>
    <w:rsid w:val="009D1313"/>
    <w:pPr>
      <w:spacing w:after="288"/>
      <w:jc w:val="both"/>
    </w:pPr>
    <w:rPr>
      <w:color w:val="000000"/>
      <w:sz w:val="24"/>
      <w:lang w:val="en-AU"/>
    </w:rPr>
  </w:style>
  <w:style w:type="character" w:customStyle="1" w:styleId="TekstpodstawowyZnak">
    <w:name w:val="Tekst podstawowy Znak"/>
    <w:link w:val="Tekstpodstawowy"/>
    <w:semiHidden/>
    <w:locked/>
    <w:rsid w:val="009D1313"/>
    <w:rPr>
      <w:color w:val="000000"/>
      <w:sz w:val="24"/>
      <w:lang w:val="en-AU" w:eastAsia="en-US" w:bidi="ar-SA"/>
    </w:rPr>
  </w:style>
  <w:style w:type="paragraph" w:styleId="Nagwek">
    <w:name w:val="header"/>
    <w:basedOn w:val="Normalny"/>
    <w:link w:val="NagwekZnak"/>
    <w:uiPriority w:val="99"/>
    <w:rsid w:val="009D1313"/>
    <w:pPr>
      <w:tabs>
        <w:tab w:val="center" w:pos="4153"/>
        <w:tab w:val="right" w:pos="8306"/>
      </w:tabs>
    </w:pPr>
    <w:rPr>
      <w:lang w:val="en-AU"/>
    </w:rPr>
  </w:style>
  <w:style w:type="character" w:customStyle="1" w:styleId="NagwekZnak">
    <w:name w:val="Nagłówek Znak"/>
    <w:link w:val="Nagwek"/>
    <w:uiPriority w:val="99"/>
    <w:locked/>
    <w:rsid w:val="009D1313"/>
    <w:rPr>
      <w:lang w:val="en-AU" w:eastAsia="en-US" w:bidi="ar-SA"/>
    </w:rPr>
  </w:style>
  <w:style w:type="paragraph" w:styleId="Tekstpodstawowywcity">
    <w:name w:val="Body Text Indent"/>
    <w:basedOn w:val="Normalny"/>
    <w:link w:val="TekstpodstawowywcityZnak"/>
    <w:rsid w:val="009D1313"/>
    <w:pPr>
      <w:tabs>
        <w:tab w:val="left" w:pos="1"/>
        <w:tab w:val="left" w:pos="255"/>
        <w:tab w:val="left" w:pos="766"/>
        <w:tab w:val="left" w:pos="1192"/>
        <w:tab w:val="left" w:pos="1618"/>
        <w:tab w:val="left" w:pos="2044"/>
        <w:tab w:val="left" w:pos="4435"/>
        <w:tab w:val="decimal" w:pos="5241"/>
        <w:tab w:val="left" w:pos="5846"/>
        <w:tab w:val="decimal" w:pos="6652"/>
        <w:tab w:val="left" w:pos="7358"/>
        <w:tab w:val="decimal" w:pos="8467"/>
      </w:tabs>
      <w:ind w:left="2"/>
      <w:jc w:val="both"/>
    </w:pPr>
    <w:rPr>
      <w:sz w:val="22"/>
    </w:rPr>
  </w:style>
  <w:style w:type="character" w:customStyle="1" w:styleId="TekstpodstawowywcityZnak">
    <w:name w:val="Tekst podstawowy wcięty Znak"/>
    <w:link w:val="Tekstpodstawowywcity"/>
    <w:semiHidden/>
    <w:locked/>
    <w:rsid w:val="009D1313"/>
    <w:rPr>
      <w:sz w:val="22"/>
      <w:lang w:val="pl-PL" w:eastAsia="en-US" w:bidi="ar-SA"/>
    </w:rPr>
  </w:style>
  <w:style w:type="paragraph" w:styleId="Spistreci1">
    <w:name w:val="toc 1"/>
    <w:basedOn w:val="Normalny"/>
    <w:next w:val="Normalny"/>
    <w:autoRedefine/>
    <w:rsid w:val="000A0C78"/>
    <w:pPr>
      <w:tabs>
        <w:tab w:val="right" w:leader="dot" w:pos="8778"/>
      </w:tabs>
      <w:spacing w:before="20"/>
      <w:jc w:val="both"/>
    </w:pPr>
    <w:rPr>
      <w:i/>
      <w:iCs/>
      <w:noProof/>
      <w:color w:val="000000"/>
    </w:rPr>
  </w:style>
  <w:style w:type="paragraph" w:customStyle="1" w:styleId="TableText">
    <w:name w:val="Table Text"/>
    <w:rsid w:val="009D1313"/>
    <w:rPr>
      <w:color w:val="000000"/>
      <w:lang w:val="en-AU" w:eastAsia="en-US"/>
    </w:rPr>
  </w:style>
  <w:style w:type="paragraph" w:customStyle="1" w:styleId="Bodysingle4">
    <w:name w:val="Body single 4"/>
    <w:basedOn w:val="Normalny"/>
    <w:rsid w:val="009D1313"/>
    <w:rPr>
      <w:color w:val="000000"/>
      <w:lang w:val="en-AU"/>
    </w:rPr>
  </w:style>
  <w:style w:type="paragraph" w:customStyle="1" w:styleId="Bullet">
    <w:name w:val="Bullet"/>
    <w:rsid w:val="009D1313"/>
    <w:pPr>
      <w:spacing w:after="288"/>
      <w:ind w:left="720"/>
    </w:pPr>
    <w:rPr>
      <w:color w:val="000000"/>
      <w:sz w:val="24"/>
      <w:lang w:val="en-AU" w:eastAsia="en-US"/>
    </w:rPr>
  </w:style>
  <w:style w:type="paragraph" w:customStyle="1" w:styleId="bulletsmall">
    <w:name w:val="bullet small"/>
    <w:rsid w:val="009D1313"/>
    <w:pPr>
      <w:ind w:left="720"/>
    </w:pPr>
    <w:rPr>
      <w:color w:val="000000"/>
      <w:sz w:val="24"/>
      <w:lang w:val="en-AU" w:eastAsia="en-US"/>
    </w:rPr>
  </w:style>
  <w:style w:type="paragraph" w:customStyle="1" w:styleId="BodySingle">
    <w:name w:val="Body Single"/>
    <w:rsid w:val="009D1313"/>
    <w:rPr>
      <w:color w:val="000000"/>
      <w:sz w:val="24"/>
      <w:lang w:val="en-AU" w:eastAsia="en-US"/>
    </w:rPr>
  </w:style>
  <w:style w:type="paragraph" w:styleId="Stopka">
    <w:name w:val="footer"/>
    <w:basedOn w:val="Normalny"/>
    <w:link w:val="StopkaZnak"/>
    <w:uiPriority w:val="99"/>
    <w:rsid w:val="009D1313"/>
    <w:pPr>
      <w:tabs>
        <w:tab w:val="center" w:pos="4153"/>
        <w:tab w:val="right" w:pos="8306"/>
      </w:tabs>
    </w:pPr>
    <w:rPr>
      <w:lang w:val="en-AU"/>
    </w:rPr>
  </w:style>
  <w:style w:type="character" w:customStyle="1" w:styleId="StopkaZnak">
    <w:name w:val="Stopka Znak"/>
    <w:link w:val="Stopka"/>
    <w:uiPriority w:val="99"/>
    <w:locked/>
    <w:rsid w:val="009D1313"/>
    <w:rPr>
      <w:lang w:val="en-AU" w:eastAsia="en-US" w:bidi="ar-SA"/>
    </w:rPr>
  </w:style>
  <w:style w:type="paragraph" w:customStyle="1" w:styleId="Notkia">
    <w:name w:val="Notki (a)"/>
    <w:rsid w:val="009D1313"/>
    <w:pPr>
      <w:spacing w:after="288"/>
      <w:ind w:left="720"/>
    </w:pPr>
    <w:rPr>
      <w:b/>
      <w:color w:val="000000"/>
      <w:sz w:val="28"/>
      <w:lang w:val="en-AU" w:eastAsia="en-US"/>
    </w:rPr>
  </w:style>
  <w:style w:type="paragraph" w:styleId="Tekstpodstawowywcity2">
    <w:name w:val="Body Text Indent 2"/>
    <w:basedOn w:val="Normalny"/>
    <w:link w:val="Tekstpodstawowywcity2Znak"/>
    <w:rsid w:val="009D1313"/>
    <w:pPr>
      <w:ind w:left="567"/>
    </w:pPr>
    <w:rPr>
      <w:sz w:val="22"/>
    </w:rPr>
  </w:style>
  <w:style w:type="character" w:customStyle="1" w:styleId="Tekstpodstawowywcity2Znak">
    <w:name w:val="Tekst podstawowy wcięty 2 Znak"/>
    <w:link w:val="Tekstpodstawowywcity2"/>
    <w:semiHidden/>
    <w:locked/>
    <w:rsid w:val="009D1313"/>
    <w:rPr>
      <w:sz w:val="22"/>
      <w:lang w:val="pl-PL" w:eastAsia="en-US" w:bidi="ar-SA"/>
    </w:rPr>
  </w:style>
  <w:style w:type="paragraph" w:customStyle="1" w:styleId="Bullet05">
    <w:name w:val="Bullet 0.5&quot;"/>
    <w:rsid w:val="009D1313"/>
    <w:pPr>
      <w:spacing w:after="216"/>
      <w:ind w:left="1008"/>
    </w:pPr>
    <w:rPr>
      <w:color w:val="000000"/>
      <w:sz w:val="24"/>
      <w:lang w:val="en-AU" w:eastAsia="en-US"/>
    </w:rPr>
  </w:style>
  <w:style w:type="character" w:styleId="Numerstrony">
    <w:name w:val="page number"/>
    <w:rsid w:val="009D1313"/>
    <w:rPr>
      <w:rFonts w:cs="Times New Roman"/>
    </w:rPr>
  </w:style>
  <w:style w:type="paragraph" w:styleId="Tekstpodstawowy2">
    <w:name w:val="Body Text 2"/>
    <w:basedOn w:val="Normalny"/>
    <w:link w:val="Tekstpodstawowy2Znak"/>
    <w:rsid w:val="009D1313"/>
    <w:pPr>
      <w:tabs>
        <w:tab w:val="left" w:pos="1"/>
        <w:tab w:val="left" w:pos="255"/>
        <w:tab w:val="left" w:pos="766"/>
        <w:tab w:val="left" w:pos="1192"/>
        <w:tab w:val="left" w:pos="1618"/>
        <w:tab w:val="left" w:pos="2044"/>
        <w:tab w:val="left" w:pos="8222"/>
      </w:tabs>
    </w:pPr>
    <w:rPr>
      <w:color w:val="000000"/>
      <w:sz w:val="22"/>
    </w:rPr>
  </w:style>
  <w:style w:type="character" w:customStyle="1" w:styleId="Tekstpodstawowy2Znak">
    <w:name w:val="Tekst podstawowy 2 Znak"/>
    <w:link w:val="Tekstpodstawowy2"/>
    <w:semiHidden/>
    <w:locked/>
    <w:rsid w:val="009D1313"/>
    <w:rPr>
      <w:color w:val="000000"/>
      <w:sz w:val="22"/>
      <w:lang w:val="pl-PL" w:eastAsia="en-US" w:bidi="ar-SA"/>
    </w:rPr>
  </w:style>
  <w:style w:type="paragraph" w:styleId="Tekstpodstawowy3">
    <w:name w:val="Body Text 3"/>
    <w:basedOn w:val="Normalny"/>
    <w:link w:val="Tekstpodstawowy3Znak"/>
    <w:rsid w:val="009D1313"/>
    <w:rPr>
      <w:color w:val="FF0000"/>
    </w:rPr>
  </w:style>
  <w:style w:type="character" w:customStyle="1" w:styleId="Tekstpodstawowy3Znak">
    <w:name w:val="Tekst podstawowy 3 Znak"/>
    <w:link w:val="Tekstpodstawowy3"/>
    <w:semiHidden/>
    <w:locked/>
    <w:rsid w:val="009D1313"/>
    <w:rPr>
      <w:color w:val="FF0000"/>
      <w:lang w:val="pl-PL" w:eastAsia="en-US" w:bidi="ar-SA"/>
    </w:rPr>
  </w:style>
  <w:style w:type="paragraph" w:styleId="Tekstpodstawowywcity3">
    <w:name w:val="Body Text Indent 3"/>
    <w:basedOn w:val="Normalny"/>
    <w:link w:val="Tekstpodstawowywcity3Znak"/>
    <w:rsid w:val="009D1313"/>
    <w:pPr>
      <w:ind w:left="567"/>
      <w:jc w:val="both"/>
    </w:pPr>
  </w:style>
  <w:style w:type="character" w:customStyle="1" w:styleId="Tekstpodstawowywcity3Znak">
    <w:name w:val="Tekst podstawowy wcięty 3 Znak"/>
    <w:link w:val="Tekstpodstawowywcity3"/>
    <w:semiHidden/>
    <w:locked/>
    <w:rsid w:val="009D1313"/>
    <w:rPr>
      <w:lang w:val="pl-PL" w:eastAsia="en-US" w:bidi="ar-SA"/>
    </w:rPr>
  </w:style>
  <w:style w:type="paragraph" w:styleId="Wcicienormalne">
    <w:name w:val="Normal Indent"/>
    <w:basedOn w:val="Normalny"/>
    <w:rsid w:val="009D1313"/>
    <w:pPr>
      <w:ind w:left="567"/>
      <w:jc w:val="both"/>
    </w:pPr>
    <w:rPr>
      <w:sz w:val="22"/>
    </w:rPr>
  </w:style>
  <w:style w:type="paragraph" w:customStyle="1" w:styleId="Podpunkt">
    <w:name w:val="Podpunkt"/>
    <w:basedOn w:val="Normalny"/>
    <w:rsid w:val="009D1313"/>
    <w:pPr>
      <w:tabs>
        <w:tab w:val="num" w:pos="567"/>
      </w:tabs>
      <w:spacing w:line="259" w:lineRule="atLeast"/>
      <w:ind w:left="567" w:hanging="567"/>
      <w:jc w:val="both"/>
    </w:pPr>
    <w:rPr>
      <w:sz w:val="22"/>
    </w:rPr>
  </w:style>
  <w:style w:type="paragraph" w:customStyle="1" w:styleId="Heading1a">
    <w:name w:val="Heading1a"/>
    <w:basedOn w:val="Nagwek1"/>
    <w:rsid w:val="009D1313"/>
    <w:rPr>
      <w:bCs/>
      <w:kern w:val="0"/>
      <w:lang w:val="pl-PL"/>
    </w:rPr>
  </w:style>
  <w:style w:type="paragraph" w:styleId="Tekstkomentarza">
    <w:name w:val="annotation text"/>
    <w:basedOn w:val="Normalny"/>
    <w:link w:val="TekstkomentarzaZnak"/>
    <w:semiHidden/>
    <w:rsid w:val="009D1313"/>
    <w:rPr>
      <w:lang w:val="en-GB"/>
    </w:rPr>
  </w:style>
  <w:style w:type="character" w:customStyle="1" w:styleId="TekstkomentarzaZnak">
    <w:name w:val="Tekst komentarza Znak"/>
    <w:link w:val="Tekstkomentarza"/>
    <w:semiHidden/>
    <w:locked/>
    <w:rsid w:val="009D1313"/>
    <w:rPr>
      <w:lang w:val="en-GB" w:eastAsia="en-US" w:bidi="ar-SA"/>
    </w:rPr>
  </w:style>
  <w:style w:type="paragraph" w:styleId="Spistreci3">
    <w:name w:val="toc 3"/>
    <w:basedOn w:val="Normalny"/>
    <w:next w:val="Normalny"/>
    <w:autoRedefine/>
    <w:rsid w:val="009D1313"/>
    <w:pPr>
      <w:ind w:left="400"/>
    </w:pPr>
  </w:style>
  <w:style w:type="paragraph" w:customStyle="1" w:styleId="Heading0">
    <w:name w:val="Heading 0"/>
    <w:basedOn w:val="Nagwek1"/>
    <w:rsid w:val="009D1313"/>
    <w:rPr>
      <w:bCs/>
      <w:lang w:val="pl-PL"/>
    </w:rPr>
  </w:style>
  <w:style w:type="paragraph" w:styleId="Spistreci2">
    <w:name w:val="toc 2"/>
    <w:basedOn w:val="Normalny"/>
    <w:next w:val="Normalny"/>
    <w:autoRedefine/>
    <w:rsid w:val="009D1313"/>
    <w:rPr>
      <w:noProof/>
    </w:rPr>
  </w:style>
  <w:style w:type="paragraph" w:styleId="Spistreci4">
    <w:name w:val="toc 4"/>
    <w:basedOn w:val="Normalny"/>
    <w:next w:val="Normalny"/>
    <w:autoRedefine/>
    <w:semiHidden/>
    <w:rsid w:val="009D1313"/>
    <w:pPr>
      <w:ind w:left="600"/>
    </w:pPr>
  </w:style>
  <w:style w:type="paragraph" w:styleId="Spistreci5">
    <w:name w:val="toc 5"/>
    <w:basedOn w:val="Normalny"/>
    <w:next w:val="Normalny"/>
    <w:autoRedefine/>
    <w:semiHidden/>
    <w:rsid w:val="009D1313"/>
    <w:pPr>
      <w:ind w:left="800"/>
    </w:pPr>
  </w:style>
  <w:style w:type="paragraph" w:styleId="Spistreci6">
    <w:name w:val="toc 6"/>
    <w:basedOn w:val="Normalny"/>
    <w:next w:val="Normalny"/>
    <w:autoRedefine/>
    <w:semiHidden/>
    <w:rsid w:val="009D1313"/>
    <w:pPr>
      <w:ind w:left="1000"/>
    </w:pPr>
  </w:style>
  <w:style w:type="paragraph" w:styleId="Spistreci7">
    <w:name w:val="toc 7"/>
    <w:basedOn w:val="Normalny"/>
    <w:next w:val="Normalny"/>
    <w:autoRedefine/>
    <w:semiHidden/>
    <w:rsid w:val="009D1313"/>
    <w:pPr>
      <w:ind w:left="1200"/>
    </w:pPr>
  </w:style>
  <w:style w:type="paragraph" w:styleId="Spistreci8">
    <w:name w:val="toc 8"/>
    <w:basedOn w:val="Normalny"/>
    <w:next w:val="Normalny"/>
    <w:autoRedefine/>
    <w:semiHidden/>
    <w:rsid w:val="009D1313"/>
    <w:pPr>
      <w:ind w:left="1400"/>
    </w:pPr>
  </w:style>
  <w:style w:type="paragraph" w:styleId="Spistreci9">
    <w:name w:val="toc 9"/>
    <w:basedOn w:val="Normalny"/>
    <w:next w:val="Normalny"/>
    <w:autoRedefine/>
    <w:semiHidden/>
    <w:rsid w:val="009D1313"/>
    <w:pPr>
      <w:ind w:left="1600"/>
    </w:pPr>
  </w:style>
  <w:style w:type="character" w:styleId="Hipercze">
    <w:name w:val="Hyperlink"/>
    <w:uiPriority w:val="99"/>
    <w:rsid w:val="009D1313"/>
    <w:rPr>
      <w:rFonts w:cs="Times New Roman"/>
      <w:color w:val="0000FF"/>
      <w:u w:val="single"/>
    </w:rPr>
  </w:style>
  <w:style w:type="paragraph" w:styleId="Tekstprzypisudolnego">
    <w:name w:val="footnote text"/>
    <w:basedOn w:val="Normalny"/>
    <w:link w:val="TekstprzypisudolnegoZnak"/>
    <w:semiHidden/>
    <w:rsid w:val="009D1313"/>
    <w:rPr>
      <w:lang w:val="en-GB"/>
    </w:rPr>
  </w:style>
  <w:style w:type="character" w:customStyle="1" w:styleId="TekstprzypisudolnegoZnak">
    <w:name w:val="Tekst przypisu dolnego Znak"/>
    <w:link w:val="Tekstprzypisudolnego"/>
    <w:semiHidden/>
    <w:locked/>
    <w:rsid w:val="009D1313"/>
    <w:rPr>
      <w:lang w:val="en-GB" w:eastAsia="en-US" w:bidi="ar-SA"/>
    </w:rPr>
  </w:style>
  <w:style w:type="paragraph" w:styleId="Lista2">
    <w:name w:val="List 2"/>
    <w:basedOn w:val="Normalny"/>
    <w:rsid w:val="009D1313"/>
    <w:pPr>
      <w:ind w:left="566" w:hanging="283"/>
    </w:pPr>
  </w:style>
  <w:style w:type="paragraph" w:styleId="Listapunktowana2">
    <w:name w:val="List Bullet 2"/>
    <w:basedOn w:val="Normalny"/>
    <w:autoRedefine/>
    <w:rsid w:val="009D1313"/>
    <w:pPr>
      <w:numPr>
        <w:numId w:val="1"/>
      </w:numPr>
      <w:tabs>
        <w:tab w:val="num" w:pos="926"/>
      </w:tabs>
    </w:pPr>
  </w:style>
  <w:style w:type="paragraph" w:styleId="Listapunktowana3">
    <w:name w:val="List Bullet 3"/>
    <w:basedOn w:val="Normalny"/>
    <w:autoRedefine/>
    <w:rsid w:val="009D1313"/>
    <w:pPr>
      <w:numPr>
        <w:numId w:val="2"/>
      </w:numPr>
      <w:tabs>
        <w:tab w:val="num" w:pos="643"/>
      </w:tabs>
    </w:pPr>
  </w:style>
  <w:style w:type="paragraph" w:styleId="Lista-kontynuacja2">
    <w:name w:val="List Continue 2"/>
    <w:basedOn w:val="Normalny"/>
    <w:rsid w:val="009D1313"/>
    <w:pPr>
      <w:spacing w:after="120"/>
      <w:ind w:left="566"/>
    </w:pPr>
  </w:style>
  <w:style w:type="paragraph" w:styleId="Lista-kontynuacja3">
    <w:name w:val="List Continue 3"/>
    <w:basedOn w:val="Normalny"/>
    <w:rsid w:val="009D1313"/>
    <w:pPr>
      <w:spacing w:after="120"/>
      <w:ind w:left="849"/>
    </w:pPr>
  </w:style>
  <w:style w:type="paragraph" w:styleId="Tekstprzypisukocowego">
    <w:name w:val="endnote text"/>
    <w:basedOn w:val="Normalny"/>
    <w:link w:val="TekstprzypisukocowegoZnak"/>
    <w:semiHidden/>
    <w:rsid w:val="009D1313"/>
    <w:rPr>
      <w:lang w:val="en-GB"/>
    </w:rPr>
  </w:style>
  <w:style w:type="character" w:customStyle="1" w:styleId="TekstprzypisukocowegoZnak">
    <w:name w:val="Tekst przypisu końcowego Znak"/>
    <w:link w:val="Tekstprzypisukocowego"/>
    <w:semiHidden/>
    <w:locked/>
    <w:rsid w:val="009D1313"/>
    <w:rPr>
      <w:lang w:val="en-GB" w:eastAsia="en-US" w:bidi="ar-SA"/>
    </w:rPr>
  </w:style>
  <w:style w:type="paragraph" w:styleId="Tematkomentarza">
    <w:name w:val="annotation subject"/>
    <w:basedOn w:val="Tekstkomentarza"/>
    <w:next w:val="Tekstkomentarza"/>
    <w:link w:val="TematkomentarzaZnak"/>
    <w:semiHidden/>
    <w:rsid w:val="009D1313"/>
    <w:rPr>
      <w:b/>
      <w:bCs/>
    </w:rPr>
  </w:style>
  <w:style w:type="character" w:customStyle="1" w:styleId="TematkomentarzaZnak">
    <w:name w:val="Temat komentarza Znak"/>
    <w:link w:val="Tematkomentarza"/>
    <w:semiHidden/>
    <w:locked/>
    <w:rsid w:val="009D1313"/>
    <w:rPr>
      <w:b/>
      <w:bCs/>
      <w:lang w:val="en-GB" w:eastAsia="en-US" w:bidi="ar-SA"/>
    </w:rPr>
  </w:style>
  <w:style w:type="paragraph" w:styleId="Tekstdymka">
    <w:name w:val="Balloon Text"/>
    <w:basedOn w:val="Normalny"/>
    <w:link w:val="TekstdymkaZnak"/>
    <w:semiHidden/>
    <w:rsid w:val="009D1313"/>
    <w:rPr>
      <w:rFonts w:ascii="Tahoma" w:hAnsi="Tahoma" w:cs="Tahoma"/>
      <w:sz w:val="16"/>
      <w:szCs w:val="16"/>
      <w:lang w:val="en-GB"/>
    </w:rPr>
  </w:style>
  <w:style w:type="character" w:customStyle="1" w:styleId="TekstdymkaZnak">
    <w:name w:val="Tekst dymka Znak"/>
    <w:link w:val="Tekstdymka"/>
    <w:semiHidden/>
    <w:locked/>
    <w:rsid w:val="009D1313"/>
    <w:rPr>
      <w:rFonts w:ascii="Tahoma" w:hAnsi="Tahoma" w:cs="Tahoma"/>
      <w:sz w:val="16"/>
      <w:szCs w:val="16"/>
      <w:lang w:val="en-GB" w:eastAsia="en-US" w:bidi="ar-SA"/>
    </w:rPr>
  </w:style>
  <w:style w:type="paragraph" w:customStyle="1" w:styleId="Akapitzlist1">
    <w:name w:val="Akapit z listą1"/>
    <w:basedOn w:val="Normalny"/>
    <w:rsid w:val="009D1313"/>
    <w:pPr>
      <w:spacing w:after="240" w:line="240" w:lineRule="atLeast"/>
      <w:ind w:left="720"/>
      <w:contextualSpacing/>
    </w:pPr>
    <w:rPr>
      <w:rFonts w:ascii="Georgia" w:hAnsi="Georgia"/>
    </w:rPr>
  </w:style>
  <w:style w:type="paragraph" w:customStyle="1" w:styleId="Plandokumentu">
    <w:name w:val="Plan dokumentu"/>
    <w:aliases w:val="Document Map"/>
    <w:basedOn w:val="Normalny"/>
    <w:link w:val="MapadokumentuZnak"/>
    <w:semiHidden/>
    <w:rsid w:val="009D1313"/>
    <w:pPr>
      <w:shd w:val="clear" w:color="auto" w:fill="000080"/>
    </w:pPr>
    <w:rPr>
      <w:rFonts w:ascii="Tahoma" w:hAnsi="Tahoma" w:cs="Tahoma"/>
      <w:lang w:val="en-GB"/>
    </w:rPr>
  </w:style>
  <w:style w:type="character" w:customStyle="1" w:styleId="MapadokumentuZnak">
    <w:name w:val="Mapa dokumentu Znak"/>
    <w:link w:val="Plandokumentu"/>
    <w:semiHidden/>
    <w:locked/>
    <w:rsid w:val="009D1313"/>
    <w:rPr>
      <w:rFonts w:ascii="Tahoma" w:hAnsi="Tahoma" w:cs="Tahoma"/>
      <w:lang w:val="en-GB" w:eastAsia="en-US" w:bidi="ar-SA"/>
    </w:rPr>
  </w:style>
  <w:style w:type="paragraph" w:customStyle="1" w:styleId="Bezodstpw1">
    <w:name w:val="Bez odstępów1"/>
    <w:rsid w:val="009D1313"/>
    <w:rPr>
      <w:lang w:val="en-GB" w:eastAsia="en-US"/>
    </w:rPr>
  </w:style>
  <w:style w:type="paragraph" w:customStyle="1" w:styleId="Nagwekspisutreci1">
    <w:name w:val="Nagłówek spisu treści1"/>
    <w:basedOn w:val="Nagwek1"/>
    <w:next w:val="Normalny"/>
    <w:rsid w:val="009D1313"/>
    <w:pPr>
      <w:keepLines/>
      <w:spacing w:before="480" w:line="276" w:lineRule="auto"/>
      <w:outlineLvl w:val="9"/>
    </w:pPr>
    <w:rPr>
      <w:rFonts w:ascii="Cambria" w:hAnsi="Cambria"/>
      <w:bCs/>
      <w:color w:val="365F91"/>
      <w:kern w:val="0"/>
      <w:sz w:val="28"/>
      <w:szCs w:val="28"/>
      <w:lang w:val="en-US"/>
    </w:rPr>
  </w:style>
  <w:style w:type="paragraph" w:styleId="NormalnyWeb">
    <w:name w:val="Normal (Web)"/>
    <w:basedOn w:val="Normalny"/>
    <w:rsid w:val="009D1313"/>
    <w:pPr>
      <w:spacing w:before="100" w:beforeAutospacing="1" w:after="100" w:afterAutospacing="1"/>
    </w:pPr>
    <w:rPr>
      <w:sz w:val="24"/>
      <w:szCs w:val="24"/>
      <w:lang w:eastAsia="pl-PL"/>
    </w:rPr>
  </w:style>
  <w:style w:type="character" w:styleId="Pogrubienie">
    <w:name w:val="Strong"/>
    <w:qFormat/>
    <w:rsid w:val="009D1313"/>
    <w:rPr>
      <w:rFonts w:cs="Times New Roman"/>
      <w:b/>
      <w:bCs/>
    </w:rPr>
  </w:style>
  <w:style w:type="character" w:customStyle="1" w:styleId="tabulatory">
    <w:name w:val="tabulatory"/>
    <w:rsid w:val="009D1313"/>
    <w:rPr>
      <w:rFonts w:cs="Times New Roman"/>
    </w:rPr>
  </w:style>
  <w:style w:type="character" w:customStyle="1" w:styleId="ZnakZnak">
    <w:name w:val="Znak Znak"/>
    <w:semiHidden/>
    <w:locked/>
    <w:rsid w:val="009701C6"/>
    <w:rPr>
      <w:sz w:val="24"/>
      <w:szCs w:val="24"/>
      <w:lang w:val="pl-PL" w:eastAsia="pl-PL" w:bidi="ar-SA"/>
    </w:rPr>
  </w:style>
  <w:style w:type="character" w:customStyle="1" w:styleId="h2">
    <w:name w:val="h2"/>
    <w:basedOn w:val="Domylnaczcionkaakapitu"/>
    <w:rsid w:val="009701C6"/>
  </w:style>
  <w:style w:type="character" w:customStyle="1" w:styleId="Teksttreci">
    <w:name w:val="Tekst treści_"/>
    <w:link w:val="Teksttreci0"/>
    <w:rsid w:val="001904D3"/>
    <w:rPr>
      <w:sz w:val="22"/>
      <w:szCs w:val="22"/>
      <w:lang w:bidi="ar-SA"/>
    </w:rPr>
  </w:style>
  <w:style w:type="paragraph" w:customStyle="1" w:styleId="Teksttreci0">
    <w:name w:val="Tekst treści"/>
    <w:basedOn w:val="Normalny"/>
    <w:link w:val="Teksttreci"/>
    <w:rsid w:val="001904D3"/>
    <w:pPr>
      <w:widowControl w:val="0"/>
      <w:shd w:val="clear" w:color="auto" w:fill="FFFFFF"/>
      <w:spacing w:after="240" w:line="274" w:lineRule="exact"/>
      <w:ind w:hanging="360"/>
      <w:jc w:val="both"/>
    </w:pPr>
    <w:rPr>
      <w:sz w:val="22"/>
      <w:szCs w:val="22"/>
      <w:lang w:val="x-none" w:eastAsia="x-none"/>
    </w:rPr>
  </w:style>
  <w:style w:type="character" w:styleId="Odwoanieprzypisudolnego">
    <w:name w:val="footnote reference"/>
    <w:rsid w:val="00996659"/>
    <w:rPr>
      <w:vertAlign w:val="superscript"/>
    </w:rPr>
  </w:style>
  <w:style w:type="character" w:styleId="Odwoanieprzypisukocowego">
    <w:name w:val="endnote reference"/>
    <w:rsid w:val="00D70881"/>
    <w:rPr>
      <w:vertAlign w:val="superscript"/>
    </w:rPr>
  </w:style>
  <w:style w:type="paragraph" w:customStyle="1" w:styleId="Default">
    <w:name w:val="Default"/>
    <w:rsid w:val="00055A4B"/>
    <w:pPr>
      <w:autoSpaceDE w:val="0"/>
      <w:autoSpaceDN w:val="0"/>
      <w:adjustRightInd w:val="0"/>
    </w:pPr>
    <w:rPr>
      <w:rFonts w:ascii="Arial" w:eastAsia="Calibri" w:hAnsi="Arial" w:cs="Arial"/>
      <w:color w:val="000000"/>
      <w:sz w:val="24"/>
      <w:szCs w:val="24"/>
      <w:lang w:eastAsia="en-US"/>
    </w:rPr>
  </w:style>
  <w:style w:type="character" w:customStyle="1" w:styleId="FontStyle28">
    <w:name w:val="Font Style28"/>
    <w:rsid w:val="00F2463A"/>
    <w:rPr>
      <w:rFonts w:ascii="Times New Roman" w:hAnsi="Times New Roman" w:cs="Times New Roman" w:hint="default"/>
    </w:rPr>
  </w:style>
  <w:style w:type="paragraph" w:styleId="Akapitzlist">
    <w:name w:val="List Paragraph"/>
    <w:basedOn w:val="Normalny"/>
    <w:uiPriority w:val="34"/>
    <w:qFormat/>
    <w:rsid w:val="00F2463A"/>
    <w:pPr>
      <w:ind w:left="708"/>
    </w:pPr>
    <w:rPr>
      <w:lang w:eastAsia="pl-PL"/>
    </w:rPr>
  </w:style>
  <w:style w:type="character" w:customStyle="1" w:styleId="Bodytext">
    <w:name w:val="Body text_"/>
    <w:link w:val="Tekstpodstawowy1"/>
    <w:rsid w:val="00E00AE3"/>
    <w:rPr>
      <w:rFonts w:ascii="Arial" w:eastAsia="Arial" w:hAnsi="Arial" w:cs="Arial"/>
      <w:shd w:val="clear" w:color="auto" w:fill="FFFFFF"/>
    </w:rPr>
  </w:style>
  <w:style w:type="paragraph" w:customStyle="1" w:styleId="Tekstpodstawowy1">
    <w:name w:val="Tekst podstawowy1"/>
    <w:basedOn w:val="Normalny"/>
    <w:link w:val="Bodytext"/>
    <w:rsid w:val="00E00AE3"/>
    <w:pPr>
      <w:widowControl w:val="0"/>
      <w:shd w:val="clear" w:color="auto" w:fill="FFFFFF"/>
      <w:spacing w:before="300" w:line="274" w:lineRule="exact"/>
      <w:ind w:hanging="280"/>
      <w:jc w:val="both"/>
    </w:pPr>
    <w:rPr>
      <w:rFonts w:ascii="Arial" w:eastAsia="Arial" w:hAnsi="Arial"/>
      <w:lang w:val="x-none" w:eastAsia="x-none"/>
    </w:rPr>
  </w:style>
  <w:style w:type="paragraph" w:styleId="Zagicieoddouformularza">
    <w:name w:val="HTML Bottom of Form"/>
    <w:basedOn w:val="Normalny"/>
    <w:next w:val="Normalny"/>
    <w:link w:val="ZagicieoddouformularzaZnak"/>
    <w:hidden/>
    <w:uiPriority w:val="99"/>
    <w:unhideWhenUsed/>
    <w:rsid w:val="009F5310"/>
    <w:pPr>
      <w:pBdr>
        <w:top w:val="single" w:sz="6" w:space="1" w:color="auto"/>
      </w:pBdr>
      <w:jc w:val="center"/>
    </w:pPr>
    <w:rPr>
      <w:rFonts w:ascii="Arial" w:hAnsi="Arial"/>
      <w:vanish/>
      <w:sz w:val="16"/>
      <w:szCs w:val="16"/>
      <w:lang w:val="x-none" w:eastAsia="x-none"/>
    </w:rPr>
  </w:style>
  <w:style w:type="character" w:customStyle="1" w:styleId="ZagicieoddouformularzaZnak">
    <w:name w:val="Zagięcie od dołu formularza Znak"/>
    <w:link w:val="Zagicieoddouformularza"/>
    <w:uiPriority w:val="99"/>
    <w:rsid w:val="009F5310"/>
    <w:rPr>
      <w:rFonts w:ascii="Arial" w:hAnsi="Arial" w:cs="Arial"/>
      <w:vanish/>
      <w:sz w:val="16"/>
      <w:szCs w:val="16"/>
    </w:rPr>
  </w:style>
  <w:style w:type="character" w:customStyle="1" w:styleId="h1">
    <w:name w:val="h1"/>
    <w:basedOn w:val="Domylnaczcionkaakapitu"/>
    <w:rsid w:val="00B84C8C"/>
  </w:style>
  <w:style w:type="paragraph" w:customStyle="1" w:styleId="ListParagraph1">
    <w:name w:val="List Paragraph1"/>
    <w:basedOn w:val="Normalny"/>
    <w:uiPriority w:val="99"/>
    <w:rsid w:val="00E46C80"/>
    <w:pPr>
      <w:spacing w:after="160" w:line="259" w:lineRule="auto"/>
      <w:ind w:left="720"/>
      <w:contextualSpacing/>
    </w:pPr>
    <w:rPr>
      <w:rFonts w:ascii="Georgia" w:eastAsia="Arial" w:hAnsi="Georgia"/>
      <w:szCs w:val="22"/>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420">
      <w:bodyDiv w:val="1"/>
      <w:marLeft w:val="0"/>
      <w:marRight w:val="0"/>
      <w:marTop w:val="0"/>
      <w:marBottom w:val="0"/>
      <w:divBdr>
        <w:top w:val="none" w:sz="0" w:space="0" w:color="auto"/>
        <w:left w:val="none" w:sz="0" w:space="0" w:color="auto"/>
        <w:bottom w:val="none" w:sz="0" w:space="0" w:color="auto"/>
        <w:right w:val="none" w:sz="0" w:space="0" w:color="auto"/>
      </w:divBdr>
    </w:div>
    <w:div w:id="28267825">
      <w:bodyDiv w:val="1"/>
      <w:marLeft w:val="0"/>
      <w:marRight w:val="0"/>
      <w:marTop w:val="0"/>
      <w:marBottom w:val="0"/>
      <w:divBdr>
        <w:top w:val="none" w:sz="0" w:space="0" w:color="auto"/>
        <w:left w:val="none" w:sz="0" w:space="0" w:color="auto"/>
        <w:bottom w:val="none" w:sz="0" w:space="0" w:color="auto"/>
        <w:right w:val="none" w:sz="0" w:space="0" w:color="auto"/>
      </w:divBdr>
    </w:div>
    <w:div w:id="60445845">
      <w:bodyDiv w:val="1"/>
      <w:marLeft w:val="0"/>
      <w:marRight w:val="0"/>
      <w:marTop w:val="0"/>
      <w:marBottom w:val="0"/>
      <w:divBdr>
        <w:top w:val="none" w:sz="0" w:space="0" w:color="auto"/>
        <w:left w:val="none" w:sz="0" w:space="0" w:color="auto"/>
        <w:bottom w:val="none" w:sz="0" w:space="0" w:color="auto"/>
        <w:right w:val="none" w:sz="0" w:space="0" w:color="auto"/>
      </w:divBdr>
    </w:div>
    <w:div w:id="76943714">
      <w:bodyDiv w:val="1"/>
      <w:marLeft w:val="0"/>
      <w:marRight w:val="0"/>
      <w:marTop w:val="0"/>
      <w:marBottom w:val="0"/>
      <w:divBdr>
        <w:top w:val="none" w:sz="0" w:space="0" w:color="auto"/>
        <w:left w:val="none" w:sz="0" w:space="0" w:color="auto"/>
        <w:bottom w:val="none" w:sz="0" w:space="0" w:color="auto"/>
        <w:right w:val="none" w:sz="0" w:space="0" w:color="auto"/>
      </w:divBdr>
    </w:div>
    <w:div w:id="89785976">
      <w:bodyDiv w:val="1"/>
      <w:marLeft w:val="0"/>
      <w:marRight w:val="0"/>
      <w:marTop w:val="0"/>
      <w:marBottom w:val="0"/>
      <w:divBdr>
        <w:top w:val="none" w:sz="0" w:space="0" w:color="auto"/>
        <w:left w:val="none" w:sz="0" w:space="0" w:color="auto"/>
        <w:bottom w:val="none" w:sz="0" w:space="0" w:color="auto"/>
        <w:right w:val="none" w:sz="0" w:space="0" w:color="auto"/>
      </w:divBdr>
    </w:div>
    <w:div w:id="113913317">
      <w:bodyDiv w:val="1"/>
      <w:marLeft w:val="0"/>
      <w:marRight w:val="0"/>
      <w:marTop w:val="0"/>
      <w:marBottom w:val="0"/>
      <w:divBdr>
        <w:top w:val="none" w:sz="0" w:space="0" w:color="auto"/>
        <w:left w:val="none" w:sz="0" w:space="0" w:color="auto"/>
        <w:bottom w:val="none" w:sz="0" w:space="0" w:color="auto"/>
        <w:right w:val="none" w:sz="0" w:space="0" w:color="auto"/>
      </w:divBdr>
    </w:div>
    <w:div w:id="176627218">
      <w:bodyDiv w:val="1"/>
      <w:marLeft w:val="0"/>
      <w:marRight w:val="0"/>
      <w:marTop w:val="0"/>
      <w:marBottom w:val="0"/>
      <w:divBdr>
        <w:top w:val="none" w:sz="0" w:space="0" w:color="auto"/>
        <w:left w:val="none" w:sz="0" w:space="0" w:color="auto"/>
        <w:bottom w:val="none" w:sz="0" w:space="0" w:color="auto"/>
        <w:right w:val="none" w:sz="0" w:space="0" w:color="auto"/>
      </w:divBdr>
    </w:div>
    <w:div w:id="177042403">
      <w:bodyDiv w:val="1"/>
      <w:marLeft w:val="0"/>
      <w:marRight w:val="0"/>
      <w:marTop w:val="0"/>
      <w:marBottom w:val="0"/>
      <w:divBdr>
        <w:top w:val="none" w:sz="0" w:space="0" w:color="auto"/>
        <w:left w:val="none" w:sz="0" w:space="0" w:color="auto"/>
        <w:bottom w:val="none" w:sz="0" w:space="0" w:color="auto"/>
        <w:right w:val="none" w:sz="0" w:space="0" w:color="auto"/>
      </w:divBdr>
    </w:div>
    <w:div w:id="177159684">
      <w:bodyDiv w:val="1"/>
      <w:marLeft w:val="0"/>
      <w:marRight w:val="0"/>
      <w:marTop w:val="0"/>
      <w:marBottom w:val="0"/>
      <w:divBdr>
        <w:top w:val="none" w:sz="0" w:space="0" w:color="auto"/>
        <w:left w:val="none" w:sz="0" w:space="0" w:color="auto"/>
        <w:bottom w:val="none" w:sz="0" w:space="0" w:color="auto"/>
        <w:right w:val="none" w:sz="0" w:space="0" w:color="auto"/>
      </w:divBdr>
    </w:div>
    <w:div w:id="190186362">
      <w:bodyDiv w:val="1"/>
      <w:marLeft w:val="0"/>
      <w:marRight w:val="0"/>
      <w:marTop w:val="0"/>
      <w:marBottom w:val="0"/>
      <w:divBdr>
        <w:top w:val="none" w:sz="0" w:space="0" w:color="auto"/>
        <w:left w:val="none" w:sz="0" w:space="0" w:color="auto"/>
        <w:bottom w:val="none" w:sz="0" w:space="0" w:color="auto"/>
        <w:right w:val="none" w:sz="0" w:space="0" w:color="auto"/>
      </w:divBdr>
    </w:div>
    <w:div w:id="235435119">
      <w:bodyDiv w:val="1"/>
      <w:marLeft w:val="0"/>
      <w:marRight w:val="0"/>
      <w:marTop w:val="0"/>
      <w:marBottom w:val="0"/>
      <w:divBdr>
        <w:top w:val="none" w:sz="0" w:space="0" w:color="auto"/>
        <w:left w:val="none" w:sz="0" w:space="0" w:color="auto"/>
        <w:bottom w:val="none" w:sz="0" w:space="0" w:color="auto"/>
        <w:right w:val="none" w:sz="0" w:space="0" w:color="auto"/>
      </w:divBdr>
    </w:div>
    <w:div w:id="242033126">
      <w:bodyDiv w:val="1"/>
      <w:marLeft w:val="0"/>
      <w:marRight w:val="0"/>
      <w:marTop w:val="0"/>
      <w:marBottom w:val="0"/>
      <w:divBdr>
        <w:top w:val="none" w:sz="0" w:space="0" w:color="auto"/>
        <w:left w:val="none" w:sz="0" w:space="0" w:color="auto"/>
        <w:bottom w:val="none" w:sz="0" w:space="0" w:color="auto"/>
        <w:right w:val="none" w:sz="0" w:space="0" w:color="auto"/>
      </w:divBdr>
    </w:div>
    <w:div w:id="244799356">
      <w:bodyDiv w:val="1"/>
      <w:marLeft w:val="0"/>
      <w:marRight w:val="0"/>
      <w:marTop w:val="0"/>
      <w:marBottom w:val="0"/>
      <w:divBdr>
        <w:top w:val="none" w:sz="0" w:space="0" w:color="auto"/>
        <w:left w:val="none" w:sz="0" w:space="0" w:color="auto"/>
        <w:bottom w:val="none" w:sz="0" w:space="0" w:color="auto"/>
        <w:right w:val="none" w:sz="0" w:space="0" w:color="auto"/>
      </w:divBdr>
    </w:div>
    <w:div w:id="245770068">
      <w:bodyDiv w:val="1"/>
      <w:marLeft w:val="0"/>
      <w:marRight w:val="0"/>
      <w:marTop w:val="0"/>
      <w:marBottom w:val="0"/>
      <w:divBdr>
        <w:top w:val="none" w:sz="0" w:space="0" w:color="auto"/>
        <w:left w:val="none" w:sz="0" w:space="0" w:color="auto"/>
        <w:bottom w:val="none" w:sz="0" w:space="0" w:color="auto"/>
        <w:right w:val="none" w:sz="0" w:space="0" w:color="auto"/>
      </w:divBdr>
    </w:div>
    <w:div w:id="249168846">
      <w:bodyDiv w:val="1"/>
      <w:marLeft w:val="0"/>
      <w:marRight w:val="0"/>
      <w:marTop w:val="0"/>
      <w:marBottom w:val="0"/>
      <w:divBdr>
        <w:top w:val="none" w:sz="0" w:space="0" w:color="auto"/>
        <w:left w:val="none" w:sz="0" w:space="0" w:color="auto"/>
        <w:bottom w:val="none" w:sz="0" w:space="0" w:color="auto"/>
        <w:right w:val="none" w:sz="0" w:space="0" w:color="auto"/>
      </w:divBdr>
    </w:div>
    <w:div w:id="253128992">
      <w:bodyDiv w:val="1"/>
      <w:marLeft w:val="0"/>
      <w:marRight w:val="0"/>
      <w:marTop w:val="0"/>
      <w:marBottom w:val="0"/>
      <w:divBdr>
        <w:top w:val="none" w:sz="0" w:space="0" w:color="auto"/>
        <w:left w:val="none" w:sz="0" w:space="0" w:color="auto"/>
        <w:bottom w:val="none" w:sz="0" w:space="0" w:color="auto"/>
        <w:right w:val="none" w:sz="0" w:space="0" w:color="auto"/>
      </w:divBdr>
    </w:div>
    <w:div w:id="259919267">
      <w:bodyDiv w:val="1"/>
      <w:marLeft w:val="0"/>
      <w:marRight w:val="0"/>
      <w:marTop w:val="0"/>
      <w:marBottom w:val="0"/>
      <w:divBdr>
        <w:top w:val="none" w:sz="0" w:space="0" w:color="auto"/>
        <w:left w:val="none" w:sz="0" w:space="0" w:color="auto"/>
        <w:bottom w:val="none" w:sz="0" w:space="0" w:color="auto"/>
        <w:right w:val="none" w:sz="0" w:space="0" w:color="auto"/>
      </w:divBdr>
    </w:div>
    <w:div w:id="273902983">
      <w:bodyDiv w:val="1"/>
      <w:marLeft w:val="0"/>
      <w:marRight w:val="0"/>
      <w:marTop w:val="0"/>
      <w:marBottom w:val="0"/>
      <w:divBdr>
        <w:top w:val="none" w:sz="0" w:space="0" w:color="auto"/>
        <w:left w:val="none" w:sz="0" w:space="0" w:color="auto"/>
        <w:bottom w:val="none" w:sz="0" w:space="0" w:color="auto"/>
        <w:right w:val="none" w:sz="0" w:space="0" w:color="auto"/>
      </w:divBdr>
    </w:div>
    <w:div w:id="283118502">
      <w:bodyDiv w:val="1"/>
      <w:marLeft w:val="0"/>
      <w:marRight w:val="0"/>
      <w:marTop w:val="0"/>
      <w:marBottom w:val="0"/>
      <w:divBdr>
        <w:top w:val="none" w:sz="0" w:space="0" w:color="auto"/>
        <w:left w:val="none" w:sz="0" w:space="0" w:color="auto"/>
        <w:bottom w:val="none" w:sz="0" w:space="0" w:color="auto"/>
        <w:right w:val="none" w:sz="0" w:space="0" w:color="auto"/>
      </w:divBdr>
    </w:div>
    <w:div w:id="323706057">
      <w:bodyDiv w:val="1"/>
      <w:marLeft w:val="0"/>
      <w:marRight w:val="0"/>
      <w:marTop w:val="0"/>
      <w:marBottom w:val="0"/>
      <w:divBdr>
        <w:top w:val="none" w:sz="0" w:space="0" w:color="auto"/>
        <w:left w:val="none" w:sz="0" w:space="0" w:color="auto"/>
        <w:bottom w:val="none" w:sz="0" w:space="0" w:color="auto"/>
        <w:right w:val="none" w:sz="0" w:space="0" w:color="auto"/>
      </w:divBdr>
    </w:div>
    <w:div w:id="358169895">
      <w:bodyDiv w:val="1"/>
      <w:marLeft w:val="0"/>
      <w:marRight w:val="0"/>
      <w:marTop w:val="0"/>
      <w:marBottom w:val="0"/>
      <w:divBdr>
        <w:top w:val="none" w:sz="0" w:space="0" w:color="auto"/>
        <w:left w:val="none" w:sz="0" w:space="0" w:color="auto"/>
        <w:bottom w:val="none" w:sz="0" w:space="0" w:color="auto"/>
        <w:right w:val="none" w:sz="0" w:space="0" w:color="auto"/>
      </w:divBdr>
    </w:div>
    <w:div w:id="359665009">
      <w:bodyDiv w:val="1"/>
      <w:marLeft w:val="0"/>
      <w:marRight w:val="0"/>
      <w:marTop w:val="0"/>
      <w:marBottom w:val="0"/>
      <w:divBdr>
        <w:top w:val="none" w:sz="0" w:space="0" w:color="auto"/>
        <w:left w:val="none" w:sz="0" w:space="0" w:color="auto"/>
        <w:bottom w:val="none" w:sz="0" w:space="0" w:color="auto"/>
        <w:right w:val="none" w:sz="0" w:space="0" w:color="auto"/>
      </w:divBdr>
    </w:div>
    <w:div w:id="378358775">
      <w:bodyDiv w:val="1"/>
      <w:marLeft w:val="0"/>
      <w:marRight w:val="0"/>
      <w:marTop w:val="0"/>
      <w:marBottom w:val="0"/>
      <w:divBdr>
        <w:top w:val="none" w:sz="0" w:space="0" w:color="auto"/>
        <w:left w:val="none" w:sz="0" w:space="0" w:color="auto"/>
        <w:bottom w:val="none" w:sz="0" w:space="0" w:color="auto"/>
        <w:right w:val="none" w:sz="0" w:space="0" w:color="auto"/>
      </w:divBdr>
    </w:div>
    <w:div w:id="393968945">
      <w:bodyDiv w:val="1"/>
      <w:marLeft w:val="0"/>
      <w:marRight w:val="0"/>
      <w:marTop w:val="0"/>
      <w:marBottom w:val="0"/>
      <w:divBdr>
        <w:top w:val="none" w:sz="0" w:space="0" w:color="auto"/>
        <w:left w:val="none" w:sz="0" w:space="0" w:color="auto"/>
        <w:bottom w:val="none" w:sz="0" w:space="0" w:color="auto"/>
        <w:right w:val="none" w:sz="0" w:space="0" w:color="auto"/>
      </w:divBdr>
    </w:div>
    <w:div w:id="451246240">
      <w:bodyDiv w:val="1"/>
      <w:marLeft w:val="0"/>
      <w:marRight w:val="0"/>
      <w:marTop w:val="0"/>
      <w:marBottom w:val="0"/>
      <w:divBdr>
        <w:top w:val="none" w:sz="0" w:space="0" w:color="auto"/>
        <w:left w:val="none" w:sz="0" w:space="0" w:color="auto"/>
        <w:bottom w:val="none" w:sz="0" w:space="0" w:color="auto"/>
        <w:right w:val="none" w:sz="0" w:space="0" w:color="auto"/>
      </w:divBdr>
    </w:div>
    <w:div w:id="453670282">
      <w:bodyDiv w:val="1"/>
      <w:marLeft w:val="0"/>
      <w:marRight w:val="0"/>
      <w:marTop w:val="0"/>
      <w:marBottom w:val="0"/>
      <w:divBdr>
        <w:top w:val="none" w:sz="0" w:space="0" w:color="auto"/>
        <w:left w:val="none" w:sz="0" w:space="0" w:color="auto"/>
        <w:bottom w:val="none" w:sz="0" w:space="0" w:color="auto"/>
        <w:right w:val="none" w:sz="0" w:space="0" w:color="auto"/>
      </w:divBdr>
    </w:div>
    <w:div w:id="454105447">
      <w:bodyDiv w:val="1"/>
      <w:marLeft w:val="0"/>
      <w:marRight w:val="0"/>
      <w:marTop w:val="0"/>
      <w:marBottom w:val="0"/>
      <w:divBdr>
        <w:top w:val="none" w:sz="0" w:space="0" w:color="auto"/>
        <w:left w:val="none" w:sz="0" w:space="0" w:color="auto"/>
        <w:bottom w:val="none" w:sz="0" w:space="0" w:color="auto"/>
        <w:right w:val="none" w:sz="0" w:space="0" w:color="auto"/>
      </w:divBdr>
    </w:div>
    <w:div w:id="480394301">
      <w:bodyDiv w:val="1"/>
      <w:marLeft w:val="0"/>
      <w:marRight w:val="0"/>
      <w:marTop w:val="0"/>
      <w:marBottom w:val="0"/>
      <w:divBdr>
        <w:top w:val="none" w:sz="0" w:space="0" w:color="auto"/>
        <w:left w:val="none" w:sz="0" w:space="0" w:color="auto"/>
        <w:bottom w:val="none" w:sz="0" w:space="0" w:color="auto"/>
        <w:right w:val="none" w:sz="0" w:space="0" w:color="auto"/>
      </w:divBdr>
    </w:div>
    <w:div w:id="495924576">
      <w:bodyDiv w:val="1"/>
      <w:marLeft w:val="0"/>
      <w:marRight w:val="0"/>
      <w:marTop w:val="0"/>
      <w:marBottom w:val="0"/>
      <w:divBdr>
        <w:top w:val="none" w:sz="0" w:space="0" w:color="auto"/>
        <w:left w:val="none" w:sz="0" w:space="0" w:color="auto"/>
        <w:bottom w:val="none" w:sz="0" w:space="0" w:color="auto"/>
        <w:right w:val="none" w:sz="0" w:space="0" w:color="auto"/>
      </w:divBdr>
    </w:div>
    <w:div w:id="502550215">
      <w:bodyDiv w:val="1"/>
      <w:marLeft w:val="0"/>
      <w:marRight w:val="0"/>
      <w:marTop w:val="0"/>
      <w:marBottom w:val="0"/>
      <w:divBdr>
        <w:top w:val="none" w:sz="0" w:space="0" w:color="auto"/>
        <w:left w:val="none" w:sz="0" w:space="0" w:color="auto"/>
        <w:bottom w:val="none" w:sz="0" w:space="0" w:color="auto"/>
        <w:right w:val="none" w:sz="0" w:space="0" w:color="auto"/>
      </w:divBdr>
    </w:div>
    <w:div w:id="515272657">
      <w:bodyDiv w:val="1"/>
      <w:marLeft w:val="0"/>
      <w:marRight w:val="0"/>
      <w:marTop w:val="0"/>
      <w:marBottom w:val="0"/>
      <w:divBdr>
        <w:top w:val="none" w:sz="0" w:space="0" w:color="auto"/>
        <w:left w:val="none" w:sz="0" w:space="0" w:color="auto"/>
        <w:bottom w:val="none" w:sz="0" w:space="0" w:color="auto"/>
        <w:right w:val="none" w:sz="0" w:space="0" w:color="auto"/>
      </w:divBdr>
    </w:div>
    <w:div w:id="549803939">
      <w:bodyDiv w:val="1"/>
      <w:marLeft w:val="0"/>
      <w:marRight w:val="0"/>
      <w:marTop w:val="0"/>
      <w:marBottom w:val="0"/>
      <w:divBdr>
        <w:top w:val="none" w:sz="0" w:space="0" w:color="auto"/>
        <w:left w:val="none" w:sz="0" w:space="0" w:color="auto"/>
        <w:bottom w:val="none" w:sz="0" w:space="0" w:color="auto"/>
        <w:right w:val="none" w:sz="0" w:space="0" w:color="auto"/>
      </w:divBdr>
    </w:div>
    <w:div w:id="563032022">
      <w:bodyDiv w:val="1"/>
      <w:marLeft w:val="0"/>
      <w:marRight w:val="0"/>
      <w:marTop w:val="0"/>
      <w:marBottom w:val="0"/>
      <w:divBdr>
        <w:top w:val="none" w:sz="0" w:space="0" w:color="auto"/>
        <w:left w:val="none" w:sz="0" w:space="0" w:color="auto"/>
        <w:bottom w:val="none" w:sz="0" w:space="0" w:color="auto"/>
        <w:right w:val="none" w:sz="0" w:space="0" w:color="auto"/>
      </w:divBdr>
    </w:div>
    <w:div w:id="589431896">
      <w:bodyDiv w:val="1"/>
      <w:marLeft w:val="0"/>
      <w:marRight w:val="0"/>
      <w:marTop w:val="0"/>
      <w:marBottom w:val="0"/>
      <w:divBdr>
        <w:top w:val="none" w:sz="0" w:space="0" w:color="auto"/>
        <w:left w:val="none" w:sz="0" w:space="0" w:color="auto"/>
        <w:bottom w:val="none" w:sz="0" w:space="0" w:color="auto"/>
        <w:right w:val="none" w:sz="0" w:space="0" w:color="auto"/>
      </w:divBdr>
    </w:div>
    <w:div w:id="592905790">
      <w:bodyDiv w:val="1"/>
      <w:marLeft w:val="0"/>
      <w:marRight w:val="0"/>
      <w:marTop w:val="0"/>
      <w:marBottom w:val="0"/>
      <w:divBdr>
        <w:top w:val="none" w:sz="0" w:space="0" w:color="auto"/>
        <w:left w:val="none" w:sz="0" w:space="0" w:color="auto"/>
        <w:bottom w:val="none" w:sz="0" w:space="0" w:color="auto"/>
        <w:right w:val="none" w:sz="0" w:space="0" w:color="auto"/>
      </w:divBdr>
    </w:div>
    <w:div w:id="621157213">
      <w:bodyDiv w:val="1"/>
      <w:marLeft w:val="0"/>
      <w:marRight w:val="0"/>
      <w:marTop w:val="0"/>
      <w:marBottom w:val="0"/>
      <w:divBdr>
        <w:top w:val="none" w:sz="0" w:space="0" w:color="auto"/>
        <w:left w:val="none" w:sz="0" w:space="0" w:color="auto"/>
        <w:bottom w:val="none" w:sz="0" w:space="0" w:color="auto"/>
        <w:right w:val="none" w:sz="0" w:space="0" w:color="auto"/>
      </w:divBdr>
    </w:div>
    <w:div w:id="641276831">
      <w:bodyDiv w:val="1"/>
      <w:marLeft w:val="0"/>
      <w:marRight w:val="0"/>
      <w:marTop w:val="0"/>
      <w:marBottom w:val="0"/>
      <w:divBdr>
        <w:top w:val="none" w:sz="0" w:space="0" w:color="auto"/>
        <w:left w:val="none" w:sz="0" w:space="0" w:color="auto"/>
        <w:bottom w:val="none" w:sz="0" w:space="0" w:color="auto"/>
        <w:right w:val="none" w:sz="0" w:space="0" w:color="auto"/>
      </w:divBdr>
    </w:div>
    <w:div w:id="664625285">
      <w:bodyDiv w:val="1"/>
      <w:marLeft w:val="0"/>
      <w:marRight w:val="0"/>
      <w:marTop w:val="0"/>
      <w:marBottom w:val="0"/>
      <w:divBdr>
        <w:top w:val="none" w:sz="0" w:space="0" w:color="auto"/>
        <w:left w:val="none" w:sz="0" w:space="0" w:color="auto"/>
        <w:bottom w:val="none" w:sz="0" w:space="0" w:color="auto"/>
        <w:right w:val="none" w:sz="0" w:space="0" w:color="auto"/>
      </w:divBdr>
    </w:div>
    <w:div w:id="675351323">
      <w:bodyDiv w:val="1"/>
      <w:marLeft w:val="0"/>
      <w:marRight w:val="0"/>
      <w:marTop w:val="0"/>
      <w:marBottom w:val="0"/>
      <w:divBdr>
        <w:top w:val="none" w:sz="0" w:space="0" w:color="auto"/>
        <w:left w:val="none" w:sz="0" w:space="0" w:color="auto"/>
        <w:bottom w:val="none" w:sz="0" w:space="0" w:color="auto"/>
        <w:right w:val="none" w:sz="0" w:space="0" w:color="auto"/>
      </w:divBdr>
    </w:div>
    <w:div w:id="685785635">
      <w:bodyDiv w:val="1"/>
      <w:marLeft w:val="0"/>
      <w:marRight w:val="0"/>
      <w:marTop w:val="0"/>
      <w:marBottom w:val="0"/>
      <w:divBdr>
        <w:top w:val="none" w:sz="0" w:space="0" w:color="auto"/>
        <w:left w:val="none" w:sz="0" w:space="0" w:color="auto"/>
        <w:bottom w:val="none" w:sz="0" w:space="0" w:color="auto"/>
        <w:right w:val="none" w:sz="0" w:space="0" w:color="auto"/>
      </w:divBdr>
    </w:div>
    <w:div w:id="695816748">
      <w:bodyDiv w:val="1"/>
      <w:marLeft w:val="0"/>
      <w:marRight w:val="0"/>
      <w:marTop w:val="0"/>
      <w:marBottom w:val="0"/>
      <w:divBdr>
        <w:top w:val="none" w:sz="0" w:space="0" w:color="auto"/>
        <w:left w:val="none" w:sz="0" w:space="0" w:color="auto"/>
        <w:bottom w:val="none" w:sz="0" w:space="0" w:color="auto"/>
        <w:right w:val="none" w:sz="0" w:space="0" w:color="auto"/>
      </w:divBdr>
    </w:div>
    <w:div w:id="731659275">
      <w:bodyDiv w:val="1"/>
      <w:marLeft w:val="0"/>
      <w:marRight w:val="0"/>
      <w:marTop w:val="0"/>
      <w:marBottom w:val="0"/>
      <w:divBdr>
        <w:top w:val="none" w:sz="0" w:space="0" w:color="auto"/>
        <w:left w:val="none" w:sz="0" w:space="0" w:color="auto"/>
        <w:bottom w:val="none" w:sz="0" w:space="0" w:color="auto"/>
        <w:right w:val="none" w:sz="0" w:space="0" w:color="auto"/>
      </w:divBdr>
    </w:div>
    <w:div w:id="776415053">
      <w:bodyDiv w:val="1"/>
      <w:marLeft w:val="0"/>
      <w:marRight w:val="0"/>
      <w:marTop w:val="0"/>
      <w:marBottom w:val="0"/>
      <w:divBdr>
        <w:top w:val="none" w:sz="0" w:space="0" w:color="auto"/>
        <w:left w:val="none" w:sz="0" w:space="0" w:color="auto"/>
        <w:bottom w:val="none" w:sz="0" w:space="0" w:color="auto"/>
        <w:right w:val="none" w:sz="0" w:space="0" w:color="auto"/>
      </w:divBdr>
    </w:div>
    <w:div w:id="790441385">
      <w:bodyDiv w:val="1"/>
      <w:marLeft w:val="0"/>
      <w:marRight w:val="0"/>
      <w:marTop w:val="0"/>
      <w:marBottom w:val="0"/>
      <w:divBdr>
        <w:top w:val="none" w:sz="0" w:space="0" w:color="auto"/>
        <w:left w:val="none" w:sz="0" w:space="0" w:color="auto"/>
        <w:bottom w:val="none" w:sz="0" w:space="0" w:color="auto"/>
        <w:right w:val="none" w:sz="0" w:space="0" w:color="auto"/>
      </w:divBdr>
    </w:div>
    <w:div w:id="819032116">
      <w:bodyDiv w:val="1"/>
      <w:marLeft w:val="0"/>
      <w:marRight w:val="0"/>
      <w:marTop w:val="0"/>
      <w:marBottom w:val="0"/>
      <w:divBdr>
        <w:top w:val="none" w:sz="0" w:space="0" w:color="auto"/>
        <w:left w:val="none" w:sz="0" w:space="0" w:color="auto"/>
        <w:bottom w:val="none" w:sz="0" w:space="0" w:color="auto"/>
        <w:right w:val="none" w:sz="0" w:space="0" w:color="auto"/>
      </w:divBdr>
    </w:div>
    <w:div w:id="831335942">
      <w:bodyDiv w:val="1"/>
      <w:marLeft w:val="0"/>
      <w:marRight w:val="0"/>
      <w:marTop w:val="0"/>
      <w:marBottom w:val="0"/>
      <w:divBdr>
        <w:top w:val="none" w:sz="0" w:space="0" w:color="auto"/>
        <w:left w:val="none" w:sz="0" w:space="0" w:color="auto"/>
        <w:bottom w:val="none" w:sz="0" w:space="0" w:color="auto"/>
        <w:right w:val="none" w:sz="0" w:space="0" w:color="auto"/>
      </w:divBdr>
    </w:div>
    <w:div w:id="862018333">
      <w:bodyDiv w:val="1"/>
      <w:marLeft w:val="0"/>
      <w:marRight w:val="0"/>
      <w:marTop w:val="0"/>
      <w:marBottom w:val="0"/>
      <w:divBdr>
        <w:top w:val="none" w:sz="0" w:space="0" w:color="auto"/>
        <w:left w:val="none" w:sz="0" w:space="0" w:color="auto"/>
        <w:bottom w:val="none" w:sz="0" w:space="0" w:color="auto"/>
        <w:right w:val="none" w:sz="0" w:space="0" w:color="auto"/>
      </w:divBdr>
    </w:div>
    <w:div w:id="873033844">
      <w:bodyDiv w:val="1"/>
      <w:marLeft w:val="0"/>
      <w:marRight w:val="0"/>
      <w:marTop w:val="0"/>
      <w:marBottom w:val="0"/>
      <w:divBdr>
        <w:top w:val="none" w:sz="0" w:space="0" w:color="auto"/>
        <w:left w:val="none" w:sz="0" w:space="0" w:color="auto"/>
        <w:bottom w:val="none" w:sz="0" w:space="0" w:color="auto"/>
        <w:right w:val="none" w:sz="0" w:space="0" w:color="auto"/>
      </w:divBdr>
    </w:div>
    <w:div w:id="904022733">
      <w:bodyDiv w:val="1"/>
      <w:marLeft w:val="0"/>
      <w:marRight w:val="0"/>
      <w:marTop w:val="0"/>
      <w:marBottom w:val="0"/>
      <w:divBdr>
        <w:top w:val="none" w:sz="0" w:space="0" w:color="auto"/>
        <w:left w:val="none" w:sz="0" w:space="0" w:color="auto"/>
        <w:bottom w:val="none" w:sz="0" w:space="0" w:color="auto"/>
        <w:right w:val="none" w:sz="0" w:space="0" w:color="auto"/>
      </w:divBdr>
    </w:div>
    <w:div w:id="907956837">
      <w:bodyDiv w:val="1"/>
      <w:marLeft w:val="0"/>
      <w:marRight w:val="0"/>
      <w:marTop w:val="0"/>
      <w:marBottom w:val="0"/>
      <w:divBdr>
        <w:top w:val="none" w:sz="0" w:space="0" w:color="auto"/>
        <w:left w:val="none" w:sz="0" w:space="0" w:color="auto"/>
        <w:bottom w:val="none" w:sz="0" w:space="0" w:color="auto"/>
        <w:right w:val="none" w:sz="0" w:space="0" w:color="auto"/>
      </w:divBdr>
    </w:div>
    <w:div w:id="925454859">
      <w:bodyDiv w:val="1"/>
      <w:marLeft w:val="0"/>
      <w:marRight w:val="0"/>
      <w:marTop w:val="0"/>
      <w:marBottom w:val="0"/>
      <w:divBdr>
        <w:top w:val="none" w:sz="0" w:space="0" w:color="auto"/>
        <w:left w:val="none" w:sz="0" w:space="0" w:color="auto"/>
        <w:bottom w:val="none" w:sz="0" w:space="0" w:color="auto"/>
        <w:right w:val="none" w:sz="0" w:space="0" w:color="auto"/>
      </w:divBdr>
    </w:div>
    <w:div w:id="931284708">
      <w:bodyDiv w:val="1"/>
      <w:marLeft w:val="0"/>
      <w:marRight w:val="0"/>
      <w:marTop w:val="0"/>
      <w:marBottom w:val="0"/>
      <w:divBdr>
        <w:top w:val="none" w:sz="0" w:space="0" w:color="auto"/>
        <w:left w:val="none" w:sz="0" w:space="0" w:color="auto"/>
        <w:bottom w:val="none" w:sz="0" w:space="0" w:color="auto"/>
        <w:right w:val="none" w:sz="0" w:space="0" w:color="auto"/>
      </w:divBdr>
    </w:div>
    <w:div w:id="935794932">
      <w:bodyDiv w:val="1"/>
      <w:marLeft w:val="0"/>
      <w:marRight w:val="0"/>
      <w:marTop w:val="0"/>
      <w:marBottom w:val="0"/>
      <w:divBdr>
        <w:top w:val="none" w:sz="0" w:space="0" w:color="auto"/>
        <w:left w:val="none" w:sz="0" w:space="0" w:color="auto"/>
        <w:bottom w:val="none" w:sz="0" w:space="0" w:color="auto"/>
        <w:right w:val="none" w:sz="0" w:space="0" w:color="auto"/>
      </w:divBdr>
    </w:div>
    <w:div w:id="936249697">
      <w:bodyDiv w:val="1"/>
      <w:marLeft w:val="0"/>
      <w:marRight w:val="0"/>
      <w:marTop w:val="0"/>
      <w:marBottom w:val="0"/>
      <w:divBdr>
        <w:top w:val="none" w:sz="0" w:space="0" w:color="auto"/>
        <w:left w:val="none" w:sz="0" w:space="0" w:color="auto"/>
        <w:bottom w:val="none" w:sz="0" w:space="0" w:color="auto"/>
        <w:right w:val="none" w:sz="0" w:space="0" w:color="auto"/>
      </w:divBdr>
    </w:div>
    <w:div w:id="941912399">
      <w:bodyDiv w:val="1"/>
      <w:marLeft w:val="0"/>
      <w:marRight w:val="0"/>
      <w:marTop w:val="0"/>
      <w:marBottom w:val="0"/>
      <w:divBdr>
        <w:top w:val="none" w:sz="0" w:space="0" w:color="auto"/>
        <w:left w:val="none" w:sz="0" w:space="0" w:color="auto"/>
        <w:bottom w:val="none" w:sz="0" w:space="0" w:color="auto"/>
        <w:right w:val="none" w:sz="0" w:space="0" w:color="auto"/>
      </w:divBdr>
    </w:div>
    <w:div w:id="957755309">
      <w:bodyDiv w:val="1"/>
      <w:marLeft w:val="0"/>
      <w:marRight w:val="0"/>
      <w:marTop w:val="0"/>
      <w:marBottom w:val="0"/>
      <w:divBdr>
        <w:top w:val="none" w:sz="0" w:space="0" w:color="auto"/>
        <w:left w:val="none" w:sz="0" w:space="0" w:color="auto"/>
        <w:bottom w:val="none" w:sz="0" w:space="0" w:color="auto"/>
        <w:right w:val="none" w:sz="0" w:space="0" w:color="auto"/>
      </w:divBdr>
    </w:div>
    <w:div w:id="970668482">
      <w:bodyDiv w:val="1"/>
      <w:marLeft w:val="0"/>
      <w:marRight w:val="0"/>
      <w:marTop w:val="0"/>
      <w:marBottom w:val="0"/>
      <w:divBdr>
        <w:top w:val="none" w:sz="0" w:space="0" w:color="auto"/>
        <w:left w:val="none" w:sz="0" w:space="0" w:color="auto"/>
        <w:bottom w:val="none" w:sz="0" w:space="0" w:color="auto"/>
        <w:right w:val="none" w:sz="0" w:space="0" w:color="auto"/>
      </w:divBdr>
    </w:div>
    <w:div w:id="978343670">
      <w:bodyDiv w:val="1"/>
      <w:marLeft w:val="0"/>
      <w:marRight w:val="0"/>
      <w:marTop w:val="0"/>
      <w:marBottom w:val="0"/>
      <w:divBdr>
        <w:top w:val="none" w:sz="0" w:space="0" w:color="auto"/>
        <w:left w:val="none" w:sz="0" w:space="0" w:color="auto"/>
        <w:bottom w:val="none" w:sz="0" w:space="0" w:color="auto"/>
        <w:right w:val="none" w:sz="0" w:space="0" w:color="auto"/>
      </w:divBdr>
    </w:div>
    <w:div w:id="989596175">
      <w:bodyDiv w:val="1"/>
      <w:marLeft w:val="0"/>
      <w:marRight w:val="0"/>
      <w:marTop w:val="0"/>
      <w:marBottom w:val="0"/>
      <w:divBdr>
        <w:top w:val="none" w:sz="0" w:space="0" w:color="auto"/>
        <w:left w:val="none" w:sz="0" w:space="0" w:color="auto"/>
        <w:bottom w:val="none" w:sz="0" w:space="0" w:color="auto"/>
        <w:right w:val="none" w:sz="0" w:space="0" w:color="auto"/>
      </w:divBdr>
    </w:div>
    <w:div w:id="1017931208">
      <w:bodyDiv w:val="1"/>
      <w:marLeft w:val="0"/>
      <w:marRight w:val="0"/>
      <w:marTop w:val="0"/>
      <w:marBottom w:val="0"/>
      <w:divBdr>
        <w:top w:val="none" w:sz="0" w:space="0" w:color="auto"/>
        <w:left w:val="none" w:sz="0" w:space="0" w:color="auto"/>
        <w:bottom w:val="none" w:sz="0" w:space="0" w:color="auto"/>
        <w:right w:val="none" w:sz="0" w:space="0" w:color="auto"/>
      </w:divBdr>
    </w:div>
    <w:div w:id="1020280599">
      <w:bodyDiv w:val="1"/>
      <w:marLeft w:val="0"/>
      <w:marRight w:val="0"/>
      <w:marTop w:val="0"/>
      <w:marBottom w:val="0"/>
      <w:divBdr>
        <w:top w:val="none" w:sz="0" w:space="0" w:color="auto"/>
        <w:left w:val="none" w:sz="0" w:space="0" w:color="auto"/>
        <w:bottom w:val="none" w:sz="0" w:space="0" w:color="auto"/>
        <w:right w:val="none" w:sz="0" w:space="0" w:color="auto"/>
      </w:divBdr>
    </w:div>
    <w:div w:id="1034041525">
      <w:bodyDiv w:val="1"/>
      <w:marLeft w:val="0"/>
      <w:marRight w:val="0"/>
      <w:marTop w:val="0"/>
      <w:marBottom w:val="0"/>
      <w:divBdr>
        <w:top w:val="none" w:sz="0" w:space="0" w:color="auto"/>
        <w:left w:val="none" w:sz="0" w:space="0" w:color="auto"/>
        <w:bottom w:val="none" w:sz="0" w:space="0" w:color="auto"/>
        <w:right w:val="none" w:sz="0" w:space="0" w:color="auto"/>
      </w:divBdr>
    </w:div>
    <w:div w:id="1049914341">
      <w:bodyDiv w:val="1"/>
      <w:marLeft w:val="0"/>
      <w:marRight w:val="0"/>
      <w:marTop w:val="0"/>
      <w:marBottom w:val="0"/>
      <w:divBdr>
        <w:top w:val="none" w:sz="0" w:space="0" w:color="auto"/>
        <w:left w:val="none" w:sz="0" w:space="0" w:color="auto"/>
        <w:bottom w:val="none" w:sz="0" w:space="0" w:color="auto"/>
        <w:right w:val="none" w:sz="0" w:space="0" w:color="auto"/>
      </w:divBdr>
    </w:div>
    <w:div w:id="1069233742">
      <w:bodyDiv w:val="1"/>
      <w:marLeft w:val="0"/>
      <w:marRight w:val="0"/>
      <w:marTop w:val="0"/>
      <w:marBottom w:val="0"/>
      <w:divBdr>
        <w:top w:val="none" w:sz="0" w:space="0" w:color="auto"/>
        <w:left w:val="none" w:sz="0" w:space="0" w:color="auto"/>
        <w:bottom w:val="none" w:sz="0" w:space="0" w:color="auto"/>
        <w:right w:val="none" w:sz="0" w:space="0" w:color="auto"/>
      </w:divBdr>
    </w:div>
    <w:div w:id="1098522877">
      <w:bodyDiv w:val="1"/>
      <w:marLeft w:val="0"/>
      <w:marRight w:val="0"/>
      <w:marTop w:val="0"/>
      <w:marBottom w:val="0"/>
      <w:divBdr>
        <w:top w:val="none" w:sz="0" w:space="0" w:color="auto"/>
        <w:left w:val="none" w:sz="0" w:space="0" w:color="auto"/>
        <w:bottom w:val="none" w:sz="0" w:space="0" w:color="auto"/>
        <w:right w:val="none" w:sz="0" w:space="0" w:color="auto"/>
      </w:divBdr>
    </w:div>
    <w:div w:id="1122923981">
      <w:bodyDiv w:val="1"/>
      <w:marLeft w:val="0"/>
      <w:marRight w:val="0"/>
      <w:marTop w:val="0"/>
      <w:marBottom w:val="0"/>
      <w:divBdr>
        <w:top w:val="none" w:sz="0" w:space="0" w:color="auto"/>
        <w:left w:val="none" w:sz="0" w:space="0" w:color="auto"/>
        <w:bottom w:val="none" w:sz="0" w:space="0" w:color="auto"/>
        <w:right w:val="none" w:sz="0" w:space="0" w:color="auto"/>
      </w:divBdr>
    </w:div>
    <w:div w:id="1147282056">
      <w:bodyDiv w:val="1"/>
      <w:marLeft w:val="0"/>
      <w:marRight w:val="0"/>
      <w:marTop w:val="0"/>
      <w:marBottom w:val="0"/>
      <w:divBdr>
        <w:top w:val="none" w:sz="0" w:space="0" w:color="auto"/>
        <w:left w:val="none" w:sz="0" w:space="0" w:color="auto"/>
        <w:bottom w:val="none" w:sz="0" w:space="0" w:color="auto"/>
        <w:right w:val="none" w:sz="0" w:space="0" w:color="auto"/>
      </w:divBdr>
    </w:div>
    <w:div w:id="1158424417">
      <w:bodyDiv w:val="1"/>
      <w:marLeft w:val="0"/>
      <w:marRight w:val="0"/>
      <w:marTop w:val="0"/>
      <w:marBottom w:val="0"/>
      <w:divBdr>
        <w:top w:val="none" w:sz="0" w:space="0" w:color="auto"/>
        <w:left w:val="none" w:sz="0" w:space="0" w:color="auto"/>
        <w:bottom w:val="none" w:sz="0" w:space="0" w:color="auto"/>
        <w:right w:val="none" w:sz="0" w:space="0" w:color="auto"/>
      </w:divBdr>
    </w:div>
    <w:div w:id="1163467618">
      <w:bodyDiv w:val="1"/>
      <w:marLeft w:val="0"/>
      <w:marRight w:val="0"/>
      <w:marTop w:val="0"/>
      <w:marBottom w:val="0"/>
      <w:divBdr>
        <w:top w:val="none" w:sz="0" w:space="0" w:color="auto"/>
        <w:left w:val="none" w:sz="0" w:space="0" w:color="auto"/>
        <w:bottom w:val="none" w:sz="0" w:space="0" w:color="auto"/>
        <w:right w:val="none" w:sz="0" w:space="0" w:color="auto"/>
      </w:divBdr>
    </w:div>
    <w:div w:id="1187058611">
      <w:bodyDiv w:val="1"/>
      <w:marLeft w:val="0"/>
      <w:marRight w:val="0"/>
      <w:marTop w:val="0"/>
      <w:marBottom w:val="0"/>
      <w:divBdr>
        <w:top w:val="none" w:sz="0" w:space="0" w:color="auto"/>
        <w:left w:val="none" w:sz="0" w:space="0" w:color="auto"/>
        <w:bottom w:val="none" w:sz="0" w:space="0" w:color="auto"/>
        <w:right w:val="none" w:sz="0" w:space="0" w:color="auto"/>
      </w:divBdr>
    </w:div>
    <w:div w:id="1198079518">
      <w:bodyDiv w:val="1"/>
      <w:marLeft w:val="0"/>
      <w:marRight w:val="0"/>
      <w:marTop w:val="0"/>
      <w:marBottom w:val="0"/>
      <w:divBdr>
        <w:top w:val="none" w:sz="0" w:space="0" w:color="auto"/>
        <w:left w:val="none" w:sz="0" w:space="0" w:color="auto"/>
        <w:bottom w:val="none" w:sz="0" w:space="0" w:color="auto"/>
        <w:right w:val="none" w:sz="0" w:space="0" w:color="auto"/>
      </w:divBdr>
    </w:div>
    <w:div w:id="1201555595">
      <w:bodyDiv w:val="1"/>
      <w:marLeft w:val="0"/>
      <w:marRight w:val="0"/>
      <w:marTop w:val="0"/>
      <w:marBottom w:val="0"/>
      <w:divBdr>
        <w:top w:val="none" w:sz="0" w:space="0" w:color="auto"/>
        <w:left w:val="none" w:sz="0" w:space="0" w:color="auto"/>
        <w:bottom w:val="none" w:sz="0" w:space="0" w:color="auto"/>
        <w:right w:val="none" w:sz="0" w:space="0" w:color="auto"/>
      </w:divBdr>
    </w:div>
    <w:div w:id="1220437012">
      <w:bodyDiv w:val="1"/>
      <w:marLeft w:val="0"/>
      <w:marRight w:val="0"/>
      <w:marTop w:val="0"/>
      <w:marBottom w:val="0"/>
      <w:divBdr>
        <w:top w:val="none" w:sz="0" w:space="0" w:color="auto"/>
        <w:left w:val="none" w:sz="0" w:space="0" w:color="auto"/>
        <w:bottom w:val="none" w:sz="0" w:space="0" w:color="auto"/>
        <w:right w:val="none" w:sz="0" w:space="0" w:color="auto"/>
      </w:divBdr>
    </w:div>
    <w:div w:id="1247770021">
      <w:bodyDiv w:val="1"/>
      <w:marLeft w:val="0"/>
      <w:marRight w:val="0"/>
      <w:marTop w:val="0"/>
      <w:marBottom w:val="0"/>
      <w:divBdr>
        <w:top w:val="none" w:sz="0" w:space="0" w:color="auto"/>
        <w:left w:val="none" w:sz="0" w:space="0" w:color="auto"/>
        <w:bottom w:val="none" w:sz="0" w:space="0" w:color="auto"/>
        <w:right w:val="none" w:sz="0" w:space="0" w:color="auto"/>
      </w:divBdr>
    </w:div>
    <w:div w:id="1262956966">
      <w:bodyDiv w:val="1"/>
      <w:marLeft w:val="0"/>
      <w:marRight w:val="0"/>
      <w:marTop w:val="0"/>
      <w:marBottom w:val="0"/>
      <w:divBdr>
        <w:top w:val="none" w:sz="0" w:space="0" w:color="auto"/>
        <w:left w:val="none" w:sz="0" w:space="0" w:color="auto"/>
        <w:bottom w:val="none" w:sz="0" w:space="0" w:color="auto"/>
        <w:right w:val="none" w:sz="0" w:space="0" w:color="auto"/>
      </w:divBdr>
    </w:div>
    <w:div w:id="1272397588">
      <w:bodyDiv w:val="1"/>
      <w:marLeft w:val="0"/>
      <w:marRight w:val="0"/>
      <w:marTop w:val="0"/>
      <w:marBottom w:val="0"/>
      <w:divBdr>
        <w:top w:val="none" w:sz="0" w:space="0" w:color="auto"/>
        <w:left w:val="none" w:sz="0" w:space="0" w:color="auto"/>
        <w:bottom w:val="none" w:sz="0" w:space="0" w:color="auto"/>
        <w:right w:val="none" w:sz="0" w:space="0" w:color="auto"/>
      </w:divBdr>
    </w:div>
    <w:div w:id="1276056891">
      <w:bodyDiv w:val="1"/>
      <w:marLeft w:val="0"/>
      <w:marRight w:val="0"/>
      <w:marTop w:val="0"/>
      <w:marBottom w:val="0"/>
      <w:divBdr>
        <w:top w:val="none" w:sz="0" w:space="0" w:color="auto"/>
        <w:left w:val="none" w:sz="0" w:space="0" w:color="auto"/>
        <w:bottom w:val="none" w:sz="0" w:space="0" w:color="auto"/>
        <w:right w:val="none" w:sz="0" w:space="0" w:color="auto"/>
      </w:divBdr>
    </w:div>
    <w:div w:id="1276599191">
      <w:bodyDiv w:val="1"/>
      <w:marLeft w:val="0"/>
      <w:marRight w:val="0"/>
      <w:marTop w:val="0"/>
      <w:marBottom w:val="0"/>
      <w:divBdr>
        <w:top w:val="none" w:sz="0" w:space="0" w:color="auto"/>
        <w:left w:val="none" w:sz="0" w:space="0" w:color="auto"/>
        <w:bottom w:val="none" w:sz="0" w:space="0" w:color="auto"/>
        <w:right w:val="none" w:sz="0" w:space="0" w:color="auto"/>
      </w:divBdr>
    </w:div>
    <w:div w:id="1284656593">
      <w:bodyDiv w:val="1"/>
      <w:marLeft w:val="0"/>
      <w:marRight w:val="0"/>
      <w:marTop w:val="0"/>
      <w:marBottom w:val="0"/>
      <w:divBdr>
        <w:top w:val="none" w:sz="0" w:space="0" w:color="auto"/>
        <w:left w:val="none" w:sz="0" w:space="0" w:color="auto"/>
        <w:bottom w:val="none" w:sz="0" w:space="0" w:color="auto"/>
        <w:right w:val="none" w:sz="0" w:space="0" w:color="auto"/>
      </w:divBdr>
    </w:div>
    <w:div w:id="1294366371">
      <w:bodyDiv w:val="1"/>
      <w:marLeft w:val="0"/>
      <w:marRight w:val="0"/>
      <w:marTop w:val="0"/>
      <w:marBottom w:val="0"/>
      <w:divBdr>
        <w:top w:val="none" w:sz="0" w:space="0" w:color="auto"/>
        <w:left w:val="none" w:sz="0" w:space="0" w:color="auto"/>
        <w:bottom w:val="none" w:sz="0" w:space="0" w:color="auto"/>
        <w:right w:val="none" w:sz="0" w:space="0" w:color="auto"/>
      </w:divBdr>
    </w:div>
    <w:div w:id="1305548303">
      <w:bodyDiv w:val="1"/>
      <w:marLeft w:val="0"/>
      <w:marRight w:val="0"/>
      <w:marTop w:val="0"/>
      <w:marBottom w:val="0"/>
      <w:divBdr>
        <w:top w:val="none" w:sz="0" w:space="0" w:color="auto"/>
        <w:left w:val="none" w:sz="0" w:space="0" w:color="auto"/>
        <w:bottom w:val="none" w:sz="0" w:space="0" w:color="auto"/>
        <w:right w:val="none" w:sz="0" w:space="0" w:color="auto"/>
      </w:divBdr>
    </w:div>
    <w:div w:id="1314600764">
      <w:bodyDiv w:val="1"/>
      <w:marLeft w:val="0"/>
      <w:marRight w:val="0"/>
      <w:marTop w:val="0"/>
      <w:marBottom w:val="0"/>
      <w:divBdr>
        <w:top w:val="none" w:sz="0" w:space="0" w:color="auto"/>
        <w:left w:val="none" w:sz="0" w:space="0" w:color="auto"/>
        <w:bottom w:val="none" w:sz="0" w:space="0" w:color="auto"/>
        <w:right w:val="none" w:sz="0" w:space="0" w:color="auto"/>
      </w:divBdr>
    </w:div>
    <w:div w:id="1321689650">
      <w:bodyDiv w:val="1"/>
      <w:marLeft w:val="0"/>
      <w:marRight w:val="0"/>
      <w:marTop w:val="0"/>
      <w:marBottom w:val="0"/>
      <w:divBdr>
        <w:top w:val="none" w:sz="0" w:space="0" w:color="auto"/>
        <w:left w:val="none" w:sz="0" w:space="0" w:color="auto"/>
        <w:bottom w:val="none" w:sz="0" w:space="0" w:color="auto"/>
        <w:right w:val="none" w:sz="0" w:space="0" w:color="auto"/>
      </w:divBdr>
    </w:div>
    <w:div w:id="1332445117">
      <w:bodyDiv w:val="1"/>
      <w:marLeft w:val="0"/>
      <w:marRight w:val="0"/>
      <w:marTop w:val="0"/>
      <w:marBottom w:val="0"/>
      <w:divBdr>
        <w:top w:val="none" w:sz="0" w:space="0" w:color="auto"/>
        <w:left w:val="none" w:sz="0" w:space="0" w:color="auto"/>
        <w:bottom w:val="none" w:sz="0" w:space="0" w:color="auto"/>
        <w:right w:val="none" w:sz="0" w:space="0" w:color="auto"/>
      </w:divBdr>
    </w:div>
    <w:div w:id="1359896212">
      <w:bodyDiv w:val="1"/>
      <w:marLeft w:val="0"/>
      <w:marRight w:val="0"/>
      <w:marTop w:val="0"/>
      <w:marBottom w:val="0"/>
      <w:divBdr>
        <w:top w:val="none" w:sz="0" w:space="0" w:color="auto"/>
        <w:left w:val="none" w:sz="0" w:space="0" w:color="auto"/>
        <w:bottom w:val="none" w:sz="0" w:space="0" w:color="auto"/>
        <w:right w:val="none" w:sz="0" w:space="0" w:color="auto"/>
      </w:divBdr>
    </w:div>
    <w:div w:id="1367216156">
      <w:bodyDiv w:val="1"/>
      <w:marLeft w:val="0"/>
      <w:marRight w:val="0"/>
      <w:marTop w:val="0"/>
      <w:marBottom w:val="0"/>
      <w:divBdr>
        <w:top w:val="none" w:sz="0" w:space="0" w:color="auto"/>
        <w:left w:val="none" w:sz="0" w:space="0" w:color="auto"/>
        <w:bottom w:val="none" w:sz="0" w:space="0" w:color="auto"/>
        <w:right w:val="none" w:sz="0" w:space="0" w:color="auto"/>
      </w:divBdr>
    </w:div>
    <w:div w:id="1421948097">
      <w:bodyDiv w:val="1"/>
      <w:marLeft w:val="0"/>
      <w:marRight w:val="0"/>
      <w:marTop w:val="0"/>
      <w:marBottom w:val="0"/>
      <w:divBdr>
        <w:top w:val="none" w:sz="0" w:space="0" w:color="auto"/>
        <w:left w:val="none" w:sz="0" w:space="0" w:color="auto"/>
        <w:bottom w:val="none" w:sz="0" w:space="0" w:color="auto"/>
        <w:right w:val="none" w:sz="0" w:space="0" w:color="auto"/>
      </w:divBdr>
    </w:div>
    <w:div w:id="1422606163">
      <w:bodyDiv w:val="1"/>
      <w:marLeft w:val="0"/>
      <w:marRight w:val="0"/>
      <w:marTop w:val="0"/>
      <w:marBottom w:val="0"/>
      <w:divBdr>
        <w:top w:val="none" w:sz="0" w:space="0" w:color="auto"/>
        <w:left w:val="none" w:sz="0" w:space="0" w:color="auto"/>
        <w:bottom w:val="none" w:sz="0" w:space="0" w:color="auto"/>
        <w:right w:val="none" w:sz="0" w:space="0" w:color="auto"/>
      </w:divBdr>
    </w:div>
    <w:div w:id="1429496107">
      <w:bodyDiv w:val="1"/>
      <w:marLeft w:val="0"/>
      <w:marRight w:val="0"/>
      <w:marTop w:val="0"/>
      <w:marBottom w:val="0"/>
      <w:divBdr>
        <w:top w:val="none" w:sz="0" w:space="0" w:color="auto"/>
        <w:left w:val="none" w:sz="0" w:space="0" w:color="auto"/>
        <w:bottom w:val="none" w:sz="0" w:space="0" w:color="auto"/>
        <w:right w:val="none" w:sz="0" w:space="0" w:color="auto"/>
      </w:divBdr>
    </w:div>
    <w:div w:id="1460147059">
      <w:bodyDiv w:val="1"/>
      <w:marLeft w:val="0"/>
      <w:marRight w:val="0"/>
      <w:marTop w:val="0"/>
      <w:marBottom w:val="0"/>
      <w:divBdr>
        <w:top w:val="none" w:sz="0" w:space="0" w:color="auto"/>
        <w:left w:val="none" w:sz="0" w:space="0" w:color="auto"/>
        <w:bottom w:val="none" w:sz="0" w:space="0" w:color="auto"/>
        <w:right w:val="none" w:sz="0" w:space="0" w:color="auto"/>
      </w:divBdr>
    </w:div>
    <w:div w:id="1461529052">
      <w:bodyDiv w:val="1"/>
      <w:marLeft w:val="0"/>
      <w:marRight w:val="0"/>
      <w:marTop w:val="0"/>
      <w:marBottom w:val="0"/>
      <w:divBdr>
        <w:top w:val="none" w:sz="0" w:space="0" w:color="auto"/>
        <w:left w:val="none" w:sz="0" w:space="0" w:color="auto"/>
        <w:bottom w:val="none" w:sz="0" w:space="0" w:color="auto"/>
        <w:right w:val="none" w:sz="0" w:space="0" w:color="auto"/>
      </w:divBdr>
    </w:div>
    <w:div w:id="1465583729">
      <w:bodyDiv w:val="1"/>
      <w:marLeft w:val="0"/>
      <w:marRight w:val="0"/>
      <w:marTop w:val="0"/>
      <w:marBottom w:val="0"/>
      <w:divBdr>
        <w:top w:val="none" w:sz="0" w:space="0" w:color="auto"/>
        <w:left w:val="none" w:sz="0" w:space="0" w:color="auto"/>
        <w:bottom w:val="none" w:sz="0" w:space="0" w:color="auto"/>
        <w:right w:val="none" w:sz="0" w:space="0" w:color="auto"/>
      </w:divBdr>
    </w:div>
    <w:div w:id="1470631908">
      <w:bodyDiv w:val="1"/>
      <w:marLeft w:val="0"/>
      <w:marRight w:val="0"/>
      <w:marTop w:val="0"/>
      <w:marBottom w:val="0"/>
      <w:divBdr>
        <w:top w:val="none" w:sz="0" w:space="0" w:color="auto"/>
        <w:left w:val="none" w:sz="0" w:space="0" w:color="auto"/>
        <w:bottom w:val="none" w:sz="0" w:space="0" w:color="auto"/>
        <w:right w:val="none" w:sz="0" w:space="0" w:color="auto"/>
      </w:divBdr>
    </w:div>
    <w:div w:id="1483814722">
      <w:bodyDiv w:val="1"/>
      <w:marLeft w:val="0"/>
      <w:marRight w:val="0"/>
      <w:marTop w:val="0"/>
      <w:marBottom w:val="0"/>
      <w:divBdr>
        <w:top w:val="none" w:sz="0" w:space="0" w:color="auto"/>
        <w:left w:val="none" w:sz="0" w:space="0" w:color="auto"/>
        <w:bottom w:val="none" w:sz="0" w:space="0" w:color="auto"/>
        <w:right w:val="none" w:sz="0" w:space="0" w:color="auto"/>
      </w:divBdr>
    </w:div>
    <w:div w:id="1491361301">
      <w:bodyDiv w:val="1"/>
      <w:marLeft w:val="0"/>
      <w:marRight w:val="0"/>
      <w:marTop w:val="0"/>
      <w:marBottom w:val="0"/>
      <w:divBdr>
        <w:top w:val="none" w:sz="0" w:space="0" w:color="auto"/>
        <w:left w:val="none" w:sz="0" w:space="0" w:color="auto"/>
        <w:bottom w:val="none" w:sz="0" w:space="0" w:color="auto"/>
        <w:right w:val="none" w:sz="0" w:space="0" w:color="auto"/>
      </w:divBdr>
    </w:div>
    <w:div w:id="1510177264">
      <w:bodyDiv w:val="1"/>
      <w:marLeft w:val="0"/>
      <w:marRight w:val="0"/>
      <w:marTop w:val="0"/>
      <w:marBottom w:val="0"/>
      <w:divBdr>
        <w:top w:val="none" w:sz="0" w:space="0" w:color="auto"/>
        <w:left w:val="none" w:sz="0" w:space="0" w:color="auto"/>
        <w:bottom w:val="none" w:sz="0" w:space="0" w:color="auto"/>
        <w:right w:val="none" w:sz="0" w:space="0" w:color="auto"/>
      </w:divBdr>
    </w:div>
    <w:div w:id="1544487132">
      <w:bodyDiv w:val="1"/>
      <w:marLeft w:val="0"/>
      <w:marRight w:val="0"/>
      <w:marTop w:val="0"/>
      <w:marBottom w:val="0"/>
      <w:divBdr>
        <w:top w:val="none" w:sz="0" w:space="0" w:color="auto"/>
        <w:left w:val="none" w:sz="0" w:space="0" w:color="auto"/>
        <w:bottom w:val="none" w:sz="0" w:space="0" w:color="auto"/>
        <w:right w:val="none" w:sz="0" w:space="0" w:color="auto"/>
      </w:divBdr>
    </w:div>
    <w:div w:id="1551184656">
      <w:bodyDiv w:val="1"/>
      <w:marLeft w:val="0"/>
      <w:marRight w:val="0"/>
      <w:marTop w:val="0"/>
      <w:marBottom w:val="0"/>
      <w:divBdr>
        <w:top w:val="none" w:sz="0" w:space="0" w:color="auto"/>
        <w:left w:val="none" w:sz="0" w:space="0" w:color="auto"/>
        <w:bottom w:val="none" w:sz="0" w:space="0" w:color="auto"/>
        <w:right w:val="none" w:sz="0" w:space="0" w:color="auto"/>
      </w:divBdr>
    </w:div>
    <w:div w:id="1598172106">
      <w:bodyDiv w:val="1"/>
      <w:marLeft w:val="0"/>
      <w:marRight w:val="0"/>
      <w:marTop w:val="0"/>
      <w:marBottom w:val="0"/>
      <w:divBdr>
        <w:top w:val="none" w:sz="0" w:space="0" w:color="auto"/>
        <w:left w:val="none" w:sz="0" w:space="0" w:color="auto"/>
        <w:bottom w:val="none" w:sz="0" w:space="0" w:color="auto"/>
        <w:right w:val="none" w:sz="0" w:space="0" w:color="auto"/>
      </w:divBdr>
    </w:div>
    <w:div w:id="1613394522">
      <w:bodyDiv w:val="1"/>
      <w:marLeft w:val="0"/>
      <w:marRight w:val="0"/>
      <w:marTop w:val="0"/>
      <w:marBottom w:val="0"/>
      <w:divBdr>
        <w:top w:val="none" w:sz="0" w:space="0" w:color="auto"/>
        <w:left w:val="none" w:sz="0" w:space="0" w:color="auto"/>
        <w:bottom w:val="none" w:sz="0" w:space="0" w:color="auto"/>
        <w:right w:val="none" w:sz="0" w:space="0" w:color="auto"/>
      </w:divBdr>
    </w:div>
    <w:div w:id="1663583056">
      <w:bodyDiv w:val="1"/>
      <w:marLeft w:val="0"/>
      <w:marRight w:val="0"/>
      <w:marTop w:val="0"/>
      <w:marBottom w:val="0"/>
      <w:divBdr>
        <w:top w:val="none" w:sz="0" w:space="0" w:color="auto"/>
        <w:left w:val="none" w:sz="0" w:space="0" w:color="auto"/>
        <w:bottom w:val="none" w:sz="0" w:space="0" w:color="auto"/>
        <w:right w:val="none" w:sz="0" w:space="0" w:color="auto"/>
      </w:divBdr>
    </w:div>
    <w:div w:id="1672685785">
      <w:bodyDiv w:val="1"/>
      <w:marLeft w:val="0"/>
      <w:marRight w:val="0"/>
      <w:marTop w:val="0"/>
      <w:marBottom w:val="0"/>
      <w:divBdr>
        <w:top w:val="none" w:sz="0" w:space="0" w:color="auto"/>
        <w:left w:val="none" w:sz="0" w:space="0" w:color="auto"/>
        <w:bottom w:val="none" w:sz="0" w:space="0" w:color="auto"/>
        <w:right w:val="none" w:sz="0" w:space="0" w:color="auto"/>
      </w:divBdr>
    </w:div>
    <w:div w:id="1674188222">
      <w:bodyDiv w:val="1"/>
      <w:marLeft w:val="0"/>
      <w:marRight w:val="0"/>
      <w:marTop w:val="0"/>
      <w:marBottom w:val="0"/>
      <w:divBdr>
        <w:top w:val="none" w:sz="0" w:space="0" w:color="auto"/>
        <w:left w:val="none" w:sz="0" w:space="0" w:color="auto"/>
        <w:bottom w:val="none" w:sz="0" w:space="0" w:color="auto"/>
        <w:right w:val="none" w:sz="0" w:space="0" w:color="auto"/>
      </w:divBdr>
    </w:div>
    <w:div w:id="1691252566">
      <w:bodyDiv w:val="1"/>
      <w:marLeft w:val="0"/>
      <w:marRight w:val="0"/>
      <w:marTop w:val="0"/>
      <w:marBottom w:val="0"/>
      <w:divBdr>
        <w:top w:val="none" w:sz="0" w:space="0" w:color="auto"/>
        <w:left w:val="none" w:sz="0" w:space="0" w:color="auto"/>
        <w:bottom w:val="none" w:sz="0" w:space="0" w:color="auto"/>
        <w:right w:val="none" w:sz="0" w:space="0" w:color="auto"/>
      </w:divBdr>
    </w:div>
    <w:div w:id="1694770037">
      <w:bodyDiv w:val="1"/>
      <w:marLeft w:val="0"/>
      <w:marRight w:val="0"/>
      <w:marTop w:val="0"/>
      <w:marBottom w:val="0"/>
      <w:divBdr>
        <w:top w:val="none" w:sz="0" w:space="0" w:color="auto"/>
        <w:left w:val="none" w:sz="0" w:space="0" w:color="auto"/>
        <w:bottom w:val="none" w:sz="0" w:space="0" w:color="auto"/>
        <w:right w:val="none" w:sz="0" w:space="0" w:color="auto"/>
      </w:divBdr>
    </w:div>
    <w:div w:id="1696497617">
      <w:bodyDiv w:val="1"/>
      <w:marLeft w:val="0"/>
      <w:marRight w:val="0"/>
      <w:marTop w:val="0"/>
      <w:marBottom w:val="0"/>
      <w:divBdr>
        <w:top w:val="none" w:sz="0" w:space="0" w:color="auto"/>
        <w:left w:val="none" w:sz="0" w:space="0" w:color="auto"/>
        <w:bottom w:val="none" w:sz="0" w:space="0" w:color="auto"/>
        <w:right w:val="none" w:sz="0" w:space="0" w:color="auto"/>
      </w:divBdr>
    </w:div>
    <w:div w:id="1701929277">
      <w:bodyDiv w:val="1"/>
      <w:marLeft w:val="0"/>
      <w:marRight w:val="0"/>
      <w:marTop w:val="0"/>
      <w:marBottom w:val="0"/>
      <w:divBdr>
        <w:top w:val="none" w:sz="0" w:space="0" w:color="auto"/>
        <w:left w:val="none" w:sz="0" w:space="0" w:color="auto"/>
        <w:bottom w:val="none" w:sz="0" w:space="0" w:color="auto"/>
        <w:right w:val="none" w:sz="0" w:space="0" w:color="auto"/>
      </w:divBdr>
    </w:div>
    <w:div w:id="1708795561">
      <w:bodyDiv w:val="1"/>
      <w:marLeft w:val="0"/>
      <w:marRight w:val="0"/>
      <w:marTop w:val="0"/>
      <w:marBottom w:val="0"/>
      <w:divBdr>
        <w:top w:val="none" w:sz="0" w:space="0" w:color="auto"/>
        <w:left w:val="none" w:sz="0" w:space="0" w:color="auto"/>
        <w:bottom w:val="none" w:sz="0" w:space="0" w:color="auto"/>
        <w:right w:val="none" w:sz="0" w:space="0" w:color="auto"/>
      </w:divBdr>
    </w:div>
    <w:div w:id="1716852079">
      <w:bodyDiv w:val="1"/>
      <w:marLeft w:val="0"/>
      <w:marRight w:val="0"/>
      <w:marTop w:val="0"/>
      <w:marBottom w:val="0"/>
      <w:divBdr>
        <w:top w:val="none" w:sz="0" w:space="0" w:color="auto"/>
        <w:left w:val="none" w:sz="0" w:space="0" w:color="auto"/>
        <w:bottom w:val="none" w:sz="0" w:space="0" w:color="auto"/>
        <w:right w:val="none" w:sz="0" w:space="0" w:color="auto"/>
      </w:divBdr>
    </w:div>
    <w:div w:id="1721515812">
      <w:bodyDiv w:val="1"/>
      <w:marLeft w:val="0"/>
      <w:marRight w:val="0"/>
      <w:marTop w:val="0"/>
      <w:marBottom w:val="0"/>
      <w:divBdr>
        <w:top w:val="none" w:sz="0" w:space="0" w:color="auto"/>
        <w:left w:val="none" w:sz="0" w:space="0" w:color="auto"/>
        <w:bottom w:val="none" w:sz="0" w:space="0" w:color="auto"/>
        <w:right w:val="none" w:sz="0" w:space="0" w:color="auto"/>
      </w:divBdr>
    </w:div>
    <w:div w:id="1726947074">
      <w:bodyDiv w:val="1"/>
      <w:marLeft w:val="0"/>
      <w:marRight w:val="0"/>
      <w:marTop w:val="0"/>
      <w:marBottom w:val="0"/>
      <w:divBdr>
        <w:top w:val="none" w:sz="0" w:space="0" w:color="auto"/>
        <w:left w:val="none" w:sz="0" w:space="0" w:color="auto"/>
        <w:bottom w:val="none" w:sz="0" w:space="0" w:color="auto"/>
        <w:right w:val="none" w:sz="0" w:space="0" w:color="auto"/>
      </w:divBdr>
    </w:div>
    <w:div w:id="1739861366">
      <w:bodyDiv w:val="1"/>
      <w:marLeft w:val="0"/>
      <w:marRight w:val="0"/>
      <w:marTop w:val="0"/>
      <w:marBottom w:val="0"/>
      <w:divBdr>
        <w:top w:val="none" w:sz="0" w:space="0" w:color="auto"/>
        <w:left w:val="none" w:sz="0" w:space="0" w:color="auto"/>
        <w:bottom w:val="none" w:sz="0" w:space="0" w:color="auto"/>
        <w:right w:val="none" w:sz="0" w:space="0" w:color="auto"/>
      </w:divBdr>
    </w:div>
    <w:div w:id="1744445167">
      <w:bodyDiv w:val="1"/>
      <w:marLeft w:val="0"/>
      <w:marRight w:val="0"/>
      <w:marTop w:val="0"/>
      <w:marBottom w:val="0"/>
      <w:divBdr>
        <w:top w:val="none" w:sz="0" w:space="0" w:color="auto"/>
        <w:left w:val="none" w:sz="0" w:space="0" w:color="auto"/>
        <w:bottom w:val="none" w:sz="0" w:space="0" w:color="auto"/>
        <w:right w:val="none" w:sz="0" w:space="0" w:color="auto"/>
      </w:divBdr>
    </w:div>
    <w:div w:id="1788695591">
      <w:bodyDiv w:val="1"/>
      <w:marLeft w:val="0"/>
      <w:marRight w:val="0"/>
      <w:marTop w:val="0"/>
      <w:marBottom w:val="0"/>
      <w:divBdr>
        <w:top w:val="none" w:sz="0" w:space="0" w:color="auto"/>
        <w:left w:val="none" w:sz="0" w:space="0" w:color="auto"/>
        <w:bottom w:val="none" w:sz="0" w:space="0" w:color="auto"/>
        <w:right w:val="none" w:sz="0" w:space="0" w:color="auto"/>
      </w:divBdr>
    </w:div>
    <w:div w:id="1794014922">
      <w:bodyDiv w:val="1"/>
      <w:marLeft w:val="0"/>
      <w:marRight w:val="0"/>
      <w:marTop w:val="0"/>
      <w:marBottom w:val="0"/>
      <w:divBdr>
        <w:top w:val="none" w:sz="0" w:space="0" w:color="auto"/>
        <w:left w:val="none" w:sz="0" w:space="0" w:color="auto"/>
        <w:bottom w:val="none" w:sz="0" w:space="0" w:color="auto"/>
        <w:right w:val="none" w:sz="0" w:space="0" w:color="auto"/>
      </w:divBdr>
    </w:div>
    <w:div w:id="1800758816">
      <w:bodyDiv w:val="1"/>
      <w:marLeft w:val="0"/>
      <w:marRight w:val="0"/>
      <w:marTop w:val="0"/>
      <w:marBottom w:val="0"/>
      <w:divBdr>
        <w:top w:val="none" w:sz="0" w:space="0" w:color="auto"/>
        <w:left w:val="none" w:sz="0" w:space="0" w:color="auto"/>
        <w:bottom w:val="none" w:sz="0" w:space="0" w:color="auto"/>
        <w:right w:val="none" w:sz="0" w:space="0" w:color="auto"/>
      </w:divBdr>
    </w:div>
    <w:div w:id="1804229099">
      <w:bodyDiv w:val="1"/>
      <w:marLeft w:val="0"/>
      <w:marRight w:val="0"/>
      <w:marTop w:val="0"/>
      <w:marBottom w:val="0"/>
      <w:divBdr>
        <w:top w:val="none" w:sz="0" w:space="0" w:color="auto"/>
        <w:left w:val="none" w:sz="0" w:space="0" w:color="auto"/>
        <w:bottom w:val="none" w:sz="0" w:space="0" w:color="auto"/>
        <w:right w:val="none" w:sz="0" w:space="0" w:color="auto"/>
      </w:divBdr>
    </w:div>
    <w:div w:id="1831361549">
      <w:bodyDiv w:val="1"/>
      <w:marLeft w:val="0"/>
      <w:marRight w:val="0"/>
      <w:marTop w:val="0"/>
      <w:marBottom w:val="0"/>
      <w:divBdr>
        <w:top w:val="none" w:sz="0" w:space="0" w:color="auto"/>
        <w:left w:val="none" w:sz="0" w:space="0" w:color="auto"/>
        <w:bottom w:val="none" w:sz="0" w:space="0" w:color="auto"/>
        <w:right w:val="none" w:sz="0" w:space="0" w:color="auto"/>
      </w:divBdr>
    </w:div>
    <w:div w:id="1844005306">
      <w:bodyDiv w:val="1"/>
      <w:marLeft w:val="0"/>
      <w:marRight w:val="0"/>
      <w:marTop w:val="0"/>
      <w:marBottom w:val="0"/>
      <w:divBdr>
        <w:top w:val="none" w:sz="0" w:space="0" w:color="auto"/>
        <w:left w:val="none" w:sz="0" w:space="0" w:color="auto"/>
        <w:bottom w:val="none" w:sz="0" w:space="0" w:color="auto"/>
        <w:right w:val="none" w:sz="0" w:space="0" w:color="auto"/>
      </w:divBdr>
    </w:div>
    <w:div w:id="1897007331">
      <w:bodyDiv w:val="1"/>
      <w:marLeft w:val="0"/>
      <w:marRight w:val="0"/>
      <w:marTop w:val="0"/>
      <w:marBottom w:val="0"/>
      <w:divBdr>
        <w:top w:val="none" w:sz="0" w:space="0" w:color="auto"/>
        <w:left w:val="none" w:sz="0" w:space="0" w:color="auto"/>
        <w:bottom w:val="none" w:sz="0" w:space="0" w:color="auto"/>
        <w:right w:val="none" w:sz="0" w:space="0" w:color="auto"/>
      </w:divBdr>
    </w:div>
    <w:div w:id="1898737882">
      <w:bodyDiv w:val="1"/>
      <w:marLeft w:val="0"/>
      <w:marRight w:val="0"/>
      <w:marTop w:val="0"/>
      <w:marBottom w:val="0"/>
      <w:divBdr>
        <w:top w:val="none" w:sz="0" w:space="0" w:color="auto"/>
        <w:left w:val="none" w:sz="0" w:space="0" w:color="auto"/>
        <w:bottom w:val="none" w:sz="0" w:space="0" w:color="auto"/>
        <w:right w:val="none" w:sz="0" w:space="0" w:color="auto"/>
      </w:divBdr>
    </w:div>
    <w:div w:id="1905990966">
      <w:bodyDiv w:val="1"/>
      <w:marLeft w:val="0"/>
      <w:marRight w:val="0"/>
      <w:marTop w:val="0"/>
      <w:marBottom w:val="0"/>
      <w:divBdr>
        <w:top w:val="none" w:sz="0" w:space="0" w:color="auto"/>
        <w:left w:val="none" w:sz="0" w:space="0" w:color="auto"/>
        <w:bottom w:val="none" w:sz="0" w:space="0" w:color="auto"/>
        <w:right w:val="none" w:sz="0" w:space="0" w:color="auto"/>
      </w:divBdr>
    </w:div>
    <w:div w:id="1910727760">
      <w:bodyDiv w:val="1"/>
      <w:marLeft w:val="0"/>
      <w:marRight w:val="0"/>
      <w:marTop w:val="0"/>
      <w:marBottom w:val="0"/>
      <w:divBdr>
        <w:top w:val="none" w:sz="0" w:space="0" w:color="auto"/>
        <w:left w:val="none" w:sz="0" w:space="0" w:color="auto"/>
        <w:bottom w:val="none" w:sz="0" w:space="0" w:color="auto"/>
        <w:right w:val="none" w:sz="0" w:space="0" w:color="auto"/>
      </w:divBdr>
    </w:div>
    <w:div w:id="1926187328">
      <w:bodyDiv w:val="1"/>
      <w:marLeft w:val="0"/>
      <w:marRight w:val="0"/>
      <w:marTop w:val="0"/>
      <w:marBottom w:val="0"/>
      <w:divBdr>
        <w:top w:val="none" w:sz="0" w:space="0" w:color="auto"/>
        <w:left w:val="none" w:sz="0" w:space="0" w:color="auto"/>
        <w:bottom w:val="none" w:sz="0" w:space="0" w:color="auto"/>
        <w:right w:val="none" w:sz="0" w:space="0" w:color="auto"/>
      </w:divBdr>
    </w:div>
    <w:div w:id="1943146161">
      <w:bodyDiv w:val="1"/>
      <w:marLeft w:val="0"/>
      <w:marRight w:val="0"/>
      <w:marTop w:val="0"/>
      <w:marBottom w:val="0"/>
      <w:divBdr>
        <w:top w:val="none" w:sz="0" w:space="0" w:color="auto"/>
        <w:left w:val="none" w:sz="0" w:space="0" w:color="auto"/>
        <w:bottom w:val="none" w:sz="0" w:space="0" w:color="auto"/>
        <w:right w:val="none" w:sz="0" w:space="0" w:color="auto"/>
      </w:divBdr>
    </w:div>
    <w:div w:id="1971940084">
      <w:bodyDiv w:val="1"/>
      <w:marLeft w:val="0"/>
      <w:marRight w:val="0"/>
      <w:marTop w:val="0"/>
      <w:marBottom w:val="0"/>
      <w:divBdr>
        <w:top w:val="none" w:sz="0" w:space="0" w:color="auto"/>
        <w:left w:val="none" w:sz="0" w:space="0" w:color="auto"/>
        <w:bottom w:val="none" w:sz="0" w:space="0" w:color="auto"/>
        <w:right w:val="none" w:sz="0" w:space="0" w:color="auto"/>
      </w:divBdr>
    </w:div>
    <w:div w:id="2023896484">
      <w:bodyDiv w:val="1"/>
      <w:marLeft w:val="0"/>
      <w:marRight w:val="0"/>
      <w:marTop w:val="0"/>
      <w:marBottom w:val="0"/>
      <w:divBdr>
        <w:top w:val="none" w:sz="0" w:space="0" w:color="auto"/>
        <w:left w:val="none" w:sz="0" w:space="0" w:color="auto"/>
        <w:bottom w:val="none" w:sz="0" w:space="0" w:color="auto"/>
        <w:right w:val="none" w:sz="0" w:space="0" w:color="auto"/>
      </w:divBdr>
    </w:div>
    <w:div w:id="2025160693">
      <w:bodyDiv w:val="1"/>
      <w:marLeft w:val="0"/>
      <w:marRight w:val="0"/>
      <w:marTop w:val="0"/>
      <w:marBottom w:val="0"/>
      <w:divBdr>
        <w:top w:val="none" w:sz="0" w:space="0" w:color="auto"/>
        <w:left w:val="none" w:sz="0" w:space="0" w:color="auto"/>
        <w:bottom w:val="none" w:sz="0" w:space="0" w:color="auto"/>
        <w:right w:val="none" w:sz="0" w:space="0" w:color="auto"/>
      </w:divBdr>
    </w:div>
    <w:div w:id="2025980313">
      <w:bodyDiv w:val="1"/>
      <w:marLeft w:val="0"/>
      <w:marRight w:val="0"/>
      <w:marTop w:val="0"/>
      <w:marBottom w:val="0"/>
      <w:divBdr>
        <w:top w:val="none" w:sz="0" w:space="0" w:color="auto"/>
        <w:left w:val="none" w:sz="0" w:space="0" w:color="auto"/>
        <w:bottom w:val="none" w:sz="0" w:space="0" w:color="auto"/>
        <w:right w:val="none" w:sz="0" w:space="0" w:color="auto"/>
      </w:divBdr>
    </w:div>
    <w:div w:id="2031295360">
      <w:bodyDiv w:val="1"/>
      <w:marLeft w:val="0"/>
      <w:marRight w:val="0"/>
      <w:marTop w:val="0"/>
      <w:marBottom w:val="0"/>
      <w:divBdr>
        <w:top w:val="none" w:sz="0" w:space="0" w:color="auto"/>
        <w:left w:val="none" w:sz="0" w:space="0" w:color="auto"/>
        <w:bottom w:val="none" w:sz="0" w:space="0" w:color="auto"/>
        <w:right w:val="none" w:sz="0" w:space="0" w:color="auto"/>
      </w:divBdr>
    </w:div>
    <w:div w:id="2064056351">
      <w:bodyDiv w:val="1"/>
      <w:marLeft w:val="0"/>
      <w:marRight w:val="0"/>
      <w:marTop w:val="0"/>
      <w:marBottom w:val="0"/>
      <w:divBdr>
        <w:top w:val="none" w:sz="0" w:space="0" w:color="auto"/>
        <w:left w:val="none" w:sz="0" w:space="0" w:color="auto"/>
        <w:bottom w:val="none" w:sz="0" w:space="0" w:color="auto"/>
        <w:right w:val="none" w:sz="0" w:space="0" w:color="auto"/>
      </w:divBdr>
    </w:div>
    <w:div w:id="2093312896">
      <w:bodyDiv w:val="1"/>
      <w:marLeft w:val="0"/>
      <w:marRight w:val="0"/>
      <w:marTop w:val="0"/>
      <w:marBottom w:val="0"/>
      <w:divBdr>
        <w:top w:val="none" w:sz="0" w:space="0" w:color="auto"/>
        <w:left w:val="none" w:sz="0" w:space="0" w:color="auto"/>
        <w:bottom w:val="none" w:sz="0" w:space="0" w:color="auto"/>
        <w:right w:val="none" w:sz="0" w:space="0" w:color="auto"/>
      </w:divBdr>
    </w:div>
    <w:div w:id="2123919948">
      <w:bodyDiv w:val="1"/>
      <w:marLeft w:val="0"/>
      <w:marRight w:val="0"/>
      <w:marTop w:val="0"/>
      <w:marBottom w:val="0"/>
      <w:divBdr>
        <w:top w:val="none" w:sz="0" w:space="0" w:color="auto"/>
        <w:left w:val="none" w:sz="0" w:space="0" w:color="auto"/>
        <w:bottom w:val="none" w:sz="0" w:space="0" w:color="auto"/>
        <w:right w:val="none" w:sz="0" w:space="0" w:color="auto"/>
      </w:divBdr>
    </w:div>
    <w:div w:id="213617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19D57-1CF6-4AE8-9DAE-FD0F9CC83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4190</Words>
  <Characters>28068</Characters>
  <Application>Microsoft Office Word</Application>
  <DocSecurity>0</DocSecurity>
  <Lines>233</Lines>
  <Paragraphs>64</Paragraphs>
  <ScaleCrop>false</ScaleCrop>
  <HeadingPairs>
    <vt:vector size="2" baseType="variant">
      <vt:variant>
        <vt:lpstr>Tytuł</vt:lpstr>
      </vt:variant>
      <vt:variant>
        <vt:i4>1</vt:i4>
      </vt:variant>
    </vt:vector>
  </HeadingPairs>
  <TitlesOfParts>
    <vt:vector size="1" baseType="lpstr">
      <vt:lpstr>Załącznik nr 20 do Zasad obiegu oraz kontroli sprawozdań budżetowych , sprawozdań w zakresie operacji finansowych i sprawozdań finansowych w Urzędzie m.st. Warszawy i jednostkach organizacyjnych m. st. Warszawy</vt:lpstr>
    </vt:vector>
  </TitlesOfParts>
  <Company>UMSTW</Company>
  <LinksUpToDate>false</LinksUpToDate>
  <CharactersWithSpaces>32194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20 do Zasad obiegu oraz kontroli sprawozdań budżetowych , sprawozdań w zakresie operacji finansowych i sprawozdań finansowych w Urzędzie m.st. Warszawy i jednostkach organizacyjnych m. st. Warszawy</dc:title>
  <dc:subject/>
  <dc:creator>esemeniuk</dc:creator>
  <cp:keywords/>
  <cp:lastModifiedBy>Lange Monika</cp:lastModifiedBy>
  <cp:revision>26</cp:revision>
  <cp:lastPrinted>2024-03-15T07:24:00Z</cp:lastPrinted>
  <dcterms:created xsi:type="dcterms:W3CDTF">2024-03-04T07:18:00Z</dcterms:created>
  <dcterms:modified xsi:type="dcterms:W3CDTF">2025-04-22T08:13:00Z</dcterms:modified>
</cp:coreProperties>
</file>