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3A2" w:rsidRPr="00E62F99" w:rsidRDefault="0021585E" w:rsidP="00E62F99">
      <w:pPr>
        <w:pStyle w:val="Bodytext20"/>
        <w:shd w:val="clear" w:color="auto" w:fill="auto"/>
        <w:spacing w:before="120" w:after="240" w:line="300" w:lineRule="auto"/>
        <w:ind w:left="5664" w:right="-177" w:firstLine="0"/>
        <w:contextualSpacing/>
        <w:rPr>
          <w:rFonts w:asciiTheme="minorHAnsi" w:hAnsiTheme="minorHAnsi" w:cstheme="minorHAnsi"/>
          <w:sz w:val="22"/>
          <w:szCs w:val="22"/>
        </w:rPr>
      </w:pPr>
      <w:r w:rsidRPr="00E62F99">
        <w:rPr>
          <w:rFonts w:asciiTheme="minorHAnsi" w:hAnsiTheme="minorHAnsi" w:cstheme="minorHAnsi"/>
          <w:sz w:val="22"/>
          <w:szCs w:val="22"/>
        </w:rPr>
        <w:t>Warszawa</w:t>
      </w:r>
      <w:r w:rsidRPr="00E62F99">
        <w:rPr>
          <w:rFonts w:asciiTheme="minorHAnsi" w:hAnsiTheme="minorHAnsi" w:cstheme="minorHAnsi"/>
          <w:color w:val="auto"/>
          <w:sz w:val="22"/>
          <w:szCs w:val="22"/>
        </w:rPr>
        <w:t xml:space="preserve">, </w:t>
      </w:r>
      <w:r w:rsidR="007C7644" w:rsidRPr="00E62F99">
        <w:rPr>
          <w:rStyle w:val="Bodytext21"/>
          <w:rFonts w:asciiTheme="minorHAnsi" w:hAnsiTheme="minorHAnsi" w:cstheme="minorHAnsi"/>
          <w:color w:val="auto"/>
          <w:sz w:val="22"/>
          <w:szCs w:val="22"/>
        </w:rPr>
        <w:t>26</w:t>
      </w:r>
      <w:r w:rsidRPr="00E62F99">
        <w:rPr>
          <w:rStyle w:val="Bodytext21"/>
          <w:rFonts w:asciiTheme="minorHAnsi" w:hAnsiTheme="minorHAnsi" w:cstheme="minorHAnsi"/>
          <w:color w:val="auto"/>
          <w:sz w:val="22"/>
          <w:szCs w:val="22"/>
        </w:rPr>
        <w:t xml:space="preserve"> </w:t>
      </w:r>
      <w:r w:rsidRPr="00E62F99">
        <w:rPr>
          <w:rFonts w:asciiTheme="minorHAnsi" w:hAnsiTheme="minorHAnsi" w:cstheme="minorHAnsi"/>
          <w:color w:val="auto"/>
          <w:sz w:val="22"/>
          <w:szCs w:val="22"/>
        </w:rPr>
        <w:t>września</w:t>
      </w:r>
      <w:r w:rsidRPr="00E62F99">
        <w:rPr>
          <w:rFonts w:asciiTheme="minorHAnsi" w:hAnsiTheme="minorHAnsi" w:cstheme="minorHAnsi"/>
          <w:sz w:val="22"/>
          <w:szCs w:val="22"/>
        </w:rPr>
        <w:t xml:space="preserve"> 2022 r.</w:t>
      </w:r>
    </w:p>
    <w:p w:rsidR="00E62F99" w:rsidRPr="00E62F99" w:rsidRDefault="00E62F99" w:rsidP="00E62F99">
      <w:pPr>
        <w:pStyle w:val="Bodytext20"/>
        <w:shd w:val="clear" w:color="auto" w:fill="auto"/>
        <w:spacing w:before="120" w:after="240" w:line="300" w:lineRule="auto"/>
        <w:ind w:firstLine="0"/>
        <w:contextualSpacing/>
        <w:rPr>
          <w:rFonts w:asciiTheme="minorHAnsi" w:hAnsiTheme="minorHAnsi" w:cstheme="minorHAnsi"/>
          <w:sz w:val="22"/>
          <w:szCs w:val="22"/>
        </w:rPr>
      </w:pPr>
      <w:r w:rsidRPr="00E62F99">
        <w:rPr>
          <w:rStyle w:val="Bodytext2Exact"/>
          <w:rFonts w:asciiTheme="minorHAnsi" w:hAnsiTheme="minorHAnsi" w:cstheme="minorHAnsi"/>
          <w:b/>
          <w:sz w:val="22"/>
          <w:szCs w:val="22"/>
        </w:rPr>
        <w:t>Znak sprawy:</w:t>
      </w:r>
      <w:r w:rsidRPr="00E62F99">
        <w:rPr>
          <w:rStyle w:val="Bodytext2Exact"/>
          <w:rFonts w:asciiTheme="minorHAnsi" w:hAnsiTheme="minorHAnsi" w:cstheme="minorHAnsi"/>
          <w:sz w:val="22"/>
          <w:szCs w:val="22"/>
        </w:rPr>
        <w:t xml:space="preserve"> KW-WI.1712.44.2022.LBI</w:t>
      </w:r>
    </w:p>
    <w:p w:rsidR="00E62F99" w:rsidRPr="00E62F99" w:rsidRDefault="00E62F99" w:rsidP="00E62F99">
      <w:pPr>
        <w:pStyle w:val="Bodytext20"/>
        <w:shd w:val="clear" w:color="auto" w:fill="auto"/>
        <w:spacing w:before="120" w:after="240" w:line="300" w:lineRule="auto"/>
        <w:ind w:right="-177" w:firstLine="0"/>
        <w:contextualSpacing/>
        <w:rPr>
          <w:rFonts w:asciiTheme="minorHAnsi" w:hAnsiTheme="minorHAnsi" w:cstheme="minorHAnsi"/>
          <w:sz w:val="22"/>
          <w:szCs w:val="22"/>
        </w:rPr>
      </w:pPr>
    </w:p>
    <w:p w:rsidR="005E33A2" w:rsidRPr="00E62F99" w:rsidRDefault="0021585E" w:rsidP="00E62F99">
      <w:pPr>
        <w:pStyle w:val="Bodytext50"/>
        <w:shd w:val="clear" w:color="auto" w:fill="auto"/>
        <w:spacing w:before="240" w:after="680" w:line="300" w:lineRule="auto"/>
        <w:ind w:left="4536" w:right="2659"/>
        <w:contextualSpacing/>
        <w:rPr>
          <w:rFonts w:asciiTheme="minorHAnsi" w:hAnsiTheme="minorHAnsi" w:cstheme="minorHAnsi"/>
          <w:sz w:val="22"/>
          <w:szCs w:val="22"/>
        </w:rPr>
      </w:pPr>
      <w:r w:rsidRPr="00E62F99">
        <w:rPr>
          <w:rFonts w:asciiTheme="minorHAnsi" w:hAnsiTheme="minorHAnsi" w:cstheme="minorHAnsi"/>
          <w:sz w:val="22"/>
          <w:szCs w:val="22"/>
        </w:rPr>
        <w:t>Pan</w:t>
      </w:r>
    </w:p>
    <w:p w:rsidR="005E33A2" w:rsidRPr="00E62F99" w:rsidRDefault="0021585E" w:rsidP="00E62F99">
      <w:pPr>
        <w:pStyle w:val="Bodytext50"/>
        <w:shd w:val="clear" w:color="auto" w:fill="auto"/>
        <w:spacing w:before="240" w:after="680" w:line="300" w:lineRule="auto"/>
        <w:ind w:left="4536" w:right="2659"/>
        <w:contextualSpacing/>
        <w:rPr>
          <w:rFonts w:asciiTheme="minorHAnsi" w:hAnsiTheme="minorHAnsi" w:cstheme="minorHAnsi"/>
          <w:sz w:val="22"/>
          <w:szCs w:val="22"/>
        </w:rPr>
      </w:pPr>
      <w:r w:rsidRPr="00E62F99">
        <w:rPr>
          <w:rFonts w:asciiTheme="minorHAnsi" w:hAnsiTheme="minorHAnsi" w:cstheme="minorHAnsi"/>
          <w:sz w:val="22"/>
          <w:szCs w:val="22"/>
        </w:rPr>
        <w:t>Robert Kempa</w:t>
      </w:r>
    </w:p>
    <w:p w:rsidR="00E62F99" w:rsidRPr="00E62F99" w:rsidRDefault="0021585E" w:rsidP="00E62F99">
      <w:pPr>
        <w:pStyle w:val="Bodytext50"/>
        <w:shd w:val="clear" w:color="auto" w:fill="auto"/>
        <w:spacing w:before="240" w:after="680" w:line="300" w:lineRule="auto"/>
        <w:ind w:left="4536" w:right="2659"/>
        <w:contextualSpacing/>
        <w:rPr>
          <w:rFonts w:asciiTheme="minorHAnsi" w:hAnsiTheme="minorHAnsi" w:cstheme="minorHAnsi"/>
          <w:sz w:val="22"/>
          <w:szCs w:val="22"/>
        </w:rPr>
      </w:pPr>
      <w:r w:rsidRPr="00E62F99">
        <w:rPr>
          <w:rFonts w:asciiTheme="minorHAnsi" w:hAnsiTheme="minorHAnsi" w:cstheme="minorHAnsi"/>
          <w:sz w:val="22"/>
          <w:szCs w:val="22"/>
        </w:rPr>
        <w:t>Burmistrz Dzielnicy Ursynów m.st. Warszawy</w:t>
      </w:r>
      <w:r w:rsidR="00E62F99" w:rsidRPr="00E62F99">
        <w:rPr>
          <w:rFonts w:asciiTheme="minorHAnsi" w:hAnsiTheme="minorHAnsi" w:cstheme="minorHAnsi"/>
          <w:sz w:val="22"/>
          <w:szCs w:val="22"/>
        </w:rPr>
        <w:t xml:space="preserve"> </w:t>
      </w:r>
      <w:r w:rsidRPr="00E62F99">
        <w:rPr>
          <w:rFonts w:asciiTheme="minorHAnsi" w:hAnsiTheme="minorHAnsi" w:cstheme="minorHAnsi"/>
          <w:sz w:val="22"/>
          <w:szCs w:val="22"/>
        </w:rPr>
        <w:t>Al. KEN 61</w:t>
      </w:r>
    </w:p>
    <w:p w:rsidR="005E33A2" w:rsidRPr="00E62F99" w:rsidRDefault="0021585E" w:rsidP="00E62F99">
      <w:pPr>
        <w:pStyle w:val="Bodytext50"/>
        <w:shd w:val="clear" w:color="auto" w:fill="auto"/>
        <w:spacing w:before="240" w:after="680" w:line="300" w:lineRule="auto"/>
        <w:ind w:left="4536" w:right="2659"/>
        <w:contextualSpacing/>
        <w:rPr>
          <w:rFonts w:asciiTheme="minorHAnsi" w:hAnsiTheme="minorHAnsi" w:cstheme="minorHAnsi"/>
          <w:sz w:val="22"/>
          <w:szCs w:val="22"/>
        </w:rPr>
      </w:pPr>
      <w:r w:rsidRPr="00E62F99">
        <w:rPr>
          <w:rFonts w:asciiTheme="minorHAnsi" w:hAnsiTheme="minorHAnsi" w:cstheme="minorHAnsi"/>
          <w:sz w:val="22"/>
          <w:szCs w:val="22"/>
        </w:rPr>
        <w:t>02-777 Warszawa</w:t>
      </w:r>
    </w:p>
    <w:p w:rsidR="005E33A2" w:rsidRDefault="0021585E" w:rsidP="00E62F99">
      <w:pPr>
        <w:pStyle w:val="Nagwek1"/>
        <w:ind w:left="2832"/>
        <w:rPr>
          <w:rFonts w:asciiTheme="minorHAnsi" w:hAnsiTheme="minorHAnsi"/>
          <w:b/>
          <w:color w:val="auto"/>
          <w:sz w:val="22"/>
          <w:szCs w:val="22"/>
        </w:rPr>
      </w:pPr>
      <w:r w:rsidRPr="00E62F99">
        <w:rPr>
          <w:rFonts w:asciiTheme="minorHAnsi" w:hAnsiTheme="minorHAnsi"/>
          <w:b/>
          <w:color w:val="auto"/>
          <w:sz w:val="22"/>
          <w:szCs w:val="22"/>
        </w:rPr>
        <w:t>Wystąpienie pokontrolne</w:t>
      </w:r>
    </w:p>
    <w:p w:rsidR="00E62F99" w:rsidRPr="00E62F99" w:rsidRDefault="00E62F99" w:rsidP="00E62F99"/>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 xml:space="preserve">Na podstawie § 22 ust. 10 Regulaminu organizacyjnego Urzędu miasta stołecznego Warszawy, stanowiącego załącznik do zarządzenia Nr </w:t>
      </w:r>
      <w:r w:rsidRPr="00E62F99">
        <w:rPr>
          <w:rFonts w:asciiTheme="minorHAnsi" w:hAnsiTheme="minorHAnsi" w:cstheme="minorHAnsi"/>
          <w:sz w:val="22"/>
          <w:szCs w:val="22"/>
          <w:lang w:val="ru-RU" w:eastAsia="ru-RU" w:bidi="ru-RU"/>
        </w:rPr>
        <w:t xml:space="preserve">312/2007 </w:t>
      </w:r>
      <w:r w:rsidRPr="00E62F99">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Urzędzie Dzielnicy Ursynów m.st. Warszawy w okresie od dnia 23 czerwca 2022 r. do dnia 13 lipca 2022 r., w zakresie „Prawidłowości i terminowości realizacji obowiązków wynikających z umowy długoterminowej „Pożyczki </w:t>
      </w:r>
      <w:bookmarkStart w:id="0" w:name="_GoBack"/>
      <w:bookmarkEnd w:id="0"/>
      <w:r w:rsidRPr="00E62F99">
        <w:rPr>
          <w:rFonts w:asciiTheme="minorHAnsi" w:hAnsiTheme="minorHAnsi" w:cstheme="minorHAnsi"/>
          <w:sz w:val="22"/>
          <w:szCs w:val="22"/>
        </w:rPr>
        <w:t xml:space="preserve">energetycznej" nr EN ERG/03/06/2021 zawartej z Mazowieckim Regionalnym Funduszem Pożyczkowym Sp. z o.o. finansowanej ze środków Funduszu Powierniczego Województwa Mazowieckiego", której wyniki zostały przedstawione w protokole kontroli podpisanym 18 lipca 2022 </w:t>
      </w:r>
      <w:r w:rsidRPr="00E62F99">
        <w:rPr>
          <w:rStyle w:val="Bodytext2Bold"/>
          <w:rFonts w:asciiTheme="minorHAnsi" w:hAnsiTheme="minorHAnsi" w:cstheme="minorHAnsi"/>
          <w:sz w:val="22"/>
          <w:szCs w:val="22"/>
        </w:rPr>
        <w:t xml:space="preserve">r., </w:t>
      </w:r>
      <w:r w:rsidRPr="00E62F99">
        <w:rPr>
          <w:rFonts w:asciiTheme="minorHAnsi" w:hAnsiTheme="minorHAnsi" w:cstheme="minorHAnsi"/>
          <w:sz w:val="22"/>
          <w:szCs w:val="22"/>
        </w:rPr>
        <w:t xml:space="preserve">stosownie do § 39 ust. 1, 2 i 4 Zarządzenia nr </w:t>
      </w:r>
      <w:r w:rsidRPr="00E62F99">
        <w:rPr>
          <w:rFonts w:asciiTheme="minorHAnsi" w:hAnsiTheme="minorHAnsi" w:cstheme="minorHAnsi"/>
          <w:sz w:val="22"/>
          <w:szCs w:val="22"/>
          <w:lang w:val="ru-RU" w:eastAsia="ru-RU" w:bidi="ru-RU"/>
        </w:rPr>
        <w:t xml:space="preserve">1837/2019 </w:t>
      </w:r>
      <w:r w:rsidRPr="00E62F99">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Urząd Dzielnicy Ursynów realizował zadania polegające na termomodernizacji budynków użyteczności publicznej z udziałem środków pożyczki energetycznej na podstawie umowy pożyczki nr ENERG/03/06/2021 zawartej w dniu 29 czerwca 2021 r. pomiędzy Mazowieckim Regionalnym Funduszem Pożyczkowym Sp. z o.o. (pożyczkodawcą), a Miastem Stołecznym Warszawa (pożyczkobiorcą).</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 xml:space="preserve">Zgodnie z § 2 ust. 1 umowy pożyczki, pożyczkodawca, na warunkach określonych w umowie, harmonogramie spłaty pożyczki (harmonogram) oraz Regulaminie udzielania pożyczek przez Mazowiecki Regionalny Fundusz Pożyczkowy Sp. z o.o. w ramach produktu finansowego „Pożyczka energetyczna" (Regulamin), udzielił pożyczkobiorcy pożyczki w kwocie 10 000 000,00 zł (słownie: </w:t>
      </w:r>
      <w:r w:rsidRPr="00E62F99">
        <w:rPr>
          <w:rFonts w:asciiTheme="minorHAnsi" w:hAnsiTheme="minorHAnsi" w:cstheme="minorHAnsi"/>
          <w:sz w:val="22"/>
          <w:szCs w:val="22"/>
        </w:rPr>
        <w:lastRenderedPageBreak/>
        <w:t xml:space="preserve">dziesięć milionów i </w:t>
      </w:r>
      <w:r w:rsidRPr="00E62F99">
        <w:rPr>
          <w:rFonts w:asciiTheme="minorHAnsi" w:hAnsiTheme="minorHAnsi" w:cstheme="minorHAnsi"/>
          <w:sz w:val="22"/>
          <w:szCs w:val="22"/>
          <w:lang w:val="ru-RU" w:eastAsia="ru-RU" w:bidi="ru-RU"/>
        </w:rPr>
        <w:t xml:space="preserve">00/100 </w:t>
      </w:r>
      <w:r w:rsidRPr="00E62F99">
        <w:rPr>
          <w:rFonts w:asciiTheme="minorHAnsi" w:hAnsiTheme="minorHAnsi" w:cstheme="minorHAnsi"/>
          <w:sz w:val="22"/>
          <w:szCs w:val="22"/>
        </w:rPr>
        <w:t>złotych), przy czym 20% kwoty pożyczki stanowił udział pożyczkodawcy, a 80% stanowił udział Menadżera, tj. Agencji Rozwoju Mazowsza S.A.</w:t>
      </w:r>
    </w:p>
    <w:p w:rsidR="005E33A2" w:rsidRPr="00E62F99" w:rsidRDefault="0021585E" w:rsidP="00E62F99">
      <w:pPr>
        <w:pStyle w:val="Bodytext20"/>
        <w:shd w:val="clear" w:color="auto" w:fill="auto"/>
        <w:spacing w:before="120" w:after="240" w:line="300" w:lineRule="auto"/>
        <w:ind w:right="1060" w:firstLine="0"/>
        <w:rPr>
          <w:rFonts w:asciiTheme="minorHAnsi" w:hAnsiTheme="minorHAnsi" w:cstheme="minorHAnsi"/>
          <w:sz w:val="22"/>
          <w:szCs w:val="22"/>
        </w:rPr>
      </w:pPr>
      <w:r w:rsidRPr="00E62F99">
        <w:rPr>
          <w:rFonts w:asciiTheme="minorHAnsi" w:hAnsiTheme="minorHAnsi" w:cstheme="minorHAnsi"/>
          <w:sz w:val="22"/>
          <w:szCs w:val="22"/>
        </w:rPr>
        <w:t>W § 2 ust. 2 umowy określono, że pożyczkobiorca zobowiązał się wykorzystać pożyczkę z przeznaczeniem określonym w § 2 ust. 1 Regulaminu, a w szczególności na:</w:t>
      </w:r>
    </w:p>
    <w:p w:rsidR="005E33A2" w:rsidRPr="00E62F99" w:rsidRDefault="0021585E" w:rsidP="00E62F99">
      <w:pPr>
        <w:pStyle w:val="Bodytext20"/>
        <w:numPr>
          <w:ilvl w:val="0"/>
          <w:numId w:val="1"/>
        </w:numPr>
        <w:shd w:val="clear" w:color="auto" w:fill="auto"/>
        <w:tabs>
          <w:tab w:val="left" w:pos="349"/>
        </w:tabs>
        <w:spacing w:before="120" w:after="240" w:line="300" w:lineRule="auto"/>
        <w:ind w:left="380" w:hanging="380"/>
        <w:rPr>
          <w:rFonts w:asciiTheme="minorHAnsi" w:hAnsiTheme="minorHAnsi" w:cstheme="minorHAnsi"/>
          <w:sz w:val="22"/>
          <w:szCs w:val="22"/>
        </w:rPr>
      </w:pPr>
      <w:r w:rsidRPr="00E62F99">
        <w:rPr>
          <w:rFonts w:asciiTheme="minorHAnsi" w:hAnsiTheme="minorHAnsi" w:cstheme="minorHAnsi"/>
          <w:sz w:val="22"/>
          <w:szCs w:val="22"/>
        </w:rPr>
        <w:t>dla lokalizacji inwestycji: Szkoła Podstawowa nr 330 i Przedszkole nr 286 ul. Mandarynki 1, 02-296 Warszawa:</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stropodachu,</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wymiana okien świetlików sali gimnastycznej,</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ścian zewnętrznych,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ścian zewnętrznych piwnic,</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wymiana drzwi zewnętrznych,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instalacja fotowoltaiczna.</w:t>
      </w:r>
    </w:p>
    <w:p w:rsidR="005E33A2" w:rsidRPr="00E62F99" w:rsidRDefault="0021585E" w:rsidP="00E62F99">
      <w:pPr>
        <w:pStyle w:val="Bodytext20"/>
        <w:numPr>
          <w:ilvl w:val="0"/>
          <w:numId w:val="1"/>
        </w:numPr>
        <w:shd w:val="clear" w:color="auto" w:fill="auto"/>
        <w:tabs>
          <w:tab w:val="left" w:pos="354"/>
        </w:tabs>
        <w:spacing w:before="120" w:after="240" w:line="300" w:lineRule="auto"/>
        <w:ind w:left="380" w:right="940" w:hanging="380"/>
        <w:rPr>
          <w:rFonts w:asciiTheme="minorHAnsi" w:hAnsiTheme="minorHAnsi" w:cstheme="minorHAnsi"/>
          <w:sz w:val="22"/>
          <w:szCs w:val="22"/>
        </w:rPr>
      </w:pPr>
      <w:r w:rsidRPr="00E62F99">
        <w:rPr>
          <w:rFonts w:asciiTheme="minorHAnsi" w:hAnsiTheme="minorHAnsi" w:cstheme="minorHAnsi"/>
          <w:sz w:val="22"/>
          <w:szCs w:val="22"/>
        </w:rPr>
        <w:t xml:space="preserve">dla lokalizacji Inwestycji: Szkoła Podstawowa nr 340 przy ul. Lokajskiego 3, budynek </w:t>
      </w:r>
      <w:r w:rsidRPr="00E62F99">
        <w:rPr>
          <w:rFonts w:asciiTheme="minorHAnsi" w:hAnsiTheme="minorHAnsi" w:cstheme="minorHAnsi"/>
          <w:sz w:val="22"/>
          <w:szCs w:val="22"/>
          <w:lang w:val="ru-RU" w:eastAsia="ru-RU" w:bidi="ru-RU"/>
        </w:rPr>
        <w:t xml:space="preserve">В </w:t>
      </w:r>
      <w:r w:rsidRPr="00E62F99">
        <w:rPr>
          <w:rFonts w:asciiTheme="minorHAnsi" w:hAnsiTheme="minorHAnsi" w:cstheme="minorHAnsi"/>
          <w:sz w:val="22"/>
          <w:szCs w:val="22"/>
        </w:rPr>
        <w:t>w Warszawie:</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modernizacja instalacji centralnego ogrzewania,</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modernizacja instalacji ciepłej wody użytkowej,</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stropu zewnętrznego,</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wymiana drewnianych okien zewnętrznych,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stropodachu,</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drewnianych drzwi zewnętrznych,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ścian zewnętrznych,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ścian piwnic (cokołowych),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dachu sali,</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instalacja fotowoltaiczna.</w:t>
      </w:r>
    </w:p>
    <w:p w:rsidR="005E33A2" w:rsidRPr="00E62F99" w:rsidRDefault="0021585E" w:rsidP="00E62F99">
      <w:pPr>
        <w:pStyle w:val="Bodytext20"/>
        <w:numPr>
          <w:ilvl w:val="0"/>
          <w:numId w:val="1"/>
        </w:numPr>
        <w:shd w:val="clear" w:color="auto" w:fill="auto"/>
        <w:tabs>
          <w:tab w:val="left" w:pos="354"/>
        </w:tabs>
        <w:spacing w:before="120" w:after="240" w:line="300" w:lineRule="auto"/>
        <w:ind w:left="380" w:hanging="380"/>
        <w:rPr>
          <w:rFonts w:asciiTheme="minorHAnsi" w:hAnsiTheme="minorHAnsi" w:cstheme="minorHAnsi"/>
          <w:sz w:val="22"/>
          <w:szCs w:val="22"/>
        </w:rPr>
      </w:pPr>
      <w:r w:rsidRPr="00E62F99">
        <w:rPr>
          <w:rFonts w:asciiTheme="minorHAnsi" w:hAnsiTheme="minorHAnsi" w:cstheme="minorHAnsi"/>
          <w:sz w:val="22"/>
          <w:szCs w:val="22"/>
        </w:rPr>
        <w:t>dla lokalizacji Inwestycji: Szkoła Podstawowa nr 332 i Przedszkole nr 401 przy ul. Dembowskiego 9 w Warszawie:</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lastRenderedPageBreak/>
        <w:t>ocieplenie ścian zewnętrznych naziemnych,</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ocieplenie stropodachu,</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wymiana witryny pionowej (przeszklenia) w ramie stalowej przy forum,</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likwidacja świetlików nad przeszklonymi wykuszami,</w:t>
      </w:r>
    </w:p>
    <w:p w:rsidR="005E33A2" w:rsidRPr="00E62F99" w:rsidRDefault="0021585E" w:rsidP="00E62F99">
      <w:pPr>
        <w:pStyle w:val="Bodytext20"/>
        <w:numPr>
          <w:ilvl w:val="0"/>
          <w:numId w:val="2"/>
        </w:numPr>
        <w:shd w:val="clear" w:color="auto" w:fill="auto"/>
        <w:tabs>
          <w:tab w:val="left" w:pos="739"/>
        </w:tabs>
        <w:spacing w:before="120" w:after="240" w:line="300" w:lineRule="auto"/>
        <w:ind w:left="380" w:firstLine="0"/>
        <w:rPr>
          <w:rFonts w:asciiTheme="minorHAnsi" w:hAnsiTheme="minorHAnsi" w:cstheme="minorHAnsi"/>
          <w:sz w:val="22"/>
          <w:szCs w:val="22"/>
        </w:rPr>
      </w:pPr>
      <w:r w:rsidRPr="00E62F99">
        <w:rPr>
          <w:rFonts w:asciiTheme="minorHAnsi" w:hAnsiTheme="minorHAnsi" w:cstheme="minorHAnsi"/>
          <w:sz w:val="22"/>
          <w:szCs w:val="22"/>
        </w:rPr>
        <w:t>modernizacja instalacji centralnego ogrzewania.</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W § 6 i § 7 umowy pożyczki określono szczegółowo obowiązki pożyczkobiorcy w zakresie realizacji umowy wraz z określeniem terminów realizacji. W toku kontroli potwierdzono, że Urząd Dzielnicy Ursynów prawidłowo i co do zasady terminowo wywiązywał się z obowiązków określonych w § 6 i § 7 umowy, na potwierdzenie czego przekazano stosowne dokumenty. W przypadkach braku możliwości dotrzymania terminów umownych, pożyczkobiorca po przedstawieniu uzasadnienia zwracał się do pożyczkodawcy z wnioskiem o ich wydłużenie, a pożyczkodawca wyrażał zgodę na ich wydłużenie.</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 xml:space="preserve">Z przedstawionych do kontroli dokumentów wynikało też, że Urząd Dzielnicy Ursynów m.st. Warszawy, środki uzyskanej pożyczki przeznaczył na cele określone w § 2 ust. 2 umowy. Przedstawiona dokumentacja, jak i oględziny przeprowadzone w toku kontroli, potwierdzały, że dla lokalizacji Inwestycji: Szkoła Podstawowa nr 340 przy ul. Lokajskiego 3, budynek </w:t>
      </w:r>
      <w:r w:rsidRPr="00E62F99">
        <w:rPr>
          <w:rFonts w:asciiTheme="minorHAnsi" w:hAnsiTheme="minorHAnsi" w:cstheme="minorHAnsi"/>
          <w:sz w:val="22"/>
          <w:szCs w:val="22"/>
          <w:lang w:val="ru-RU" w:eastAsia="ru-RU" w:bidi="ru-RU"/>
        </w:rPr>
        <w:t xml:space="preserve">В </w:t>
      </w:r>
      <w:r w:rsidRPr="00E62F99">
        <w:rPr>
          <w:rFonts w:asciiTheme="minorHAnsi" w:hAnsiTheme="minorHAnsi" w:cstheme="minorHAnsi"/>
          <w:sz w:val="22"/>
          <w:szCs w:val="22"/>
        </w:rPr>
        <w:t>w Warszawie oraz Szkoła Podstawowa nr 332 Przedszkole nr 401 przy ul. Dembowskiego 9 w Warszawie zakończono prace związane z termomodernizacją. Na dzień kontroli trwały prace dla lokalizacji inwestycji: Szkoła Podstawowa nr 330 i Przedszkole nr 286 ul. Mandarynki 1,02-296 Warszawa.</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 xml:space="preserve">Należy </w:t>
      </w:r>
      <w:r w:rsidRPr="00E62F99">
        <w:rPr>
          <w:rStyle w:val="Bodytext22"/>
          <w:rFonts w:asciiTheme="minorHAnsi" w:hAnsiTheme="minorHAnsi" w:cstheme="minorHAnsi"/>
          <w:sz w:val="22"/>
          <w:szCs w:val="22"/>
        </w:rPr>
        <w:t>pozytywnie</w:t>
      </w:r>
      <w:r w:rsidRPr="00E62F99">
        <w:rPr>
          <w:rFonts w:asciiTheme="minorHAnsi" w:hAnsiTheme="minorHAnsi" w:cstheme="minorHAnsi"/>
          <w:sz w:val="22"/>
          <w:szCs w:val="22"/>
        </w:rPr>
        <w:t xml:space="preserve"> ocenić działalność jednostki w obszarze objętym kontrolą. Niemniej, ustalenia kontroli wskazują na opisane szerzej w dalszej części wystąpienia uchybienia w realizacji zadania polegające na brakach formalnych w dokumentacji dotyczącej odbioru, tj. niepodpisania protokołów odbiorów prac częściowych oraz załączników rzeczowo-finansowych przez osoby wskazane w tych protokołach.</w:t>
      </w:r>
    </w:p>
    <w:p w:rsidR="005E33A2" w:rsidRPr="00E62F99" w:rsidRDefault="0021585E" w:rsidP="00E62F99">
      <w:pPr>
        <w:pStyle w:val="Bodytext20"/>
        <w:shd w:val="clear" w:color="auto" w:fill="auto"/>
        <w:spacing w:before="120" w:after="240" w:line="300" w:lineRule="auto"/>
        <w:ind w:left="380" w:hanging="380"/>
        <w:rPr>
          <w:rFonts w:asciiTheme="minorHAnsi" w:hAnsiTheme="minorHAnsi" w:cstheme="minorHAnsi"/>
          <w:sz w:val="22"/>
          <w:szCs w:val="22"/>
        </w:rPr>
      </w:pPr>
      <w:r w:rsidRPr="00E62F99">
        <w:rPr>
          <w:rFonts w:asciiTheme="minorHAnsi" w:hAnsiTheme="minorHAnsi" w:cstheme="minorHAnsi"/>
          <w:sz w:val="22"/>
          <w:szCs w:val="22"/>
        </w:rPr>
        <w:t>W toku kontroli ustalono:</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Na potwierdzenie realizacji obowiązków określonych w § 7 ust. 5 umowy pożyczki, do kontroli przedstawiono sprawozdania kwartalne za III i IV kwartał 2021 r. oraz za I kwartał 2022 r. oraz korespondencję z MRFP w zakresie formy przekazywania sprawozdania.</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W ramach przekazywania kwartalnych sprawozdań Pożyczkobiorca przekazywał do Pożyczkodawcy m.in. protokoły odbioru prac częściowych. W 5 z 12 skontrolowanych protokołach dotyczących odbioru prac częściowych stwierdzono następujące braki:</w:t>
      </w:r>
    </w:p>
    <w:p w:rsidR="005E33A2" w:rsidRPr="00E62F99" w:rsidRDefault="0021585E" w:rsidP="00E62F99">
      <w:pPr>
        <w:pStyle w:val="Bodytext20"/>
        <w:numPr>
          <w:ilvl w:val="0"/>
          <w:numId w:val="2"/>
        </w:numPr>
        <w:shd w:val="clear" w:color="auto" w:fill="auto"/>
        <w:tabs>
          <w:tab w:val="left" w:pos="362"/>
        </w:tabs>
        <w:spacing w:before="120" w:after="240" w:line="300" w:lineRule="auto"/>
        <w:ind w:left="380" w:hanging="380"/>
        <w:rPr>
          <w:rFonts w:asciiTheme="minorHAnsi" w:hAnsiTheme="minorHAnsi" w:cstheme="minorHAnsi"/>
          <w:sz w:val="22"/>
          <w:szCs w:val="22"/>
        </w:rPr>
      </w:pPr>
      <w:r w:rsidRPr="00E62F99">
        <w:rPr>
          <w:rFonts w:asciiTheme="minorHAnsi" w:hAnsiTheme="minorHAnsi" w:cstheme="minorHAnsi"/>
          <w:sz w:val="22"/>
          <w:szCs w:val="22"/>
        </w:rPr>
        <w:t xml:space="preserve">protokół odbioru wykonanych robót nr 1 Termomodernizacją (częściowy) z dnia 19 sierpnia 2021 r. dotyczący zadania „Przebudowa, rozbudowa z termomodernizacją Szkoły Podstawowej </w:t>
      </w:r>
      <w:r w:rsidRPr="00E62F99">
        <w:rPr>
          <w:rFonts w:asciiTheme="minorHAnsi" w:hAnsiTheme="minorHAnsi" w:cstheme="minorHAnsi"/>
          <w:sz w:val="22"/>
          <w:szCs w:val="22"/>
        </w:rPr>
        <w:lastRenderedPageBreak/>
        <w:t>nr 340 przy ul. Lokajskiego 3 w Warszawie" w zakresie wymiany instalacji CO został podpisany przez przedstawicieli Urzędu Dzielnicy Ursynów, przedstawicieli Wykonawcy bez zastrzeżeń. Protokół nie został podpisany przez Kierownika Referatu Infrastruktury Miejskiej pomimo, iż ww. osoba została wpisana jako uczestnicząca w czynnościach odbiorowych,</w:t>
      </w:r>
    </w:p>
    <w:p w:rsidR="005E33A2" w:rsidRPr="00E62F99" w:rsidRDefault="0021585E" w:rsidP="00D4122B">
      <w:pPr>
        <w:pStyle w:val="Bodytext20"/>
        <w:numPr>
          <w:ilvl w:val="0"/>
          <w:numId w:val="2"/>
        </w:numPr>
        <w:shd w:val="clear" w:color="auto" w:fill="auto"/>
        <w:tabs>
          <w:tab w:val="left" w:pos="362"/>
        </w:tabs>
        <w:spacing w:before="120" w:after="240" w:line="300" w:lineRule="auto"/>
        <w:ind w:left="420" w:firstLine="0"/>
        <w:rPr>
          <w:rFonts w:asciiTheme="minorHAnsi" w:hAnsiTheme="minorHAnsi" w:cstheme="minorHAnsi"/>
          <w:sz w:val="22"/>
          <w:szCs w:val="22"/>
        </w:rPr>
      </w:pPr>
      <w:r w:rsidRPr="00E62F99">
        <w:rPr>
          <w:rFonts w:asciiTheme="minorHAnsi" w:hAnsiTheme="minorHAnsi" w:cstheme="minorHAnsi"/>
          <w:sz w:val="22"/>
          <w:szCs w:val="22"/>
        </w:rPr>
        <w:t xml:space="preserve">protokół odbioru wykonanych robót nr 2 Termomodernizacją (częściowy) z dnia 2 września 2021 r. dotyczący zadania „Przebudowa, rozbudowa z termomodernizacją Szkoły Podstawowej nr 340 przy ul. Lokajskiego 3 w Warszawie" w zakresie wymiany instalacji CO, ocieplenia stropodachu, ocieplenia ścian piwnic został podpisany przez przedstawicieli Urzędu Dzielnicy Ursynów, przedstawicieli Wykonawcy bez zastrzeżeń. Protokół nie został podpisany </w:t>
      </w:r>
      <w:proofErr w:type="spellStart"/>
      <w:r w:rsidRPr="00E62F99">
        <w:rPr>
          <w:rFonts w:asciiTheme="minorHAnsi" w:hAnsiTheme="minorHAnsi" w:cstheme="minorHAnsi"/>
          <w:sz w:val="22"/>
          <w:szCs w:val="22"/>
        </w:rPr>
        <w:t>przezKierownika</w:t>
      </w:r>
      <w:proofErr w:type="spellEnd"/>
      <w:r w:rsidRPr="00E62F99">
        <w:rPr>
          <w:rFonts w:asciiTheme="minorHAnsi" w:hAnsiTheme="minorHAnsi" w:cstheme="minorHAnsi"/>
          <w:sz w:val="22"/>
          <w:szCs w:val="22"/>
        </w:rPr>
        <w:t xml:space="preserve"> Referatu Infrastruktury Miejskiej pomimo, iż ww. osoba została wpisana jako uczestnicząca w czynnościach odbiorowych,</w:t>
      </w:r>
    </w:p>
    <w:p w:rsidR="005E33A2" w:rsidRPr="00E62F99" w:rsidRDefault="0021585E" w:rsidP="00E62F99">
      <w:pPr>
        <w:pStyle w:val="Bodytext20"/>
        <w:numPr>
          <w:ilvl w:val="0"/>
          <w:numId w:val="2"/>
        </w:numPr>
        <w:shd w:val="clear" w:color="auto" w:fill="auto"/>
        <w:tabs>
          <w:tab w:val="left" w:pos="360"/>
        </w:tabs>
        <w:spacing w:before="120" w:after="240" w:line="300" w:lineRule="auto"/>
        <w:ind w:left="420"/>
        <w:rPr>
          <w:rFonts w:asciiTheme="minorHAnsi" w:hAnsiTheme="minorHAnsi" w:cstheme="minorHAnsi"/>
          <w:sz w:val="22"/>
          <w:szCs w:val="22"/>
        </w:rPr>
      </w:pPr>
      <w:r w:rsidRPr="00E62F99">
        <w:rPr>
          <w:rFonts w:asciiTheme="minorHAnsi" w:hAnsiTheme="minorHAnsi" w:cstheme="minorHAnsi"/>
          <w:sz w:val="22"/>
          <w:szCs w:val="22"/>
        </w:rPr>
        <w:t>protokół nr 2 z dnia 2 listopada 2021 r. dotyczący zadania: wymiana okien/świetlików sali gimnastycznej, ocieplenie stropodachu, ocieplenie ścian zewnętrznych, ocieplenie ścian zewnętrznych piwnic oraz montaż instalacji fotowoltaicznej w Szkole Podstawowej nr 330 Przedszkolu nr 266 przy ulicy Mandarynki 1 w Warszawie podpisany przez przedstawicieli Wykonawcy bez zastrzeżeń. Protokół nie został podpisany przez przedstawiciela Urzędu Dzielnicy Ursynów (Zamawiającego),</w:t>
      </w:r>
    </w:p>
    <w:p w:rsidR="005E33A2" w:rsidRPr="00E62F99" w:rsidRDefault="0021585E" w:rsidP="00E62F99">
      <w:pPr>
        <w:pStyle w:val="Bodytext20"/>
        <w:numPr>
          <w:ilvl w:val="0"/>
          <w:numId w:val="2"/>
        </w:numPr>
        <w:shd w:val="clear" w:color="auto" w:fill="auto"/>
        <w:tabs>
          <w:tab w:val="left" w:pos="360"/>
        </w:tabs>
        <w:spacing w:before="120" w:after="240" w:line="300" w:lineRule="auto"/>
        <w:ind w:left="420"/>
        <w:rPr>
          <w:rFonts w:asciiTheme="minorHAnsi" w:hAnsiTheme="minorHAnsi" w:cstheme="minorHAnsi"/>
          <w:sz w:val="22"/>
          <w:szCs w:val="22"/>
        </w:rPr>
      </w:pPr>
      <w:r w:rsidRPr="00E62F99">
        <w:rPr>
          <w:rFonts w:asciiTheme="minorHAnsi" w:hAnsiTheme="minorHAnsi" w:cstheme="minorHAnsi"/>
          <w:sz w:val="22"/>
          <w:szCs w:val="22"/>
        </w:rPr>
        <w:t xml:space="preserve">protokół odbioru wykonanych robót nr 4 Termomodernizacja (częściowy) z dnia 2 listopada 2021 r. dotyczący zadania „Przebudowa, rozbudowa </w:t>
      </w:r>
      <w:proofErr w:type="spellStart"/>
      <w:r w:rsidRPr="00E62F99">
        <w:rPr>
          <w:rFonts w:asciiTheme="minorHAnsi" w:hAnsiTheme="minorHAnsi" w:cstheme="minorHAnsi"/>
          <w:sz w:val="22"/>
          <w:szCs w:val="22"/>
        </w:rPr>
        <w:t>ztermomodernizacją</w:t>
      </w:r>
      <w:proofErr w:type="spellEnd"/>
      <w:r w:rsidRPr="00E62F99">
        <w:rPr>
          <w:rFonts w:asciiTheme="minorHAnsi" w:hAnsiTheme="minorHAnsi" w:cstheme="minorHAnsi"/>
          <w:sz w:val="22"/>
          <w:szCs w:val="22"/>
        </w:rPr>
        <w:t xml:space="preserve"> Szkoły Podstawowej nr 340 przy ul. Lokajskiego 3 w Warszawie" w zakresie modernizacji instalacji </w:t>
      </w:r>
      <w:proofErr w:type="spellStart"/>
      <w:r w:rsidRPr="00E62F99">
        <w:rPr>
          <w:rFonts w:asciiTheme="minorHAnsi" w:hAnsiTheme="minorHAnsi" w:cstheme="minorHAnsi"/>
          <w:sz w:val="22"/>
          <w:szCs w:val="22"/>
        </w:rPr>
        <w:t>c.w.u</w:t>
      </w:r>
      <w:proofErr w:type="spellEnd"/>
      <w:r w:rsidRPr="00E62F99">
        <w:rPr>
          <w:rFonts w:asciiTheme="minorHAnsi" w:hAnsiTheme="minorHAnsi" w:cstheme="minorHAnsi"/>
          <w:sz w:val="22"/>
          <w:szCs w:val="22"/>
        </w:rPr>
        <w:t>, wymiany okien zewnętrznych, wymiana drzwi zewnętrznych, ocieplenie ścian zewnętrznych, ocieplenie ścian piwnic został podpisany przez przedstawicieli Wykonawcy bez zastrzeżeń wraz</w:t>
      </w:r>
    </w:p>
    <w:p w:rsidR="005E33A2" w:rsidRPr="00E62F99" w:rsidRDefault="0021585E" w:rsidP="00E62F99">
      <w:pPr>
        <w:pStyle w:val="Bodytext20"/>
        <w:shd w:val="clear" w:color="auto" w:fill="auto"/>
        <w:spacing w:before="120" w:after="240" w:line="300" w:lineRule="auto"/>
        <w:ind w:left="420" w:firstLine="0"/>
        <w:rPr>
          <w:rFonts w:asciiTheme="minorHAnsi" w:hAnsiTheme="minorHAnsi" w:cstheme="minorHAnsi"/>
          <w:sz w:val="22"/>
          <w:szCs w:val="22"/>
        </w:rPr>
      </w:pPr>
      <w:r w:rsidRPr="00E62F99">
        <w:rPr>
          <w:rFonts w:asciiTheme="minorHAnsi" w:hAnsiTheme="minorHAnsi" w:cstheme="minorHAnsi"/>
          <w:sz w:val="22"/>
          <w:szCs w:val="22"/>
        </w:rPr>
        <w:t>z załącznikiem rzeczowo-finansowym przedstawiający postęp i zaangażowanie finansowe inwestycji. Protokół oraz załącznik rzeczowo-finansowy nie został popisany przez Kierownika budowy oraz przedstawiciela Urzędu Dzielnicy Ursynów,</w:t>
      </w:r>
    </w:p>
    <w:p w:rsidR="005E33A2" w:rsidRPr="00E62F99" w:rsidRDefault="0021585E" w:rsidP="00E62F99">
      <w:pPr>
        <w:pStyle w:val="Bodytext20"/>
        <w:numPr>
          <w:ilvl w:val="0"/>
          <w:numId w:val="2"/>
        </w:numPr>
        <w:shd w:val="clear" w:color="auto" w:fill="auto"/>
        <w:tabs>
          <w:tab w:val="left" w:pos="360"/>
        </w:tabs>
        <w:spacing w:before="120" w:after="240" w:line="300" w:lineRule="auto"/>
        <w:ind w:left="420"/>
        <w:rPr>
          <w:rFonts w:asciiTheme="minorHAnsi" w:hAnsiTheme="minorHAnsi" w:cstheme="minorHAnsi"/>
          <w:sz w:val="22"/>
          <w:szCs w:val="22"/>
        </w:rPr>
      </w:pPr>
      <w:r w:rsidRPr="00E62F99">
        <w:rPr>
          <w:rFonts w:asciiTheme="minorHAnsi" w:hAnsiTheme="minorHAnsi" w:cstheme="minorHAnsi"/>
          <w:sz w:val="22"/>
          <w:szCs w:val="22"/>
        </w:rPr>
        <w:t xml:space="preserve">protokół odbioru wykonanych robót nr 5 Termomodernizacja (częściowy) z dnia 30 listopada 2021 r. dotyczący zadania „Przebudowa, rozbudowa </w:t>
      </w:r>
      <w:proofErr w:type="spellStart"/>
      <w:r w:rsidRPr="00E62F99">
        <w:rPr>
          <w:rFonts w:asciiTheme="minorHAnsi" w:hAnsiTheme="minorHAnsi" w:cstheme="minorHAnsi"/>
          <w:sz w:val="22"/>
          <w:szCs w:val="22"/>
        </w:rPr>
        <w:t>ztermomodernizacją</w:t>
      </w:r>
      <w:proofErr w:type="spellEnd"/>
      <w:r w:rsidRPr="00E62F99">
        <w:rPr>
          <w:rFonts w:asciiTheme="minorHAnsi" w:hAnsiTheme="minorHAnsi" w:cstheme="minorHAnsi"/>
          <w:sz w:val="22"/>
          <w:szCs w:val="22"/>
        </w:rPr>
        <w:t xml:space="preserve"> Szkoły Podstawowej nr 340 przy ul. Lokajskiego 3 w Warszawie" w zakresie modernizacji instalacji CO, modernizacji instalacji </w:t>
      </w:r>
      <w:proofErr w:type="spellStart"/>
      <w:r w:rsidRPr="00E62F99">
        <w:rPr>
          <w:rFonts w:asciiTheme="minorHAnsi" w:hAnsiTheme="minorHAnsi" w:cstheme="minorHAnsi"/>
          <w:sz w:val="22"/>
          <w:szCs w:val="22"/>
        </w:rPr>
        <w:t>c.w.u</w:t>
      </w:r>
      <w:proofErr w:type="spellEnd"/>
      <w:r w:rsidRPr="00E62F99">
        <w:rPr>
          <w:rFonts w:asciiTheme="minorHAnsi" w:hAnsiTheme="minorHAnsi" w:cstheme="minorHAnsi"/>
          <w:sz w:val="22"/>
          <w:szCs w:val="22"/>
        </w:rPr>
        <w:t>, ocieplenie stropu zewnętrznego, ocieplenie stropodachu, wymiana drzwi zewnętrznych, ocieplenie ścian piwnic został podpisany przez przedstawicieli Urzędu Dzielnicy Ursynów oraz przedstawicieli Wykonawcy bez zastrzeżeń wraz z załącznikiem rzeczowo- finansowym przedstawiający postęp i zaangażowanie finansowe inwestycji. Protokół nie został podpisany przez inspektora robót budowalnych, inspektora robót sanitarnych oraz inspektora robót elektrycznych, pomimo, że ww. osoby zostały wpisane do protokołu jako uczestniczące w czynnościach odbiorowych.</w:t>
      </w:r>
    </w:p>
    <w:p w:rsidR="005E33A2" w:rsidRPr="00E62F99" w:rsidRDefault="0021585E" w:rsidP="00E62F99">
      <w:pPr>
        <w:pStyle w:val="Bodytext60"/>
        <w:shd w:val="clear" w:color="auto" w:fill="auto"/>
        <w:spacing w:after="240" w:line="300" w:lineRule="auto"/>
        <w:rPr>
          <w:rFonts w:asciiTheme="minorHAnsi" w:hAnsiTheme="minorHAnsi" w:cstheme="minorHAnsi"/>
          <w:sz w:val="22"/>
          <w:szCs w:val="22"/>
        </w:rPr>
      </w:pPr>
      <w:r w:rsidRPr="00E62F99">
        <w:rPr>
          <w:rStyle w:val="Bodytext69ptNotItalic"/>
          <w:rFonts w:asciiTheme="minorHAnsi" w:hAnsiTheme="minorHAnsi" w:cstheme="minorHAnsi"/>
          <w:sz w:val="22"/>
          <w:szCs w:val="22"/>
        </w:rPr>
        <w:t xml:space="preserve">W zakresie braku podpisów wszystkich osób uczestniczących w odbiorach prac na protokołach odbioru robót oraz załącznikach rzeczowo-finansowych dołączanych do protokołów, Pan Robert </w:t>
      </w:r>
      <w:r w:rsidRPr="00E62F99">
        <w:rPr>
          <w:rStyle w:val="Bodytext69ptNotItalic"/>
          <w:rFonts w:asciiTheme="minorHAnsi" w:hAnsiTheme="minorHAnsi" w:cstheme="minorHAnsi"/>
          <w:sz w:val="22"/>
          <w:szCs w:val="22"/>
        </w:rPr>
        <w:lastRenderedPageBreak/>
        <w:t>Kempa Burmistrz Dzielnicy Ursynów m.st Warszawy poinformował, że: „</w:t>
      </w:r>
      <w:r w:rsidRPr="00E62F99">
        <w:rPr>
          <w:rFonts w:asciiTheme="minorHAnsi" w:hAnsiTheme="minorHAnsi" w:cstheme="minorHAnsi"/>
          <w:sz w:val="22"/>
          <w:szCs w:val="22"/>
        </w:rPr>
        <w:t xml:space="preserve">Protokoły i </w:t>
      </w:r>
      <w:proofErr w:type="spellStart"/>
      <w:r w:rsidRPr="00E62F99">
        <w:rPr>
          <w:rFonts w:asciiTheme="minorHAnsi" w:hAnsiTheme="minorHAnsi" w:cstheme="minorHAnsi"/>
          <w:sz w:val="22"/>
          <w:szCs w:val="22"/>
        </w:rPr>
        <w:t>załqczniki</w:t>
      </w:r>
      <w:proofErr w:type="spellEnd"/>
      <w:r w:rsidRPr="00E62F99">
        <w:rPr>
          <w:rFonts w:asciiTheme="minorHAnsi" w:hAnsiTheme="minorHAnsi" w:cstheme="minorHAnsi"/>
          <w:sz w:val="22"/>
          <w:szCs w:val="22"/>
        </w:rPr>
        <w:t xml:space="preserve"> rzeczowo-finansowe dla Termomodernizacji przy ul Lokajskiego 3 były przygotowywane przez Wykonawcę przed spotkaniem. Podpisów brakuje, ponieważ dana osoba była nieobecna i nie została wykreślona z protokołu. Natomiast na Protokole nr 5 omyłkowo brakuje podpisów inspektorów nadzoru inwestorskiego, podpisali się jedynie na załączniku rzeczowo-finansowym nr 5".</w:t>
      </w:r>
    </w:p>
    <w:p w:rsidR="005E33A2" w:rsidRPr="00E62F99" w:rsidRDefault="0021585E" w:rsidP="00E62F99">
      <w:pPr>
        <w:pStyle w:val="Bodytext20"/>
        <w:shd w:val="clear" w:color="auto" w:fill="auto"/>
        <w:spacing w:before="120" w:after="240" w:line="300" w:lineRule="auto"/>
        <w:ind w:firstLine="0"/>
        <w:rPr>
          <w:rFonts w:asciiTheme="minorHAnsi" w:hAnsiTheme="minorHAnsi"/>
          <w:sz w:val="22"/>
          <w:szCs w:val="22"/>
        </w:rPr>
      </w:pPr>
      <w:r w:rsidRPr="00E62F99">
        <w:rPr>
          <w:rFonts w:asciiTheme="minorHAnsi" w:hAnsiTheme="minorHAnsi" w:cstheme="minorHAnsi"/>
          <w:sz w:val="22"/>
          <w:szCs w:val="22"/>
        </w:rPr>
        <w:t>Mając powyższe na uwadze należy uznać, że jednostka kontrolowana nie dopełniła należytej staranności w dokumentowaniu odbioru prac częściowych poprzez niezamieszczenie/niezebranie wszystkich podpisów osób wymienionych w protokołach odbioru prac częściowych oraz załącznikach rzeczowo-finansowych co miało wpływ na niezachowanie ścieżki audytu w procesie odbioru.</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Przedstawiając powyższe ustalenia i oceny zalecam:</w:t>
      </w:r>
    </w:p>
    <w:p w:rsidR="005E33A2" w:rsidRPr="00E62F99" w:rsidRDefault="0021585E" w:rsidP="006A4CFA">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1. zachowywać należytą staranność w dokumentowaniu odbioru prac częściowych poprzez</w:t>
      </w:r>
      <w:r w:rsidR="006A4CFA">
        <w:rPr>
          <w:rFonts w:asciiTheme="minorHAnsi" w:hAnsiTheme="minorHAnsi" w:cstheme="minorHAnsi"/>
          <w:sz w:val="22"/>
          <w:szCs w:val="22"/>
        </w:rPr>
        <w:t xml:space="preserve"> </w:t>
      </w:r>
      <w:r w:rsidRPr="00E62F99">
        <w:rPr>
          <w:rFonts w:asciiTheme="minorHAnsi" w:hAnsiTheme="minorHAnsi" w:cstheme="minorHAnsi"/>
          <w:sz w:val="22"/>
          <w:szCs w:val="22"/>
        </w:rPr>
        <w:t>wskazywanie w protokołach jedynie tych osób, które faktycznie uczestniczą w procesie odbioru oraz zamieszczanie/zbieranie wszystkich podpisów osób wymienionych w protokołach odbioru prac częściowych oraz na załącznikach rzeczowo-finansowych sporządzanych do ww. protokołów.</w:t>
      </w:r>
    </w:p>
    <w:p w:rsidR="005E33A2" w:rsidRPr="00E62F99" w:rsidRDefault="0021585E"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431C30" w:rsidRPr="00E62F99" w:rsidRDefault="00E62F99" w:rsidP="00E62F99">
      <w:pPr>
        <w:tabs>
          <w:tab w:val="left" w:pos="426"/>
        </w:tabs>
        <w:spacing w:before="120" w:after="240" w:line="300" w:lineRule="auto"/>
        <w:ind w:left="4536"/>
        <w:rPr>
          <w:rFonts w:asciiTheme="minorHAnsi" w:eastAsia="Arial" w:hAnsiTheme="minorHAnsi" w:cstheme="minorHAnsi"/>
          <w:sz w:val="22"/>
          <w:szCs w:val="22"/>
        </w:rPr>
      </w:pPr>
      <w:r w:rsidRPr="00E62F99">
        <w:rPr>
          <w:rFonts w:asciiTheme="minorHAnsi" w:eastAsia="Arial" w:hAnsiTheme="minorHAnsi" w:cstheme="minorHAnsi"/>
          <w:sz w:val="22"/>
          <w:szCs w:val="22"/>
        </w:rPr>
        <w:t>PREZYDENT MIASTA STOŁECZNEGO WARSZAWY /-/ Rafał Trzaskowski</w:t>
      </w:r>
    </w:p>
    <w:p w:rsidR="00431C30" w:rsidRPr="00E62F99" w:rsidRDefault="00431C30"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Style w:val="Bodytext22"/>
          <w:rFonts w:asciiTheme="minorHAnsi" w:hAnsiTheme="minorHAnsi" w:cstheme="minorHAnsi"/>
          <w:sz w:val="22"/>
          <w:szCs w:val="22"/>
        </w:rPr>
        <w:t>Do wiadomości:</w:t>
      </w:r>
    </w:p>
    <w:p w:rsidR="005E33A2" w:rsidRPr="00E62F99" w:rsidRDefault="00431C30" w:rsidP="00E62F99">
      <w:pPr>
        <w:pStyle w:val="Bodytext20"/>
        <w:shd w:val="clear" w:color="auto" w:fill="auto"/>
        <w:spacing w:before="120" w:after="240" w:line="300" w:lineRule="auto"/>
        <w:ind w:firstLine="0"/>
        <w:rPr>
          <w:rFonts w:asciiTheme="minorHAnsi" w:hAnsiTheme="minorHAnsi" w:cstheme="minorHAnsi"/>
          <w:sz w:val="22"/>
          <w:szCs w:val="22"/>
        </w:rPr>
      </w:pPr>
      <w:r w:rsidRPr="00E62F99">
        <w:rPr>
          <w:rFonts w:asciiTheme="minorHAnsi" w:hAnsiTheme="minorHAnsi" w:cstheme="minorHAnsi"/>
          <w:sz w:val="22"/>
          <w:szCs w:val="22"/>
        </w:rPr>
        <w:t xml:space="preserve">1. Pan Mirosław Czekaj - Skarbnik m.st. Warszawy. </w:t>
      </w:r>
    </w:p>
    <w:sectPr w:rsidR="005E33A2" w:rsidRPr="00E62F99" w:rsidSect="003F7783">
      <w:footerReference w:type="even" r:id="rId7"/>
      <w:footerReference w:type="default" r:id="rId8"/>
      <w:headerReference w:type="first" r:id="rId9"/>
      <w:footerReference w:type="first" r:id="rId10"/>
      <w:pgSz w:w="11900" w:h="16840"/>
      <w:pgMar w:top="940" w:right="1473" w:bottom="2080" w:left="153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863" w:rsidRDefault="002A0863">
      <w:r>
        <w:separator/>
      </w:r>
    </w:p>
  </w:endnote>
  <w:endnote w:type="continuationSeparator" w:id="0">
    <w:p w:rsidR="002A0863" w:rsidRDefault="002A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5276272"/>
      <w:docPartObj>
        <w:docPartGallery w:val="Page Numbers (Bottom of Page)"/>
        <w:docPartUnique/>
      </w:docPartObj>
    </w:sdtPr>
    <w:sdtEndPr/>
    <w:sdtContent>
      <w:p w:rsidR="00E62F99" w:rsidRDefault="00E62F99">
        <w:pPr>
          <w:pStyle w:val="Stopka"/>
          <w:jc w:val="right"/>
        </w:pPr>
        <w:r w:rsidRPr="00E62F99">
          <w:rPr>
            <w:rFonts w:asciiTheme="minorHAnsi" w:hAnsiTheme="minorHAnsi"/>
            <w:sz w:val="22"/>
            <w:szCs w:val="22"/>
          </w:rPr>
          <w:fldChar w:fldCharType="begin"/>
        </w:r>
        <w:r w:rsidRPr="00E62F99">
          <w:rPr>
            <w:rFonts w:asciiTheme="minorHAnsi" w:hAnsiTheme="minorHAnsi"/>
            <w:sz w:val="22"/>
            <w:szCs w:val="22"/>
          </w:rPr>
          <w:instrText>PAGE   \* MERGEFORMAT</w:instrText>
        </w:r>
        <w:r w:rsidRPr="00E62F99">
          <w:rPr>
            <w:rFonts w:asciiTheme="minorHAnsi" w:hAnsiTheme="minorHAnsi"/>
            <w:sz w:val="22"/>
            <w:szCs w:val="22"/>
          </w:rPr>
          <w:fldChar w:fldCharType="separate"/>
        </w:r>
        <w:r w:rsidR="003F7783">
          <w:rPr>
            <w:rFonts w:asciiTheme="minorHAnsi" w:hAnsiTheme="minorHAnsi"/>
            <w:noProof/>
            <w:sz w:val="22"/>
            <w:szCs w:val="22"/>
          </w:rPr>
          <w:t>2</w:t>
        </w:r>
        <w:r w:rsidRPr="00E62F99">
          <w:rPr>
            <w:rFonts w:asciiTheme="minorHAnsi" w:hAnsiTheme="minorHAnsi"/>
            <w:sz w:val="22"/>
            <w:szCs w:val="22"/>
          </w:rPr>
          <w:fldChar w:fldCharType="end"/>
        </w:r>
      </w:p>
    </w:sdtContent>
  </w:sdt>
  <w:p w:rsidR="005E33A2" w:rsidRDefault="005E33A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6740710"/>
      <w:docPartObj>
        <w:docPartGallery w:val="Page Numbers (Bottom of Page)"/>
        <w:docPartUnique/>
      </w:docPartObj>
    </w:sdtPr>
    <w:sdtEndPr>
      <w:rPr>
        <w:rFonts w:asciiTheme="minorHAnsi" w:hAnsiTheme="minorHAnsi"/>
        <w:sz w:val="22"/>
        <w:szCs w:val="22"/>
      </w:rPr>
    </w:sdtEndPr>
    <w:sdtContent>
      <w:p w:rsidR="00E62F99" w:rsidRPr="00E62F99" w:rsidRDefault="00E62F99">
        <w:pPr>
          <w:pStyle w:val="Stopka"/>
          <w:jc w:val="right"/>
          <w:rPr>
            <w:rFonts w:asciiTheme="minorHAnsi" w:hAnsiTheme="minorHAnsi"/>
            <w:sz w:val="22"/>
            <w:szCs w:val="22"/>
          </w:rPr>
        </w:pPr>
        <w:r w:rsidRPr="00E62F99">
          <w:rPr>
            <w:rFonts w:asciiTheme="minorHAnsi" w:hAnsiTheme="minorHAnsi"/>
            <w:sz w:val="22"/>
            <w:szCs w:val="22"/>
          </w:rPr>
          <w:fldChar w:fldCharType="begin"/>
        </w:r>
        <w:r w:rsidRPr="00E62F99">
          <w:rPr>
            <w:rFonts w:asciiTheme="minorHAnsi" w:hAnsiTheme="minorHAnsi"/>
            <w:sz w:val="22"/>
            <w:szCs w:val="22"/>
          </w:rPr>
          <w:instrText>PAGE   \* MERGEFORMAT</w:instrText>
        </w:r>
        <w:r w:rsidRPr="00E62F99">
          <w:rPr>
            <w:rFonts w:asciiTheme="minorHAnsi" w:hAnsiTheme="minorHAnsi"/>
            <w:sz w:val="22"/>
            <w:szCs w:val="22"/>
          </w:rPr>
          <w:fldChar w:fldCharType="separate"/>
        </w:r>
        <w:r w:rsidR="00537466">
          <w:rPr>
            <w:rFonts w:asciiTheme="minorHAnsi" w:hAnsiTheme="minorHAnsi"/>
            <w:noProof/>
            <w:sz w:val="22"/>
            <w:szCs w:val="22"/>
          </w:rPr>
          <w:t>5</w:t>
        </w:r>
        <w:r w:rsidRPr="00E62F99">
          <w:rPr>
            <w:rFonts w:asciiTheme="minorHAnsi" w:hAnsiTheme="minorHAnsi"/>
            <w:sz w:val="22"/>
            <w:szCs w:val="22"/>
          </w:rPr>
          <w:fldChar w:fldCharType="end"/>
        </w:r>
      </w:p>
    </w:sdtContent>
  </w:sdt>
  <w:p w:rsidR="005E33A2" w:rsidRDefault="005E33A2">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977746"/>
      <w:docPartObj>
        <w:docPartGallery w:val="Page Numbers (Bottom of Page)"/>
        <w:docPartUnique/>
      </w:docPartObj>
    </w:sdtPr>
    <w:sdtEndPr>
      <w:rPr>
        <w:rFonts w:asciiTheme="minorHAnsi" w:hAnsiTheme="minorHAnsi" w:cstheme="minorHAnsi"/>
        <w:sz w:val="22"/>
        <w:szCs w:val="22"/>
      </w:rPr>
    </w:sdtEndPr>
    <w:sdtContent>
      <w:p w:rsidR="00537466" w:rsidRPr="00537466" w:rsidRDefault="00537466">
        <w:pPr>
          <w:pStyle w:val="Stopka"/>
          <w:jc w:val="right"/>
          <w:rPr>
            <w:rFonts w:asciiTheme="minorHAnsi" w:hAnsiTheme="minorHAnsi" w:cstheme="minorHAnsi"/>
            <w:sz w:val="22"/>
            <w:szCs w:val="22"/>
          </w:rPr>
        </w:pPr>
        <w:r w:rsidRPr="00537466">
          <w:rPr>
            <w:rFonts w:asciiTheme="minorHAnsi" w:hAnsiTheme="minorHAnsi" w:cstheme="minorHAnsi"/>
            <w:sz w:val="22"/>
            <w:szCs w:val="22"/>
          </w:rPr>
          <w:fldChar w:fldCharType="begin"/>
        </w:r>
        <w:r w:rsidRPr="00537466">
          <w:rPr>
            <w:rFonts w:asciiTheme="minorHAnsi" w:hAnsiTheme="minorHAnsi" w:cstheme="minorHAnsi"/>
            <w:sz w:val="22"/>
            <w:szCs w:val="22"/>
          </w:rPr>
          <w:instrText>PAGE   \* MERGEFORMAT</w:instrText>
        </w:r>
        <w:r w:rsidRPr="00537466">
          <w:rPr>
            <w:rFonts w:asciiTheme="minorHAnsi" w:hAnsiTheme="minorHAnsi" w:cstheme="minorHAnsi"/>
            <w:sz w:val="22"/>
            <w:szCs w:val="22"/>
          </w:rPr>
          <w:fldChar w:fldCharType="separate"/>
        </w:r>
        <w:r>
          <w:rPr>
            <w:rFonts w:asciiTheme="minorHAnsi" w:hAnsiTheme="minorHAnsi" w:cstheme="minorHAnsi"/>
            <w:noProof/>
            <w:sz w:val="22"/>
            <w:szCs w:val="22"/>
          </w:rPr>
          <w:t>1</w:t>
        </w:r>
        <w:r w:rsidRPr="00537466">
          <w:rPr>
            <w:rFonts w:asciiTheme="minorHAnsi" w:hAnsiTheme="minorHAnsi" w:cstheme="minorHAnsi"/>
            <w:sz w:val="22"/>
            <w:szCs w:val="22"/>
          </w:rPr>
          <w:fldChar w:fldCharType="end"/>
        </w:r>
      </w:p>
    </w:sdtContent>
  </w:sdt>
  <w:p w:rsidR="00537466" w:rsidRDefault="005374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863" w:rsidRDefault="002A0863"/>
  </w:footnote>
  <w:footnote w:type="continuationSeparator" w:id="0">
    <w:p w:rsidR="002A0863" w:rsidRDefault="002A08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83" w:rsidRDefault="003F7783">
    <w:pPr>
      <w:pStyle w:val="Nagwek"/>
    </w:pPr>
    <w:r>
      <w:rPr>
        <w:noProof/>
        <w:lang w:bidi="ar-SA"/>
      </w:rPr>
      <w:drawing>
        <wp:inline distT="0" distB="0" distL="0" distR="0" wp14:anchorId="2E785000">
          <wp:extent cx="5596890" cy="1048385"/>
          <wp:effectExtent l="0" t="0" r="381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6890" cy="10483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36824"/>
    <w:multiLevelType w:val="multilevel"/>
    <w:tmpl w:val="0A665EE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CC3A6A"/>
    <w:multiLevelType w:val="multilevel"/>
    <w:tmpl w:val="71D6869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3A2"/>
    <w:rsid w:val="00006ADA"/>
    <w:rsid w:val="00140516"/>
    <w:rsid w:val="0021585E"/>
    <w:rsid w:val="002A0863"/>
    <w:rsid w:val="002A7495"/>
    <w:rsid w:val="003F7783"/>
    <w:rsid w:val="00431C30"/>
    <w:rsid w:val="00537466"/>
    <w:rsid w:val="005B2320"/>
    <w:rsid w:val="005E33A2"/>
    <w:rsid w:val="006A4CFA"/>
    <w:rsid w:val="007C7644"/>
    <w:rsid w:val="00837501"/>
    <w:rsid w:val="0093777D"/>
    <w:rsid w:val="009541D5"/>
    <w:rsid w:val="00E12658"/>
    <w:rsid w:val="00E62F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5:docId w15:val="{3B493712-A225-44A0-A0B7-D30FD83B1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E62F9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8"/>
      <w:szCs w:val="18"/>
      <w:u w:val="none"/>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6"/>
      <w:szCs w:val="16"/>
      <w:u w:val="none"/>
    </w:rPr>
  </w:style>
  <w:style w:type="character" w:customStyle="1" w:styleId="Picturecaption1Exact0">
    <w:name w:val="Picture caption|1 Exact"/>
    <w:basedOn w:val="Picturecaption1Exact"/>
    <w:semiHidden/>
    <w:unhideWhenUsed/>
    <w:rPr>
      <w:rFonts w:ascii="Arial" w:eastAsia="Arial" w:hAnsi="Arial" w:cs="Arial"/>
      <w:b w:val="0"/>
      <w:bCs w:val="0"/>
      <w:i w:val="0"/>
      <w:iCs w:val="0"/>
      <w:smallCaps w:val="0"/>
      <w:strike w:val="0"/>
      <w:color w:val="B96168"/>
      <w:spacing w:val="0"/>
      <w:w w:val="100"/>
      <w:position w:val="0"/>
      <w:sz w:val="16"/>
      <w:szCs w:val="16"/>
      <w:u w:val="none"/>
      <w:lang w:val="pl-PL" w:eastAsia="pl-PL" w:bidi="pl-PL"/>
    </w:rPr>
  </w:style>
  <w:style w:type="character" w:customStyle="1" w:styleId="Picturecaption2Exact">
    <w:name w:val="Picture caption|2 Exact"/>
    <w:basedOn w:val="Domylnaczcionkaakapitu"/>
    <w:link w:val="Picturecaption2"/>
    <w:rPr>
      <w:rFonts w:ascii="Arial" w:eastAsia="Arial" w:hAnsi="Arial" w:cs="Arial"/>
      <w:b w:val="0"/>
      <w:bCs w:val="0"/>
      <w:i w:val="0"/>
      <w:iCs w:val="0"/>
      <w:smallCaps w:val="0"/>
      <w:strike w:val="0"/>
      <w:sz w:val="18"/>
      <w:szCs w:val="18"/>
      <w:u w:val="none"/>
    </w:rPr>
  </w:style>
  <w:style w:type="character" w:customStyle="1" w:styleId="Picturecaption2Exact0">
    <w:name w:val="Picture caption|2 Exact"/>
    <w:basedOn w:val="Picturecaption2Exact"/>
    <w:semiHidden/>
    <w:unhideWhenUsed/>
    <w:rPr>
      <w:rFonts w:ascii="Arial" w:eastAsia="Arial" w:hAnsi="Arial" w:cs="Arial"/>
      <w:b w:val="0"/>
      <w:bCs w:val="0"/>
      <w:i w:val="0"/>
      <w:iCs w:val="0"/>
      <w:smallCaps w:val="0"/>
      <w:strike w:val="0"/>
      <w:color w:val="B96168"/>
      <w:spacing w:val="0"/>
      <w:w w:val="100"/>
      <w:position w:val="0"/>
      <w:sz w:val="18"/>
      <w:szCs w:val="18"/>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w w:val="75"/>
      <w:u w:val="none"/>
    </w:rPr>
  </w:style>
  <w:style w:type="character" w:customStyle="1" w:styleId="Bodytext31">
    <w:name w:val="Body text|3"/>
    <w:basedOn w:val="Bodytext3"/>
    <w:semiHidden/>
    <w:unhideWhenUsed/>
    <w:rPr>
      <w:rFonts w:ascii="Arial" w:eastAsia="Arial" w:hAnsi="Arial" w:cs="Arial"/>
      <w:b/>
      <w:bCs/>
      <w:i w:val="0"/>
      <w:iCs w:val="0"/>
      <w:smallCaps w:val="0"/>
      <w:strike w:val="0"/>
      <w:color w:val="9B5036"/>
      <w:spacing w:val="0"/>
      <w:w w:val="75"/>
      <w:position w:val="0"/>
      <w:sz w:val="24"/>
      <w:szCs w:val="24"/>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3"/>
      <w:szCs w:val="13"/>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345E8F"/>
      <w:spacing w:val="0"/>
      <w:w w:val="100"/>
      <w:position w:val="0"/>
      <w:sz w:val="18"/>
      <w:szCs w:val="18"/>
      <w:u w:val="none"/>
      <w:lang w:val="ru-RU" w:eastAsia="ru-RU" w:bidi="ru-RU"/>
    </w:rPr>
  </w:style>
  <w:style w:type="character" w:customStyle="1" w:styleId="Bodytext5">
    <w:name w:val="Body text|5_"/>
    <w:basedOn w:val="Domylnaczcionkaakapitu"/>
    <w:link w:val="Bodytext50"/>
    <w:rPr>
      <w:rFonts w:ascii="Arial" w:eastAsia="Arial" w:hAnsi="Arial" w:cs="Arial"/>
      <w:b/>
      <w:bCs/>
      <w:i w:val="0"/>
      <w:iCs w:val="0"/>
      <w:smallCaps w:val="0"/>
      <w:strike w:val="0"/>
      <w:sz w:val="18"/>
      <w:szCs w:val="18"/>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22">
    <w:name w:val="Body text|2"/>
    <w:basedOn w:val="Bodytext2"/>
    <w:semiHidden/>
    <w:unhideWhenUsed/>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Bodytext6">
    <w:name w:val="Body text|6_"/>
    <w:basedOn w:val="Domylnaczcionkaakapitu"/>
    <w:link w:val="Bodytext60"/>
    <w:rPr>
      <w:rFonts w:ascii="Arial" w:eastAsia="Arial" w:hAnsi="Arial" w:cs="Arial"/>
      <w:b w:val="0"/>
      <w:bCs w:val="0"/>
      <w:i/>
      <w:iCs/>
      <w:smallCaps w:val="0"/>
      <w:strike w:val="0"/>
      <w:sz w:val="19"/>
      <w:szCs w:val="19"/>
      <w:u w:val="none"/>
    </w:rPr>
  </w:style>
  <w:style w:type="character" w:customStyle="1" w:styleId="Bodytext69ptNotItalic">
    <w:name w:val="Body text|6 + 9 pt;Not Italic"/>
    <w:basedOn w:val="Bodytext6"/>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paragraph" w:customStyle="1" w:styleId="Bodytext20">
    <w:name w:val="Body text|2"/>
    <w:basedOn w:val="Normalny"/>
    <w:link w:val="Bodytext2"/>
    <w:qFormat/>
    <w:pPr>
      <w:shd w:val="clear" w:color="auto" w:fill="FFFFFF"/>
      <w:spacing w:before="1580" w:after="1720" w:line="200" w:lineRule="exact"/>
      <w:ind w:hanging="420"/>
    </w:pPr>
    <w:rPr>
      <w:rFonts w:ascii="Arial" w:eastAsia="Arial" w:hAnsi="Arial" w:cs="Arial"/>
      <w:sz w:val="18"/>
      <w:szCs w:val="18"/>
    </w:rPr>
  </w:style>
  <w:style w:type="paragraph" w:customStyle="1" w:styleId="Picturecaption1">
    <w:name w:val="Picture caption|1"/>
    <w:basedOn w:val="Normalny"/>
    <w:link w:val="Picturecaption1Exact"/>
    <w:qFormat/>
    <w:pPr>
      <w:shd w:val="clear" w:color="auto" w:fill="FFFFFF"/>
      <w:spacing w:line="197" w:lineRule="exact"/>
      <w:jc w:val="center"/>
    </w:pPr>
    <w:rPr>
      <w:rFonts w:ascii="Arial" w:eastAsia="Arial" w:hAnsi="Arial" w:cs="Arial"/>
      <w:sz w:val="16"/>
      <w:szCs w:val="16"/>
    </w:rPr>
  </w:style>
  <w:style w:type="paragraph" w:customStyle="1" w:styleId="Picturecaption2">
    <w:name w:val="Picture caption|2"/>
    <w:basedOn w:val="Normalny"/>
    <w:link w:val="Picturecaption2Exact"/>
    <w:pPr>
      <w:shd w:val="clear" w:color="auto" w:fill="FFFFFF"/>
      <w:spacing w:line="200" w:lineRule="exact"/>
    </w:pPr>
    <w:rPr>
      <w:rFonts w:ascii="Arial" w:eastAsia="Arial" w:hAnsi="Arial" w:cs="Arial"/>
      <w:sz w:val="18"/>
      <w:szCs w:val="18"/>
    </w:rPr>
  </w:style>
  <w:style w:type="paragraph" w:customStyle="1" w:styleId="Bodytext30">
    <w:name w:val="Body text|3"/>
    <w:basedOn w:val="Normalny"/>
    <w:link w:val="Bodytext3"/>
    <w:pPr>
      <w:shd w:val="clear" w:color="auto" w:fill="FFFFFF"/>
      <w:spacing w:line="2614" w:lineRule="exact"/>
    </w:pPr>
    <w:rPr>
      <w:rFonts w:ascii="Arial" w:eastAsia="Arial" w:hAnsi="Arial" w:cs="Arial"/>
      <w:b/>
      <w:bCs/>
      <w:w w:val="75"/>
    </w:rPr>
  </w:style>
  <w:style w:type="paragraph" w:customStyle="1" w:styleId="Bodytext40">
    <w:name w:val="Body text|4"/>
    <w:basedOn w:val="Normalny"/>
    <w:link w:val="Bodytext4"/>
    <w:pPr>
      <w:shd w:val="clear" w:color="auto" w:fill="FFFFFF"/>
      <w:spacing w:after="1580" w:line="202" w:lineRule="exact"/>
    </w:pPr>
    <w:rPr>
      <w:rFonts w:ascii="Arial" w:eastAsia="Arial" w:hAnsi="Arial" w:cs="Arial"/>
      <w:b/>
      <w:bCs/>
      <w:sz w:val="13"/>
      <w:szCs w:val="13"/>
    </w:rPr>
  </w:style>
  <w:style w:type="paragraph" w:customStyle="1" w:styleId="Bodytext50">
    <w:name w:val="Body text|5"/>
    <w:basedOn w:val="Normalny"/>
    <w:link w:val="Bodytext5"/>
    <w:pPr>
      <w:shd w:val="clear" w:color="auto" w:fill="FFFFFF"/>
      <w:spacing w:before="1720" w:after="120" w:line="200" w:lineRule="exact"/>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Bodytext60">
    <w:name w:val="Body text|6"/>
    <w:basedOn w:val="Normalny"/>
    <w:link w:val="Bodytext6"/>
    <w:pPr>
      <w:shd w:val="clear" w:color="auto" w:fill="FFFFFF"/>
      <w:spacing w:before="120" w:after="220" w:line="322" w:lineRule="exact"/>
    </w:pPr>
    <w:rPr>
      <w:rFonts w:ascii="Arial" w:eastAsia="Arial" w:hAnsi="Arial" w:cs="Arial"/>
      <w:i/>
      <w:iCs/>
      <w:sz w:val="19"/>
      <w:szCs w:val="19"/>
    </w:rPr>
  </w:style>
  <w:style w:type="paragraph" w:styleId="Nagwek">
    <w:name w:val="header"/>
    <w:basedOn w:val="Normalny"/>
    <w:link w:val="NagwekZnak"/>
    <w:uiPriority w:val="99"/>
    <w:unhideWhenUsed/>
    <w:rsid w:val="00837501"/>
    <w:pPr>
      <w:tabs>
        <w:tab w:val="center" w:pos="4536"/>
        <w:tab w:val="right" w:pos="9072"/>
      </w:tabs>
    </w:pPr>
  </w:style>
  <w:style w:type="character" w:customStyle="1" w:styleId="NagwekZnak">
    <w:name w:val="Nagłówek Znak"/>
    <w:basedOn w:val="Domylnaczcionkaakapitu"/>
    <w:link w:val="Nagwek"/>
    <w:uiPriority w:val="99"/>
    <w:rsid w:val="00837501"/>
    <w:rPr>
      <w:color w:val="000000"/>
    </w:rPr>
  </w:style>
  <w:style w:type="paragraph" w:styleId="Stopka">
    <w:name w:val="footer"/>
    <w:basedOn w:val="Normalny"/>
    <w:link w:val="StopkaZnak"/>
    <w:uiPriority w:val="99"/>
    <w:unhideWhenUsed/>
    <w:rsid w:val="00837501"/>
    <w:pPr>
      <w:tabs>
        <w:tab w:val="center" w:pos="4536"/>
        <w:tab w:val="right" w:pos="9072"/>
      </w:tabs>
    </w:pPr>
  </w:style>
  <w:style w:type="character" w:customStyle="1" w:styleId="StopkaZnak">
    <w:name w:val="Stopka Znak"/>
    <w:basedOn w:val="Domylnaczcionkaakapitu"/>
    <w:link w:val="Stopka"/>
    <w:uiPriority w:val="99"/>
    <w:rsid w:val="00837501"/>
    <w:rPr>
      <w:color w:val="000000"/>
    </w:rPr>
  </w:style>
  <w:style w:type="character" w:customStyle="1" w:styleId="Nagwek1Znak">
    <w:name w:val="Nagłówek 1 Znak"/>
    <w:basedOn w:val="Domylnaczcionkaakapitu"/>
    <w:link w:val="Nagwek1"/>
    <w:uiPriority w:val="9"/>
    <w:rsid w:val="00E62F9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1516</Words>
  <Characters>9097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Wystąpienie pokontrolne</vt:lpstr>
    </vt:vector>
  </TitlesOfParts>
  <Company>Urzad Miasta</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8</cp:revision>
  <dcterms:created xsi:type="dcterms:W3CDTF">2022-10-04T07:58:00Z</dcterms:created>
  <dcterms:modified xsi:type="dcterms:W3CDTF">2024-04-30T10:39:00Z</dcterms:modified>
</cp:coreProperties>
</file>