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CF0" w:rsidRPr="00B05C10" w:rsidRDefault="00691CF0" w:rsidP="00B05C10">
      <w:pPr>
        <w:pStyle w:val="Bodytext20"/>
        <w:shd w:val="clear" w:color="auto" w:fill="auto"/>
        <w:spacing w:before="120" w:after="240" w:line="300" w:lineRule="auto"/>
        <w:ind w:left="5664" w:firstLine="0"/>
        <w:rPr>
          <w:rFonts w:asciiTheme="minorHAnsi" w:hAnsiTheme="minorHAnsi" w:cstheme="minorHAnsi"/>
          <w:sz w:val="22"/>
          <w:szCs w:val="22"/>
        </w:rPr>
      </w:pPr>
      <w:r w:rsidRPr="00B05C10">
        <w:rPr>
          <w:rFonts w:asciiTheme="minorHAnsi" w:hAnsiTheme="minorHAnsi" w:cstheme="minorHAnsi"/>
          <w:sz w:val="22"/>
          <w:szCs w:val="22"/>
        </w:rPr>
        <w:t>Warszawa, 13 września 2022 r.</w:t>
      </w:r>
    </w:p>
    <w:p w:rsidR="00691CF0" w:rsidRPr="00B05C10" w:rsidRDefault="00D82947" w:rsidP="00B05C10">
      <w:pPr>
        <w:pStyle w:val="Bodytext20"/>
        <w:shd w:val="clear" w:color="auto" w:fill="auto"/>
        <w:spacing w:before="120" w:after="240" w:line="300" w:lineRule="auto"/>
        <w:ind w:left="4240" w:hanging="4240"/>
        <w:rPr>
          <w:rFonts w:asciiTheme="minorHAnsi" w:hAnsiTheme="minorHAnsi" w:cstheme="minorHAnsi"/>
          <w:sz w:val="22"/>
          <w:szCs w:val="22"/>
        </w:rPr>
      </w:pPr>
      <w:r w:rsidRPr="00B05C10">
        <w:rPr>
          <w:rFonts w:asciiTheme="minorHAnsi" w:hAnsiTheme="minorHAnsi" w:cstheme="minorHAnsi"/>
          <w:b/>
          <w:color w:val="auto"/>
          <w:sz w:val="22"/>
          <w:szCs w:val="22"/>
        </w:rPr>
        <w:t>Znak sprawy:</w:t>
      </w:r>
      <w:r w:rsidRPr="00B05C10">
        <w:rPr>
          <w:rFonts w:asciiTheme="minorHAnsi" w:hAnsiTheme="minorHAnsi" w:cstheme="minorHAnsi"/>
          <w:color w:val="auto"/>
          <w:sz w:val="22"/>
          <w:szCs w:val="22"/>
        </w:rPr>
        <w:t xml:space="preserve"> </w:t>
      </w:r>
      <w:r w:rsidR="00691CF0" w:rsidRPr="00B05C10">
        <w:rPr>
          <w:rFonts w:asciiTheme="minorHAnsi" w:hAnsiTheme="minorHAnsi" w:cstheme="minorHAnsi"/>
          <w:color w:val="auto"/>
          <w:sz w:val="22"/>
          <w:szCs w:val="22"/>
        </w:rPr>
        <w:t>KW-WI.1712.30.2022.MNO</w:t>
      </w:r>
    </w:p>
    <w:p w:rsidR="00C92154" w:rsidRPr="00B05C10" w:rsidRDefault="00E271EA" w:rsidP="00B05C10">
      <w:pPr>
        <w:pStyle w:val="Bodytext20"/>
        <w:shd w:val="clear" w:color="auto" w:fill="auto"/>
        <w:spacing w:before="240" w:after="680" w:line="300" w:lineRule="auto"/>
        <w:ind w:left="4241" w:firstLine="0"/>
        <w:contextualSpacing/>
        <w:rPr>
          <w:rFonts w:asciiTheme="minorHAnsi" w:hAnsiTheme="minorHAnsi" w:cstheme="minorHAnsi"/>
          <w:b/>
          <w:sz w:val="22"/>
          <w:szCs w:val="22"/>
        </w:rPr>
      </w:pPr>
      <w:r w:rsidRPr="00B05C10">
        <w:rPr>
          <w:rFonts w:asciiTheme="minorHAnsi" w:hAnsiTheme="minorHAnsi" w:cstheme="minorHAnsi"/>
          <w:b/>
          <w:sz w:val="22"/>
          <w:szCs w:val="22"/>
        </w:rPr>
        <w:t>Pani</w:t>
      </w:r>
    </w:p>
    <w:p w:rsidR="00C92154" w:rsidRPr="00B05C10" w:rsidRDefault="00E271EA" w:rsidP="00B05C10">
      <w:pPr>
        <w:pStyle w:val="Bodytext20"/>
        <w:shd w:val="clear" w:color="auto" w:fill="auto"/>
        <w:spacing w:before="240" w:after="680" w:line="300" w:lineRule="auto"/>
        <w:ind w:left="4241" w:right="2660" w:firstLine="0"/>
        <w:contextualSpacing/>
        <w:rPr>
          <w:rFonts w:asciiTheme="minorHAnsi" w:hAnsiTheme="minorHAnsi" w:cstheme="minorHAnsi"/>
          <w:b/>
          <w:sz w:val="22"/>
          <w:szCs w:val="22"/>
        </w:rPr>
      </w:pPr>
      <w:r w:rsidRPr="00B05C10">
        <w:rPr>
          <w:rFonts w:asciiTheme="minorHAnsi" w:hAnsiTheme="minorHAnsi" w:cstheme="minorHAnsi"/>
          <w:b/>
          <w:sz w:val="22"/>
          <w:szCs w:val="22"/>
        </w:rPr>
        <w:t>Małgorzata Gawęcka Dyrektor</w:t>
      </w:r>
    </w:p>
    <w:p w:rsidR="00D82947" w:rsidRPr="00B05C10" w:rsidRDefault="00E271EA" w:rsidP="00B05C10">
      <w:pPr>
        <w:pStyle w:val="Bodytext20"/>
        <w:shd w:val="clear" w:color="auto" w:fill="auto"/>
        <w:spacing w:before="240" w:after="680" w:line="300" w:lineRule="auto"/>
        <w:ind w:left="4241" w:right="700" w:firstLine="0"/>
        <w:contextualSpacing/>
        <w:rPr>
          <w:rFonts w:asciiTheme="minorHAnsi" w:hAnsiTheme="minorHAnsi" w:cstheme="minorHAnsi"/>
          <w:b/>
          <w:sz w:val="22"/>
          <w:szCs w:val="22"/>
        </w:rPr>
      </w:pPr>
      <w:r w:rsidRPr="00B05C10">
        <w:rPr>
          <w:rFonts w:asciiTheme="minorHAnsi" w:hAnsiTheme="minorHAnsi" w:cstheme="minorHAnsi"/>
          <w:b/>
          <w:sz w:val="22"/>
          <w:szCs w:val="22"/>
        </w:rPr>
        <w:t>Zakładu Gospodarowania Nieruchomościami w Dziel</w:t>
      </w:r>
      <w:r w:rsidR="00D82947" w:rsidRPr="00B05C10">
        <w:rPr>
          <w:rFonts w:asciiTheme="minorHAnsi" w:hAnsiTheme="minorHAnsi" w:cstheme="minorHAnsi"/>
          <w:b/>
          <w:sz w:val="22"/>
          <w:szCs w:val="22"/>
        </w:rPr>
        <w:t>nicy Śródmieście m.st. Warszawy</w:t>
      </w:r>
      <w:r w:rsidR="00DE0483" w:rsidRPr="00B05C10">
        <w:rPr>
          <w:rFonts w:asciiTheme="minorHAnsi" w:hAnsiTheme="minorHAnsi" w:cstheme="minorHAnsi"/>
          <w:b/>
          <w:sz w:val="22"/>
          <w:szCs w:val="22"/>
        </w:rPr>
        <w:t xml:space="preserve"> </w:t>
      </w:r>
      <w:r w:rsidRPr="00B05C10">
        <w:rPr>
          <w:rFonts w:asciiTheme="minorHAnsi" w:hAnsiTheme="minorHAnsi" w:cstheme="minorHAnsi"/>
          <w:b/>
          <w:sz w:val="22"/>
          <w:szCs w:val="22"/>
        </w:rPr>
        <w:t>ul. Szwoleżerów 5</w:t>
      </w:r>
      <w:r w:rsidR="00D82947" w:rsidRPr="00B05C10">
        <w:rPr>
          <w:rFonts w:asciiTheme="minorHAnsi" w:hAnsiTheme="minorHAnsi" w:cstheme="minorHAnsi"/>
          <w:b/>
          <w:sz w:val="22"/>
          <w:szCs w:val="22"/>
        </w:rPr>
        <w:t xml:space="preserve"> </w:t>
      </w:r>
    </w:p>
    <w:p w:rsidR="00C92154" w:rsidRPr="00B05C10" w:rsidRDefault="00E271EA" w:rsidP="00B05C10">
      <w:pPr>
        <w:pStyle w:val="Bodytext20"/>
        <w:shd w:val="clear" w:color="auto" w:fill="auto"/>
        <w:spacing w:before="240" w:after="680" w:line="300" w:lineRule="auto"/>
        <w:ind w:left="4241" w:right="700" w:firstLine="0"/>
        <w:contextualSpacing/>
        <w:rPr>
          <w:rFonts w:asciiTheme="minorHAnsi" w:hAnsiTheme="minorHAnsi" w:cstheme="minorHAnsi"/>
          <w:b/>
          <w:sz w:val="22"/>
          <w:szCs w:val="22"/>
        </w:rPr>
      </w:pPr>
      <w:r w:rsidRPr="00B05C10">
        <w:rPr>
          <w:rFonts w:asciiTheme="minorHAnsi" w:hAnsiTheme="minorHAnsi" w:cstheme="minorHAnsi"/>
          <w:b/>
          <w:sz w:val="22"/>
          <w:szCs w:val="22"/>
        </w:rPr>
        <w:t>00 - 464 Warszawa</w:t>
      </w:r>
    </w:p>
    <w:p w:rsidR="00C92154" w:rsidRDefault="00E271EA" w:rsidP="00B05C10">
      <w:pPr>
        <w:pStyle w:val="Nagwek1"/>
        <w:ind w:left="2832"/>
        <w:rPr>
          <w:rFonts w:asciiTheme="minorHAnsi" w:hAnsiTheme="minorHAnsi" w:cstheme="minorHAnsi"/>
          <w:b/>
          <w:color w:val="auto"/>
          <w:sz w:val="22"/>
          <w:szCs w:val="22"/>
        </w:rPr>
      </w:pPr>
      <w:r w:rsidRPr="00B05C10">
        <w:rPr>
          <w:rFonts w:asciiTheme="minorHAnsi" w:hAnsiTheme="minorHAnsi" w:cstheme="minorHAnsi"/>
          <w:b/>
          <w:color w:val="auto"/>
          <w:sz w:val="22"/>
          <w:szCs w:val="22"/>
        </w:rPr>
        <w:t>Wystąpienie pokontrolne</w:t>
      </w:r>
    </w:p>
    <w:p w:rsidR="00B05C10" w:rsidRPr="00B05C10" w:rsidRDefault="00B05C10" w:rsidP="00B05C10"/>
    <w:p w:rsidR="00C92154" w:rsidRPr="00B05C10" w:rsidRDefault="00E271EA" w:rsidP="00B05C10">
      <w:pPr>
        <w:pStyle w:val="Bodytext20"/>
        <w:shd w:val="clear" w:color="auto" w:fill="auto"/>
        <w:spacing w:before="120" w:after="240" w:line="300" w:lineRule="auto"/>
        <w:ind w:firstLine="0"/>
        <w:rPr>
          <w:rFonts w:asciiTheme="minorHAnsi" w:hAnsiTheme="minorHAnsi" w:cstheme="minorHAnsi"/>
          <w:sz w:val="22"/>
          <w:szCs w:val="22"/>
        </w:rPr>
      </w:pPr>
      <w:r w:rsidRPr="00B05C10">
        <w:rPr>
          <w:rFonts w:asciiTheme="minorHAnsi" w:hAnsiTheme="minorHAnsi" w:cstheme="minorHAnsi"/>
          <w:sz w:val="22"/>
          <w:szCs w:val="22"/>
        </w:rPr>
        <w:t xml:space="preserve">Na podstawie § 22 ust. 10 Regulaminu organizacyjnego Urzędu miasta stołecznego Warszawy, stanowiącego załącznik do zarządzenia Nr </w:t>
      </w:r>
      <w:r w:rsidRPr="00B05C10">
        <w:rPr>
          <w:rFonts w:asciiTheme="minorHAnsi" w:hAnsiTheme="minorHAnsi" w:cstheme="minorHAnsi"/>
          <w:sz w:val="22"/>
          <w:szCs w:val="22"/>
          <w:lang w:val="ru-RU" w:eastAsia="ru-RU" w:bidi="ru-RU"/>
        </w:rPr>
        <w:t xml:space="preserve">312/2007 </w:t>
      </w:r>
      <w:r w:rsidRPr="00B05C10">
        <w:rPr>
          <w:rFonts w:asciiTheme="minorHAnsi" w:hAnsiTheme="minorHAnsi" w:cstheme="minorHAnsi"/>
          <w:sz w:val="22"/>
          <w:szCs w:val="22"/>
        </w:rPr>
        <w:t xml:space="preserve">Prezydenta miasta stołecznego Warszawy z dnia 4 kwietnia 2007 r. w sprawie nadania regulaminu organizacyjnego Urzędu miasta stołecznego Warszawy (z późn. zm.), w związku z kontrolą przeprowadzoną przez Biuro Kontroli Urzędu m.st. Warszawy w Zakładzie Gospodarowania Nieruchomościami w Dzielnicy Śródmieście m.st. Warszawy (zwanym dalej „ZGN", lub „jednostką kontrolowaną") w okresie od dnia 17 maja 2022 r. do dnia 6 czerwca 2022 r., w zakresie wykonania zadań zgodnie z Zarządzeniem nr </w:t>
      </w:r>
      <w:r w:rsidRPr="00B05C10">
        <w:rPr>
          <w:rFonts w:asciiTheme="minorHAnsi" w:hAnsiTheme="minorHAnsi" w:cstheme="minorHAnsi"/>
          <w:sz w:val="22"/>
          <w:szCs w:val="22"/>
          <w:lang w:val="ru-RU" w:eastAsia="ru-RU" w:bidi="ru-RU"/>
        </w:rPr>
        <w:t xml:space="preserve">754/2018 </w:t>
      </w:r>
      <w:r w:rsidRPr="00B05C10">
        <w:rPr>
          <w:rFonts w:asciiTheme="minorHAnsi" w:hAnsiTheme="minorHAnsi" w:cstheme="minorHAnsi"/>
          <w:sz w:val="22"/>
          <w:szCs w:val="22"/>
        </w:rPr>
        <w:t xml:space="preserve">Prezydenta m.st. Warszawy z dnia 14 maja 2018 r, której wyniki zostały przedstawione w protokole kontroli podpisanym 7 czerwca 2022 r., stosownie do § 39 ust. 1 i 4 Zarządzenia nr </w:t>
      </w:r>
      <w:r w:rsidRPr="00B05C10">
        <w:rPr>
          <w:rFonts w:asciiTheme="minorHAnsi" w:hAnsiTheme="minorHAnsi" w:cstheme="minorHAnsi"/>
          <w:sz w:val="22"/>
          <w:szCs w:val="22"/>
          <w:lang w:val="ru-RU" w:eastAsia="ru-RU" w:bidi="ru-RU"/>
        </w:rPr>
        <w:t xml:space="preserve">1837/2019 </w:t>
      </w:r>
      <w:r w:rsidRPr="00B05C10">
        <w:rPr>
          <w:rFonts w:asciiTheme="minorHAnsi" w:hAnsiTheme="minorHAnsi" w:cstheme="minorHAnsi"/>
          <w:sz w:val="22"/>
          <w:szCs w:val="22"/>
        </w:rPr>
        <w:t>Prezydenta miasta stołecznego Warszawy z dnia 12 grudnia 2019 r. w sprawie zasad i trybu postępowania kontrolnego (zwanego dalej: Zarządzeniem), przekazuję Pani niniejsze wystąpienie pokontrolne.</w:t>
      </w:r>
    </w:p>
    <w:p w:rsidR="00C92154" w:rsidRPr="00B05C10" w:rsidRDefault="00E271EA" w:rsidP="00B05C10">
      <w:pPr>
        <w:pStyle w:val="Bodytext20"/>
        <w:shd w:val="clear" w:color="auto" w:fill="auto"/>
        <w:spacing w:before="120" w:after="240" w:line="300" w:lineRule="auto"/>
        <w:ind w:firstLine="0"/>
        <w:rPr>
          <w:rFonts w:asciiTheme="minorHAnsi" w:hAnsiTheme="minorHAnsi" w:cstheme="minorHAnsi"/>
          <w:sz w:val="22"/>
          <w:szCs w:val="22"/>
        </w:rPr>
      </w:pPr>
      <w:r w:rsidRPr="00B05C10">
        <w:rPr>
          <w:rFonts w:asciiTheme="minorHAnsi" w:hAnsiTheme="minorHAnsi" w:cstheme="minorHAnsi"/>
          <w:sz w:val="22"/>
          <w:szCs w:val="22"/>
        </w:rPr>
        <w:t xml:space="preserve">Przedmiot przeprowadzonej kontroli obejmował badanie oraz proces realizacji Zarządzenia Nr </w:t>
      </w:r>
      <w:r w:rsidRPr="00B05C10">
        <w:rPr>
          <w:rFonts w:asciiTheme="minorHAnsi" w:hAnsiTheme="minorHAnsi" w:cstheme="minorHAnsi"/>
          <w:sz w:val="22"/>
          <w:szCs w:val="22"/>
          <w:lang w:val="ru-RU" w:eastAsia="ru-RU" w:bidi="ru-RU"/>
        </w:rPr>
        <w:t xml:space="preserve">754/2018 </w:t>
      </w:r>
      <w:r w:rsidRPr="00B05C10">
        <w:rPr>
          <w:rFonts w:asciiTheme="minorHAnsi" w:hAnsiTheme="minorHAnsi" w:cstheme="minorHAnsi"/>
          <w:sz w:val="22"/>
          <w:szCs w:val="22"/>
        </w:rPr>
        <w:t>Prezydenta m.st. Warszawy z dnia 14 maja 2018 r.</w:t>
      </w:r>
      <w:r w:rsidRPr="00B05C10">
        <w:rPr>
          <w:rFonts w:asciiTheme="minorHAnsi" w:hAnsiTheme="minorHAnsi" w:cstheme="minorHAnsi"/>
          <w:sz w:val="22"/>
          <w:szCs w:val="22"/>
          <w:vertAlign w:val="superscript"/>
        </w:rPr>
        <w:footnoteReference w:id="1"/>
      </w:r>
      <w:r w:rsidRPr="00B05C10">
        <w:rPr>
          <w:rFonts w:asciiTheme="minorHAnsi" w:hAnsiTheme="minorHAnsi" w:cstheme="minorHAnsi"/>
          <w:sz w:val="22"/>
          <w:szCs w:val="22"/>
        </w:rPr>
        <w:t xml:space="preserve"> w zakresie inwestycji przy zabytkach nieruchomych wpisanych do rejestru zabytków lub ujętych w gminnej ewidencji zabytków m.st. Warszawy w Dzielnicy Śródmieście m.st Warszawy.</w:t>
      </w:r>
    </w:p>
    <w:p w:rsidR="00C92154" w:rsidRPr="00B05C10" w:rsidRDefault="00E271EA" w:rsidP="00B05C10">
      <w:pPr>
        <w:pStyle w:val="Bodytext20"/>
        <w:shd w:val="clear" w:color="auto" w:fill="auto"/>
        <w:spacing w:before="120" w:after="240" w:line="300" w:lineRule="auto"/>
        <w:ind w:firstLine="0"/>
        <w:rPr>
          <w:rFonts w:asciiTheme="minorHAnsi" w:hAnsiTheme="minorHAnsi" w:cstheme="minorHAnsi"/>
          <w:sz w:val="22"/>
          <w:szCs w:val="22"/>
        </w:rPr>
      </w:pPr>
      <w:r w:rsidRPr="00B05C10">
        <w:rPr>
          <w:rFonts w:asciiTheme="minorHAnsi" w:hAnsiTheme="minorHAnsi" w:cstheme="minorHAnsi"/>
          <w:sz w:val="22"/>
          <w:szCs w:val="22"/>
        </w:rPr>
        <w:t xml:space="preserve">W Zakładzie Gospodarowania Nieruchomościami w Dzielnicy Śródmieście m.st. Warszawy osobą sprawującą bezpośredni nadzór nad realizacją postanowień określonych w zarządzeniu nr </w:t>
      </w:r>
      <w:r w:rsidRPr="00B05C10">
        <w:rPr>
          <w:rFonts w:asciiTheme="minorHAnsi" w:hAnsiTheme="minorHAnsi" w:cstheme="minorHAnsi"/>
          <w:sz w:val="22"/>
          <w:szCs w:val="22"/>
          <w:lang w:val="ru-RU" w:eastAsia="ru-RU" w:bidi="ru-RU"/>
        </w:rPr>
        <w:t xml:space="preserve">754/2018 </w:t>
      </w:r>
      <w:r w:rsidRPr="00B05C10">
        <w:rPr>
          <w:rFonts w:asciiTheme="minorHAnsi" w:hAnsiTheme="minorHAnsi" w:cstheme="minorHAnsi"/>
          <w:sz w:val="22"/>
          <w:szCs w:val="22"/>
        </w:rPr>
        <w:t>Prezydenta m.st. Warszawy je</w:t>
      </w:r>
      <w:bookmarkStart w:id="0" w:name="_GoBack"/>
      <w:bookmarkEnd w:id="0"/>
      <w:r w:rsidRPr="00B05C10">
        <w:rPr>
          <w:rFonts w:asciiTheme="minorHAnsi" w:hAnsiTheme="minorHAnsi" w:cstheme="minorHAnsi"/>
          <w:sz w:val="22"/>
          <w:szCs w:val="22"/>
        </w:rPr>
        <w:t>st Kierownik Działu Technicznego.</w:t>
      </w:r>
    </w:p>
    <w:p w:rsidR="00C92154" w:rsidRPr="00B05C10" w:rsidRDefault="00E271EA" w:rsidP="00B05C10">
      <w:pPr>
        <w:pStyle w:val="Bodytext20"/>
        <w:shd w:val="clear" w:color="auto" w:fill="auto"/>
        <w:spacing w:before="120" w:after="240" w:line="300" w:lineRule="auto"/>
        <w:ind w:firstLine="0"/>
        <w:rPr>
          <w:rFonts w:asciiTheme="minorHAnsi" w:hAnsiTheme="minorHAnsi" w:cstheme="minorHAnsi"/>
          <w:sz w:val="22"/>
          <w:szCs w:val="22"/>
        </w:rPr>
      </w:pPr>
      <w:r w:rsidRPr="00B05C10">
        <w:rPr>
          <w:rFonts w:asciiTheme="minorHAnsi" w:hAnsiTheme="minorHAnsi" w:cstheme="minorHAnsi"/>
          <w:sz w:val="22"/>
          <w:szCs w:val="22"/>
        </w:rPr>
        <w:lastRenderedPageBreak/>
        <w:t>Biuro Kontroli pozytywnie ocenia działania ZGN w zakresie realizacji ww. Zarządzenia Prezydenta m.st. Warszawy z uwagami dotyczącymi przypadków zawiadamiania Mazowieckiego Wojewódzkiego Konserwatora Zabytków (zwanego dalej MWKZ) bez wcześniejszego powiadomienia Biura Stołecznego Konserwatora Zabytków.</w:t>
      </w:r>
    </w:p>
    <w:p w:rsidR="00C92154" w:rsidRPr="00B05C10" w:rsidRDefault="00E271EA" w:rsidP="00B05C10">
      <w:pPr>
        <w:pStyle w:val="Bodytext20"/>
        <w:shd w:val="clear" w:color="auto" w:fill="auto"/>
        <w:spacing w:before="120" w:after="240" w:line="300" w:lineRule="auto"/>
        <w:ind w:firstLine="0"/>
        <w:rPr>
          <w:rFonts w:asciiTheme="minorHAnsi" w:hAnsiTheme="minorHAnsi" w:cstheme="minorHAnsi"/>
          <w:sz w:val="22"/>
          <w:szCs w:val="22"/>
        </w:rPr>
      </w:pPr>
      <w:r w:rsidRPr="00B05C10">
        <w:rPr>
          <w:rFonts w:asciiTheme="minorHAnsi" w:hAnsiTheme="minorHAnsi" w:cstheme="minorHAnsi"/>
          <w:sz w:val="22"/>
          <w:szCs w:val="22"/>
        </w:rPr>
        <w:t>W toku kontroli ustalono, iż:</w:t>
      </w:r>
    </w:p>
    <w:p w:rsidR="00C92154" w:rsidRPr="00B05C10" w:rsidRDefault="00E271EA" w:rsidP="00B05C10">
      <w:pPr>
        <w:pStyle w:val="Bodytext20"/>
        <w:shd w:val="clear" w:color="auto" w:fill="auto"/>
        <w:spacing w:before="120" w:after="240" w:line="300" w:lineRule="auto"/>
        <w:ind w:firstLine="0"/>
        <w:rPr>
          <w:rFonts w:asciiTheme="minorHAnsi" w:hAnsiTheme="minorHAnsi" w:cstheme="minorHAnsi"/>
          <w:sz w:val="22"/>
          <w:szCs w:val="22"/>
        </w:rPr>
      </w:pPr>
      <w:r w:rsidRPr="00B05C10">
        <w:rPr>
          <w:rFonts w:asciiTheme="minorHAnsi" w:hAnsiTheme="minorHAnsi" w:cstheme="minorHAnsi"/>
          <w:sz w:val="22"/>
          <w:szCs w:val="22"/>
        </w:rPr>
        <w:t>ZGN zrealizował w 2020 r. 269 zadań, w tym 85 remontów lokali mieszkalnych i użytkowych oraz 2 inwestycje dotyczące budynków wpisanych do Gminnej Ewidencji Zabytków (zwanej dalej GEZ) lub rejestru zabytków.</w:t>
      </w:r>
    </w:p>
    <w:p w:rsidR="00C92154" w:rsidRPr="00B05C10" w:rsidRDefault="00E271EA" w:rsidP="00B05C10">
      <w:pPr>
        <w:pStyle w:val="Bodytext20"/>
        <w:shd w:val="clear" w:color="auto" w:fill="auto"/>
        <w:spacing w:before="120" w:after="240" w:line="300" w:lineRule="auto"/>
        <w:ind w:firstLine="0"/>
        <w:rPr>
          <w:rFonts w:asciiTheme="minorHAnsi" w:hAnsiTheme="minorHAnsi" w:cstheme="minorHAnsi"/>
          <w:sz w:val="22"/>
          <w:szCs w:val="22"/>
        </w:rPr>
      </w:pPr>
      <w:r w:rsidRPr="00B05C10">
        <w:rPr>
          <w:rFonts w:asciiTheme="minorHAnsi" w:hAnsiTheme="minorHAnsi" w:cstheme="minorHAnsi"/>
          <w:sz w:val="22"/>
          <w:szCs w:val="22"/>
        </w:rPr>
        <w:t xml:space="preserve">W roku 2021 </w:t>
      </w:r>
      <w:proofErr w:type="spellStart"/>
      <w:r w:rsidRPr="00B05C10">
        <w:rPr>
          <w:rFonts w:asciiTheme="minorHAnsi" w:hAnsiTheme="minorHAnsi" w:cstheme="minorHAnsi"/>
          <w:sz w:val="22"/>
          <w:szCs w:val="22"/>
        </w:rPr>
        <w:t>zrealziowano</w:t>
      </w:r>
      <w:proofErr w:type="spellEnd"/>
      <w:r w:rsidRPr="00B05C10">
        <w:rPr>
          <w:rFonts w:asciiTheme="minorHAnsi" w:hAnsiTheme="minorHAnsi" w:cstheme="minorHAnsi"/>
          <w:sz w:val="22"/>
          <w:szCs w:val="22"/>
        </w:rPr>
        <w:t xml:space="preserve"> 239 zadań, w tym 109 remontów lokali mieszkalnych i użytkowych oraz 3 inwestycje dotyczące budynków wpisanych do GEZ lub rejestru zabytków.</w:t>
      </w:r>
    </w:p>
    <w:p w:rsidR="00C92154" w:rsidRPr="00B05C10" w:rsidRDefault="00E271EA" w:rsidP="00B05C10">
      <w:pPr>
        <w:pStyle w:val="Bodytext20"/>
        <w:shd w:val="clear" w:color="auto" w:fill="auto"/>
        <w:spacing w:before="120" w:after="240" w:line="300" w:lineRule="auto"/>
        <w:ind w:firstLine="0"/>
        <w:rPr>
          <w:rFonts w:asciiTheme="minorHAnsi" w:hAnsiTheme="minorHAnsi" w:cstheme="minorHAnsi"/>
          <w:sz w:val="22"/>
          <w:szCs w:val="22"/>
        </w:rPr>
      </w:pPr>
      <w:r w:rsidRPr="00B05C10">
        <w:rPr>
          <w:rFonts w:asciiTheme="minorHAnsi" w:hAnsiTheme="minorHAnsi" w:cstheme="minorHAnsi"/>
          <w:sz w:val="22"/>
          <w:szCs w:val="22"/>
        </w:rPr>
        <w:t>W większości przypadków remontów i inwestycji w budynkach wpisanych do rejestru zabytków lub GEZ, ZGN zwracał się do Biura Stołecznego Konserwatora Zabytków m.st. Warszawy (zwanego dalej BSKZ) o opinie lub wytyczne.</w:t>
      </w:r>
    </w:p>
    <w:p w:rsidR="00C92154" w:rsidRPr="00B05C10" w:rsidRDefault="00E271EA" w:rsidP="00B05C10">
      <w:pPr>
        <w:pStyle w:val="Bodytext20"/>
        <w:shd w:val="clear" w:color="auto" w:fill="auto"/>
        <w:spacing w:before="120" w:after="240" w:line="300" w:lineRule="auto"/>
        <w:ind w:firstLine="0"/>
        <w:rPr>
          <w:rFonts w:asciiTheme="minorHAnsi" w:hAnsiTheme="minorHAnsi" w:cstheme="minorHAnsi"/>
          <w:sz w:val="22"/>
          <w:szCs w:val="22"/>
        </w:rPr>
      </w:pPr>
      <w:r w:rsidRPr="00B05C10">
        <w:rPr>
          <w:rFonts w:asciiTheme="minorHAnsi" w:hAnsiTheme="minorHAnsi" w:cstheme="minorHAnsi"/>
          <w:sz w:val="22"/>
          <w:szCs w:val="22"/>
        </w:rPr>
        <w:t>W roku 2020 roku ZGN zrealizował 2 zadania inwestycyjne z czego zgłoszenia do BSKZ dokonano w 1 przypadku (przebudowa lokalu użytkowego dawnej apteki przy ul. Armii Ludowej 9).</w:t>
      </w:r>
    </w:p>
    <w:p w:rsidR="00C92154" w:rsidRPr="00B05C10" w:rsidRDefault="00E271EA" w:rsidP="00B05C10">
      <w:pPr>
        <w:pStyle w:val="Bodytext20"/>
        <w:shd w:val="clear" w:color="auto" w:fill="auto"/>
        <w:spacing w:before="120" w:after="240" w:line="300" w:lineRule="auto"/>
        <w:ind w:firstLine="0"/>
        <w:rPr>
          <w:rFonts w:asciiTheme="minorHAnsi" w:hAnsiTheme="minorHAnsi" w:cstheme="minorHAnsi"/>
          <w:sz w:val="22"/>
          <w:szCs w:val="22"/>
        </w:rPr>
      </w:pPr>
      <w:r w:rsidRPr="00B05C10">
        <w:rPr>
          <w:rFonts w:asciiTheme="minorHAnsi" w:hAnsiTheme="minorHAnsi" w:cstheme="minorHAnsi"/>
          <w:sz w:val="22"/>
          <w:szCs w:val="22"/>
        </w:rPr>
        <w:t xml:space="preserve">W przypadku wykonania dokumentacji projektowej dla przebudowy budynku </w:t>
      </w:r>
      <w:proofErr w:type="spellStart"/>
      <w:r w:rsidRPr="00B05C10">
        <w:rPr>
          <w:rFonts w:asciiTheme="minorHAnsi" w:hAnsiTheme="minorHAnsi" w:cstheme="minorHAnsi"/>
          <w:sz w:val="22"/>
          <w:szCs w:val="22"/>
        </w:rPr>
        <w:t>mieszkalno</w:t>
      </w:r>
      <w:proofErr w:type="spellEnd"/>
      <w:r w:rsidRPr="00B05C10">
        <w:rPr>
          <w:rFonts w:asciiTheme="minorHAnsi" w:hAnsiTheme="minorHAnsi" w:cstheme="minorHAnsi"/>
          <w:sz w:val="22"/>
          <w:szCs w:val="22"/>
        </w:rPr>
        <w:t xml:space="preserve"> - użytkowego przy ul. Solec 46/46a - zgłoszenia dokonano tylko MWKZ.</w:t>
      </w:r>
    </w:p>
    <w:p w:rsidR="00C92154" w:rsidRPr="00B05C10" w:rsidRDefault="00E271EA" w:rsidP="00B05C10">
      <w:pPr>
        <w:pStyle w:val="Bodytext20"/>
        <w:shd w:val="clear" w:color="auto" w:fill="auto"/>
        <w:spacing w:before="120" w:after="240" w:line="300" w:lineRule="auto"/>
        <w:ind w:firstLine="0"/>
        <w:rPr>
          <w:rFonts w:asciiTheme="minorHAnsi" w:hAnsiTheme="minorHAnsi" w:cstheme="minorHAnsi"/>
          <w:sz w:val="22"/>
          <w:szCs w:val="22"/>
        </w:rPr>
      </w:pPr>
      <w:r w:rsidRPr="00B05C10">
        <w:rPr>
          <w:rFonts w:asciiTheme="minorHAnsi" w:hAnsiTheme="minorHAnsi" w:cstheme="minorHAnsi"/>
          <w:sz w:val="22"/>
          <w:szCs w:val="22"/>
        </w:rPr>
        <w:t>W roku 2021 roku ZGN zrealizował 3 zadania inwestycyjne w budynkach wpisanych do rejestru zabytków lub GEZ, o których nie poinformowano BSKZ:</w:t>
      </w:r>
    </w:p>
    <w:p w:rsidR="00C92154" w:rsidRPr="00B05C10" w:rsidRDefault="00E271EA" w:rsidP="00B05C10">
      <w:pPr>
        <w:pStyle w:val="Bodytext20"/>
        <w:numPr>
          <w:ilvl w:val="0"/>
          <w:numId w:val="1"/>
        </w:numPr>
        <w:shd w:val="clear" w:color="auto" w:fill="auto"/>
        <w:tabs>
          <w:tab w:val="left" w:pos="750"/>
        </w:tabs>
        <w:spacing w:before="120" w:after="240" w:line="300" w:lineRule="auto"/>
        <w:ind w:left="740"/>
        <w:rPr>
          <w:rFonts w:asciiTheme="minorHAnsi" w:hAnsiTheme="minorHAnsi" w:cstheme="minorHAnsi"/>
          <w:sz w:val="22"/>
          <w:szCs w:val="22"/>
        </w:rPr>
      </w:pPr>
      <w:r w:rsidRPr="00B05C10">
        <w:rPr>
          <w:rFonts w:asciiTheme="minorHAnsi" w:hAnsiTheme="minorHAnsi" w:cstheme="minorHAnsi"/>
          <w:sz w:val="22"/>
          <w:szCs w:val="22"/>
        </w:rPr>
        <w:t>wykonanie dokumentacji projektowej dla przebudowy lokalu w al. Jerozolimskich 51 - budynek wpisany do rejestru zabytków,</w:t>
      </w:r>
    </w:p>
    <w:p w:rsidR="00C92154" w:rsidRPr="00B05C10" w:rsidRDefault="00E271EA" w:rsidP="00B05C10">
      <w:pPr>
        <w:pStyle w:val="Bodytext20"/>
        <w:numPr>
          <w:ilvl w:val="0"/>
          <w:numId w:val="1"/>
        </w:numPr>
        <w:shd w:val="clear" w:color="auto" w:fill="auto"/>
        <w:tabs>
          <w:tab w:val="left" w:pos="750"/>
        </w:tabs>
        <w:spacing w:before="120" w:after="240" w:line="300" w:lineRule="auto"/>
        <w:ind w:left="740" w:right="440"/>
        <w:rPr>
          <w:rFonts w:asciiTheme="minorHAnsi" w:hAnsiTheme="minorHAnsi" w:cstheme="minorHAnsi"/>
          <w:sz w:val="22"/>
          <w:szCs w:val="22"/>
        </w:rPr>
      </w:pPr>
      <w:r w:rsidRPr="00B05C10">
        <w:rPr>
          <w:rFonts w:asciiTheme="minorHAnsi" w:hAnsiTheme="minorHAnsi" w:cstheme="minorHAnsi"/>
          <w:sz w:val="22"/>
          <w:szCs w:val="22"/>
        </w:rPr>
        <w:t>wykonanie oświetlenia terenu podwórek z wyposażeniem w elementy małej architektury przy ul. Bednarskiej 7 i 9 (montaż lamp oświetleniowych oraz ławek) - obszar wpisany</w:t>
      </w:r>
    </w:p>
    <w:p w:rsidR="00C92154" w:rsidRPr="00B05C10" w:rsidRDefault="00E271EA" w:rsidP="00B05C10">
      <w:pPr>
        <w:pStyle w:val="Bodytext20"/>
        <w:shd w:val="clear" w:color="auto" w:fill="auto"/>
        <w:spacing w:before="120" w:after="240" w:line="300" w:lineRule="auto"/>
        <w:ind w:left="740" w:right="440" w:firstLine="0"/>
        <w:rPr>
          <w:rFonts w:asciiTheme="minorHAnsi" w:hAnsiTheme="minorHAnsi" w:cstheme="minorHAnsi"/>
          <w:sz w:val="22"/>
          <w:szCs w:val="22"/>
        </w:rPr>
      </w:pPr>
      <w:r w:rsidRPr="00B05C10">
        <w:rPr>
          <w:rFonts w:asciiTheme="minorHAnsi" w:hAnsiTheme="minorHAnsi" w:cstheme="minorHAnsi"/>
          <w:sz w:val="22"/>
          <w:szCs w:val="22"/>
        </w:rPr>
        <w:t>do rejestru zabytków-Decyzja Wydziału Architektury i Budownictwa Urzędu Dzielnicy Śródmieścia m.st. Warszawy (decyzja wydana przed wprowadzeniem Zarządzenia),</w:t>
      </w:r>
    </w:p>
    <w:p w:rsidR="00C92154" w:rsidRPr="00B05C10" w:rsidRDefault="00E271EA" w:rsidP="00B05C10">
      <w:pPr>
        <w:pStyle w:val="Bodytext20"/>
        <w:numPr>
          <w:ilvl w:val="0"/>
          <w:numId w:val="1"/>
        </w:numPr>
        <w:shd w:val="clear" w:color="auto" w:fill="auto"/>
        <w:tabs>
          <w:tab w:val="left" w:pos="750"/>
        </w:tabs>
        <w:spacing w:before="120" w:after="240" w:line="300" w:lineRule="auto"/>
        <w:ind w:left="740" w:right="440"/>
        <w:rPr>
          <w:rFonts w:asciiTheme="minorHAnsi" w:hAnsiTheme="minorHAnsi" w:cstheme="minorHAnsi"/>
          <w:sz w:val="22"/>
          <w:szCs w:val="22"/>
        </w:rPr>
      </w:pPr>
      <w:r w:rsidRPr="00B05C10">
        <w:rPr>
          <w:rFonts w:asciiTheme="minorHAnsi" w:hAnsiTheme="minorHAnsi" w:cstheme="minorHAnsi"/>
          <w:sz w:val="22"/>
          <w:szCs w:val="22"/>
        </w:rPr>
        <w:t>dostosowanie budynku przy ul. Zgody 11 (budynek wpisany do GEZ) do obowiązujących przepisów p.poż.-prace budowlane w obrębie klatki schodowej, - montaż płytek ceramicznych) - prace rozpoczęte w 2020 r. ale zakończone w 2021 r. Decyzja Wydziału</w:t>
      </w:r>
    </w:p>
    <w:p w:rsidR="00C92154" w:rsidRPr="00B05C10" w:rsidRDefault="00E271EA" w:rsidP="00B05C10">
      <w:pPr>
        <w:pStyle w:val="Bodytext20"/>
        <w:shd w:val="clear" w:color="auto" w:fill="auto"/>
        <w:spacing w:before="120" w:after="240" w:line="300" w:lineRule="auto"/>
        <w:ind w:left="780" w:firstLine="0"/>
        <w:rPr>
          <w:rFonts w:asciiTheme="minorHAnsi" w:hAnsiTheme="minorHAnsi" w:cstheme="minorHAnsi"/>
          <w:sz w:val="22"/>
          <w:szCs w:val="22"/>
        </w:rPr>
      </w:pPr>
      <w:r w:rsidRPr="00B05C10">
        <w:rPr>
          <w:rFonts w:asciiTheme="minorHAnsi" w:hAnsiTheme="minorHAnsi" w:cstheme="minorHAnsi"/>
          <w:sz w:val="22"/>
          <w:szCs w:val="22"/>
        </w:rPr>
        <w:t>Architektury i Budownictwa Urzędu Dzielnicy Śródmieście m.st. Warszawy (decyzja wydana przed wprowadzeniem Zarządzenia).</w:t>
      </w:r>
    </w:p>
    <w:p w:rsidR="00C92154" w:rsidRPr="00B05C10" w:rsidRDefault="00E271EA" w:rsidP="00B05C10">
      <w:pPr>
        <w:pStyle w:val="Bodytext40"/>
        <w:shd w:val="clear" w:color="auto" w:fill="auto"/>
        <w:spacing w:after="240" w:line="300" w:lineRule="auto"/>
        <w:ind w:right="400"/>
        <w:rPr>
          <w:rFonts w:asciiTheme="minorHAnsi" w:hAnsiTheme="minorHAnsi" w:cstheme="minorHAnsi"/>
          <w:sz w:val="22"/>
          <w:szCs w:val="22"/>
        </w:rPr>
      </w:pPr>
      <w:r w:rsidRPr="00B05C10">
        <w:rPr>
          <w:rStyle w:val="Bodytext4NotItalic"/>
          <w:rFonts w:asciiTheme="minorHAnsi" w:hAnsiTheme="minorHAnsi" w:cstheme="minorHAnsi"/>
          <w:sz w:val="22"/>
          <w:szCs w:val="22"/>
        </w:rPr>
        <w:t xml:space="preserve">Z uzyskanych wyjaśnień wynika, iż w przypadku lokalu w Al. Jerozolimskich 51 </w:t>
      </w:r>
      <w:r w:rsidRPr="00B05C10">
        <w:rPr>
          <w:rFonts w:asciiTheme="minorHAnsi" w:hAnsiTheme="minorHAnsi" w:cstheme="minorHAnsi"/>
          <w:sz w:val="22"/>
          <w:szCs w:val="22"/>
        </w:rPr>
        <w:t xml:space="preserve">„zadanie jest w </w:t>
      </w:r>
      <w:r w:rsidRPr="00B05C10">
        <w:rPr>
          <w:rFonts w:asciiTheme="minorHAnsi" w:hAnsiTheme="minorHAnsi" w:cstheme="minorHAnsi"/>
          <w:sz w:val="22"/>
          <w:szCs w:val="22"/>
        </w:rPr>
        <w:lastRenderedPageBreak/>
        <w:t>całości wykonywane na podstawie Porozumienia o współpracy nr MPW.DF.075.60.2018 z 31.07.2018 r. pomiędzy miastem m.st. Warszawa a Muzeum Powstania Warszawskiego.</w:t>
      </w:r>
    </w:p>
    <w:p w:rsidR="00C92154" w:rsidRPr="00B05C10" w:rsidRDefault="00E271EA" w:rsidP="00B05C10">
      <w:pPr>
        <w:pStyle w:val="Bodytext40"/>
        <w:shd w:val="clear" w:color="auto" w:fill="auto"/>
        <w:spacing w:after="240" w:line="300" w:lineRule="auto"/>
        <w:rPr>
          <w:rFonts w:asciiTheme="minorHAnsi" w:hAnsiTheme="minorHAnsi" w:cstheme="minorHAnsi"/>
          <w:sz w:val="22"/>
          <w:szCs w:val="22"/>
        </w:rPr>
      </w:pPr>
      <w:r w:rsidRPr="00B05C10">
        <w:rPr>
          <w:rFonts w:asciiTheme="minorHAnsi" w:hAnsiTheme="minorHAnsi" w:cstheme="minorHAnsi"/>
          <w:sz w:val="22"/>
          <w:szCs w:val="22"/>
        </w:rPr>
        <w:t>Prace przebudowy lokalu po dawnym sklepie mięsnym na nową kawiarnię dla MPW muszą zostać wykonane na podstawie wykonanej przez MPW koncepcji oraz projektu budowlanego uzgodnionego z MWKZ. Z tego też powodu ZGN wystąpił o zalecenia konserwatorskie bezpośrednio do MWKZ."</w:t>
      </w:r>
    </w:p>
    <w:p w:rsidR="00C92154" w:rsidRPr="00B05C10" w:rsidRDefault="00E271EA" w:rsidP="00B05C10">
      <w:pPr>
        <w:pStyle w:val="Bodytext20"/>
        <w:shd w:val="clear" w:color="auto" w:fill="auto"/>
        <w:spacing w:before="120" w:after="240" w:line="300" w:lineRule="auto"/>
        <w:ind w:firstLine="0"/>
        <w:rPr>
          <w:rFonts w:asciiTheme="minorHAnsi" w:hAnsiTheme="minorHAnsi" w:cstheme="minorHAnsi"/>
          <w:sz w:val="22"/>
          <w:szCs w:val="22"/>
        </w:rPr>
      </w:pPr>
      <w:r w:rsidRPr="00B05C10">
        <w:rPr>
          <w:rFonts w:asciiTheme="minorHAnsi" w:hAnsiTheme="minorHAnsi" w:cstheme="minorHAnsi"/>
          <w:sz w:val="22"/>
          <w:szCs w:val="22"/>
        </w:rPr>
        <w:t xml:space="preserve">W przypadku zadania Bednarska 7 i 9 oraz budynku przy ul. Zgody 11 - o zalecenia konserwatorskie wystąpiono przed wejściem w życie Zarządzenia nr </w:t>
      </w:r>
      <w:r w:rsidRPr="00B05C10">
        <w:rPr>
          <w:rFonts w:asciiTheme="minorHAnsi" w:hAnsiTheme="minorHAnsi" w:cstheme="minorHAnsi"/>
          <w:sz w:val="22"/>
          <w:szCs w:val="22"/>
          <w:lang w:val="ru-RU" w:eastAsia="ru-RU" w:bidi="ru-RU"/>
        </w:rPr>
        <w:t xml:space="preserve">754/2018 </w:t>
      </w:r>
      <w:r w:rsidRPr="00B05C10">
        <w:rPr>
          <w:rFonts w:asciiTheme="minorHAnsi" w:hAnsiTheme="minorHAnsi" w:cstheme="minorHAnsi"/>
          <w:sz w:val="22"/>
          <w:szCs w:val="22"/>
        </w:rPr>
        <w:t>z 14 maja 2018 r. Na ich postawie projektant wykonał projekt i uzyskał z MWKZ decyzje ze zgodą na wykonanie robót budowlanych.</w:t>
      </w:r>
    </w:p>
    <w:p w:rsidR="00C92154" w:rsidRPr="00B05C10" w:rsidRDefault="00E271EA" w:rsidP="00B05C10">
      <w:pPr>
        <w:pStyle w:val="Bodytext20"/>
        <w:shd w:val="clear" w:color="auto" w:fill="auto"/>
        <w:spacing w:before="120" w:after="240" w:line="300" w:lineRule="auto"/>
        <w:ind w:firstLine="0"/>
        <w:rPr>
          <w:rFonts w:asciiTheme="minorHAnsi" w:hAnsiTheme="minorHAnsi" w:cstheme="minorHAnsi"/>
          <w:sz w:val="22"/>
          <w:szCs w:val="22"/>
        </w:rPr>
      </w:pPr>
      <w:r w:rsidRPr="00B05C10">
        <w:rPr>
          <w:rFonts w:asciiTheme="minorHAnsi" w:hAnsiTheme="minorHAnsi" w:cstheme="minorHAnsi"/>
          <w:sz w:val="22"/>
          <w:szCs w:val="22"/>
        </w:rPr>
        <w:t>Ponadto ustalono, iż w latach 2020 - 2021 jednostka kontrolowana w 6 przypadkach zwróciła się o wydanie zaleceń wyłącznie do Mazowieckiego Wojewódzkiego Konserwatora Zabytków:</w:t>
      </w:r>
    </w:p>
    <w:p w:rsidR="00C92154" w:rsidRPr="00B05C10" w:rsidRDefault="00E271EA" w:rsidP="00B05C10">
      <w:pPr>
        <w:pStyle w:val="Bodytext20"/>
        <w:numPr>
          <w:ilvl w:val="0"/>
          <w:numId w:val="2"/>
        </w:numPr>
        <w:shd w:val="clear" w:color="auto" w:fill="auto"/>
        <w:tabs>
          <w:tab w:val="left" w:pos="749"/>
        </w:tabs>
        <w:spacing w:before="120" w:after="240" w:line="300" w:lineRule="auto"/>
        <w:ind w:left="420" w:firstLine="0"/>
        <w:rPr>
          <w:rFonts w:asciiTheme="minorHAnsi" w:hAnsiTheme="minorHAnsi" w:cstheme="minorHAnsi"/>
          <w:sz w:val="22"/>
          <w:szCs w:val="22"/>
        </w:rPr>
      </w:pPr>
      <w:r w:rsidRPr="00B05C10">
        <w:rPr>
          <w:rFonts w:asciiTheme="minorHAnsi" w:hAnsiTheme="minorHAnsi" w:cstheme="minorHAnsi"/>
          <w:sz w:val="22"/>
          <w:szCs w:val="22"/>
        </w:rPr>
        <w:t>w 2020 r 2 razy - sprawy dotyczyły:</w:t>
      </w:r>
    </w:p>
    <w:p w:rsidR="00C92154" w:rsidRPr="00B05C10" w:rsidRDefault="00E271EA" w:rsidP="00B05C10">
      <w:pPr>
        <w:pStyle w:val="Bodytext20"/>
        <w:numPr>
          <w:ilvl w:val="0"/>
          <w:numId w:val="3"/>
        </w:numPr>
        <w:shd w:val="clear" w:color="auto" w:fill="auto"/>
        <w:tabs>
          <w:tab w:val="left" w:pos="1000"/>
        </w:tabs>
        <w:spacing w:before="120" w:after="240" w:line="300" w:lineRule="auto"/>
        <w:ind w:left="900" w:hanging="120"/>
        <w:rPr>
          <w:rFonts w:asciiTheme="minorHAnsi" w:hAnsiTheme="minorHAnsi" w:cstheme="minorHAnsi"/>
          <w:sz w:val="22"/>
          <w:szCs w:val="22"/>
        </w:rPr>
      </w:pPr>
      <w:r w:rsidRPr="00B05C10">
        <w:rPr>
          <w:rFonts w:asciiTheme="minorHAnsi" w:hAnsiTheme="minorHAnsi" w:cstheme="minorHAnsi"/>
          <w:sz w:val="22"/>
          <w:szCs w:val="22"/>
        </w:rPr>
        <w:t xml:space="preserve">montażu reklam na elewacji kamienicy w obrębie staromiejskim (ul. Nowomiejska </w:t>
      </w:r>
      <w:r w:rsidRPr="00B05C10">
        <w:rPr>
          <w:rFonts w:asciiTheme="minorHAnsi" w:hAnsiTheme="minorHAnsi" w:cstheme="minorHAnsi"/>
          <w:sz w:val="22"/>
          <w:szCs w:val="22"/>
          <w:lang w:val="ru-RU" w:eastAsia="ru-RU" w:bidi="ru-RU"/>
        </w:rPr>
        <w:t>1/3),</w:t>
      </w:r>
    </w:p>
    <w:p w:rsidR="00C92154" w:rsidRPr="00B05C10" w:rsidRDefault="00E271EA" w:rsidP="00B05C10">
      <w:pPr>
        <w:pStyle w:val="Bodytext20"/>
        <w:numPr>
          <w:ilvl w:val="0"/>
          <w:numId w:val="3"/>
        </w:numPr>
        <w:shd w:val="clear" w:color="auto" w:fill="auto"/>
        <w:tabs>
          <w:tab w:val="left" w:pos="1000"/>
        </w:tabs>
        <w:spacing w:before="120" w:after="240" w:line="300" w:lineRule="auto"/>
        <w:ind w:left="900" w:hanging="120"/>
        <w:rPr>
          <w:rFonts w:asciiTheme="minorHAnsi" w:hAnsiTheme="minorHAnsi" w:cstheme="minorHAnsi"/>
          <w:sz w:val="22"/>
          <w:szCs w:val="22"/>
        </w:rPr>
      </w:pPr>
      <w:r w:rsidRPr="00B05C10">
        <w:rPr>
          <w:rFonts w:asciiTheme="minorHAnsi" w:hAnsiTheme="minorHAnsi" w:cstheme="minorHAnsi"/>
          <w:sz w:val="22"/>
          <w:szCs w:val="22"/>
        </w:rPr>
        <w:t>możliwości podziału lokalu na 2 mniejsze samodzielne lokale. Wystąpiono o to na prośbę Wydziału Zasobów Lokalowych Dzielnicy Śródmieście m.st. Warszawy.</w:t>
      </w:r>
    </w:p>
    <w:p w:rsidR="00C92154" w:rsidRPr="00B05C10" w:rsidRDefault="00E271EA" w:rsidP="00B05C10">
      <w:pPr>
        <w:pStyle w:val="Bodytext20"/>
        <w:numPr>
          <w:ilvl w:val="0"/>
          <w:numId w:val="2"/>
        </w:numPr>
        <w:shd w:val="clear" w:color="auto" w:fill="auto"/>
        <w:tabs>
          <w:tab w:val="left" w:pos="749"/>
        </w:tabs>
        <w:spacing w:before="120" w:after="240" w:line="300" w:lineRule="auto"/>
        <w:ind w:left="420" w:firstLine="0"/>
        <w:rPr>
          <w:rFonts w:asciiTheme="minorHAnsi" w:hAnsiTheme="minorHAnsi" w:cstheme="minorHAnsi"/>
          <w:sz w:val="22"/>
          <w:szCs w:val="22"/>
        </w:rPr>
      </w:pPr>
      <w:r w:rsidRPr="00B05C10">
        <w:rPr>
          <w:rFonts w:asciiTheme="minorHAnsi" w:hAnsiTheme="minorHAnsi" w:cstheme="minorHAnsi"/>
          <w:sz w:val="22"/>
          <w:szCs w:val="22"/>
        </w:rPr>
        <w:t>w 2021 r 4 razy - sprawy dotyczyły:</w:t>
      </w:r>
    </w:p>
    <w:p w:rsidR="00C92154" w:rsidRPr="00B05C10" w:rsidRDefault="00E271EA" w:rsidP="00B05C10">
      <w:pPr>
        <w:pStyle w:val="Bodytext20"/>
        <w:numPr>
          <w:ilvl w:val="0"/>
          <w:numId w:val="4"/>
        </w:numPr>
        <w:shd w:val="clear" w:color="auto" w:fill="auto"/>
        <w:tabs>
          <w:tab w:val="left" w:pos="1072"/>
        </w:tabs>
        <w:spacing w:before="120" w:after="240" w:line="300" w:lineRule="auto"/>
        <w:ind w:left="1020" w:hanging="240"/>
        <w:rPr>
          <w:rFonts w:asciiTheme="minorHAnsi" w:hAnsiTheme="minorHAnsi" w:cstheme="minorHAnsi"/>
          <w:sz w:val="22"/>
          <w:szCs w:val="22"/>
        </w:rPr>
      </w:pPr>
      <w:r w:rsidRPr="00B05C10">
        <w:rPr>
          <w:rFonts w:asciiTheme="minorHAnsi" w:hAnsiTheme="minorHAnsi" w:cstheme="minorHAnsi"/>
          <w:sz w:val="22"/>
          <w:szCs w:val="22"/>
        </w:rPr>
        <w:t>Al. Jerozolimskie 47 - budynek w rejestrze zabytków- w sprawie możliwości instalacji kotła gazowego, zalecenia były niezbędne dla Wspólnoty Mieszkaniowej w celu uzyskania</w:t>
      </w:r>
    </w:p>
    <w:p w:rsidR="00C92154" w:rsidRPr="00B05C10" w:rsidRDefault="00E271EA" w:rsidP="00B05C10">
      <w:pPr>
        <w:pStyle w:val="Bodytext20"/>
        <w:shd w:val="clear" w:color="auto" w:fill="auto"/>
        <w:spacing w:before="120" w:after="240" w:line="300" w:lineRule="auto"/>
        <w:ind w:left="1020" w:firstLine="0"/>
        <w:rPr>
          <w:rFonts w:asciiTheme="minorHAnsi" w:hAnsiTheme="minorHAnsi" w:cstheme="minorHAnsi"/>
          <w:sz w:val="22"/>
          <w:szCs w:val="22"/>
        </w:rPr>
      </w:pPr>
      <w:r w:rsidRPr="00B05C10">
        <w:rPr>
          <w:rFonts w:asciiTheme="minorHAnsi" w:hAnsiTheme="minorHAnsi" w:cstheme="minorHAnsi"/>
          <w:sz w:val="22"/>
          <w:szCs w:val="22"/>
        </w:rPr>
        <w:t>ich zgody na powyższe,</w:t>
      </w:r>
    </w:p>
    <w:p w:rsidR="00C92154" w:rsidRPr="00B05C10" w:rsidRDefault="00E271EA" w:rsidP="00B05C10">
      <w:pPr>
        <w:pStyle w:val="Bodytext20"/>
        <w:numPr>
          <w:ilvl w:val="0"/>
          <w:numId w:val="4"/>
        </w:numPr>
        <w:shd w:val="clear" w:color="auto" w:fill="auto"/>
        <w:tabs>
          <w:tab w:val="left" w:pos="1077"/>
        </w:tabs>
        <w:spacing w:before="120" w:after="240" w:line="300" w:lineRule="auto"/>
        <w:ind w:left="1020" w:hanging="240"/>
        <w:rPr>
          <w:rFonts w:asciiTheme="minorHAnsi" w:hAnsiTheme="minorHAnsi" w:cstheme="minorHAnsi"/>
          <w:sz w:val="22"/>
          <w:szCs w:val="22"/>
        </w:rPr>
      </w:pPr>
      <w:r w:rsidRPr="00B05C10">
        <w:rPr>
          <w:rFonts w:asciiTheme="minorHAnsi" w:hAnsiTheme="minorHAnsi" w:cstheme="minorHAnsi"/>
          <w:sz w:val="22"/>
          <w:szCs w:val="22"/>
        </w:rPr>
        <w:t>Al. Jerozolimskie 51 m. 17/17a - budynek w rejestrze zabytków - Wydział zasobów Lokalowych wystąpił do ZGN o uzyskanie zaleceń MWKZ w sprawie możliwości podziału lokalu na 2 mniejsze,</w:t>
      </w:r>
    </w:p>
    <w:p w:rsidR="00C92154" w:rsidRPr="00B05C10" w:rsidRDefault="00E271EA" w:rsidP="00B05C10">
      <w:pPr>
        <w:pStyle w:val="Bodytext20"/>
        <w:numPr>
          <w:ilvl w:val="0"/>
          <w:numId w:val="4"/>
        </w:numPr>
        <w:shd w:val="clear" w:color="auto" w:fill="auto"/>
        <w:tabs>
          <w:tab w:val="left" w:pos="1082"/>
        </w:tabs>
        <w:spacing w:before="120" w:after="240" w:line="300" w:lineRule="auto"/>
        <w:ind w:left="1020" w:hanging="240"/>
        <w:rPr>
          <w:rFonts w:asciiTheme="minorHAnsi" w:hAnsiTheme="minorHAnsi" w:cstheme="minorHAnsi"/>
          <w:sz w:val="22"/>
          <w:szCs w:val="22"/>
        </w:rPr>
      </w:pPr>
      <w:r w:rsidRPr="00B05C10">
        <w:rPr>
          <w:rFonts w:asciiTheme="minorHAnsi" w:hAnsiTheme="minorHAnsi" w:cstheme="minorHAnsi"/>
          <w:sz w:val="22"/>
          <w:szCs w:val="22"/>
        </w:rPr>
        <w:t xml:space="preserve">Freta </w:t>
      </w:r>
      <w:r w:rsidRPr="00B05C10">
        <w:rPr>
          <w:rFonts w:asciiTheme="minorHAnsi" w:hAnsiTheme="minorHAnsi" w:cstheme="minorHAnsi"/>
          <w:sz w:val="22"/>
          <w:szCs w:val="22"/>
          <w:lang w:val="ru-RU" w:eastAsia="ru-RU" w:bidi="ru-RU"/>
        </w:rPr>
        <w:t xml:space="preserve">53/55 </w:t>
      </w:r>
      <w:r w:rsidRPr="00B05C10">
        <w:rPr>
          <w:rFonts w:asciiTheme="minorHAnsi" w:hAnsiTheme="minorHAnsi" w:cstheme="minorHAnsi"/>
          <w:sz w:val="22"/>
          <w:szCs w:val="22"/>
        </w:rPr>
        <w:t>- najemca lokalu wystąpił do ZGN o uzyskanie zaleceń MWKZ w sprawie wykonania drzwi w miejscu istniejącego okna,</w:t>
      </w:r>
    </w:p>
    <w:p w:rsidR="00C92154" w:rsidRPr="00B05C10" w:rsidRDefault="006A7F49" w:rsidP="00B05C10">
      <w:pPr>
        <w:pStyle w:val="Bodytext20"/>
        <w:numPr>
          <w:ilvl w:val="0"/>
          <w:numId w:val="4"/>
        </w:numPr>
        <w:shd w:val="clear" w:color="auto" w:fill="auto"/>
        <w:tabs>
          <w:tab w:val="left" w:pos="1082"/>
        </w:tabs>
        <w:spacing w:before="120" w:after="240" w:line="300" w:lineRule="auto"/>
        <w:ind w:left="1020" w:hanging="240"/>
        <w:rPr>
          <w:rFonts w:asciiTheme="minorHAnsi" w:hAnsiTheme="minorHAnsi" w:cstheme="minorHAnsi"/>
          <w:sz w:val="22"/>
          <w:szCs w:val="22"/>
        </w:rPr>
      </w:pPr>
      <w:r w:rsidRPr="00B05C10">
        <w:rPr>
          <w:rFonts w:asciiTheme="minorHAnsi" w:hAnsiTheme="minorHAnsi" w:cstheme="minorHAnsi"/>
          <w:sz w:val="22"/>
          <w:szCs w:val="22"/>
        </w:rPr>
        <w:t>Zakroczymska 11</w:t>
      </w:r>
      <w:r w:rsidR="00E271EA" w:rsidRPr="00B05C10">
        <w:rPr>
          <w:rFonts w:asciiTheme="minorHAnsi" w:hAnsiTheme="minorHAnsi" w:cstheme="minorHAnsi"/>
          <w:sz w:val="22"/>
          <w:szCs w:val="22"/>
        </w:rPr>
        <w:t>a - sprawa dotyczyła terenu - remontu drogi wewnętrznej.</w:t>
      </w:r>
    </w:p>
    <w:p w:rsidR="00C92154" w:rsidRPr="00B05C10" w:rsidRDefault="00E271EA" w:rsidP="00B05C10">
      <w:pPr>
        <w:pStyle w:val="Bodytext20"/>
        <w:shd w:val="clear" w:color="auto" w:fill="auto"/>
        <w:spacing w:before="120" w:after="240" w:line="300" w:lineRule="auto"/>
        <w:ind w:firstLine="0"/>
        <w:rPr>
          <w:rFonts w:asciiTheme="minorHAnsi" w:hAnsiTheme="minorHAnsi" w:cstheme="minorHAnsi"/>
          <w:sz w:val="22"/>
          <w:szCs w:val="22"/>
        </w:rPr>
      </w:pPr>
      <w:r w:rsidRPr="00B05C10">
        <w:rPr>
          <w:rFonts w:asciiTheme="minorHAnsi" w:hAnsiTheme="minorHAnsi" w:cstheme="minorHAnsi"/>
          <w:sz w:val="22"/>
          <w:szCs w:val="22"/>
        </w:rPr>
        <w:t xml:space="preserve">Zgodnie z Zarządzeniem nr </w:t>
      </w:r>
      <w:r w:rsidRPr="00B05C10">
        <w:rPr>
          <w:rFonts w:asciiTheme="minorHAnsi" w:hAnsiTheme="minorHAnsi" w:cstheme="minorHAnsi"/>
          <w:sz w:val="22"/>
          <w:szCs w:val="22"/>
          <w:lang w:val="ru-RU" w:eastAsia="ru-RU" w:bidi="ru-RU"/>
        </w:rPr>
        <w:t xml:space="preserve">754/2018 </w:t>
      </w:r>
      <w:r w:rsidRPr="00B05C10">
        <w:rPr>
          <w:rFonts w:asciiTheme="minorHAnsi" w:hAnsiTheme="minorHAnsi" w:cstheme="minorHAnsi"/>
          <w:sz w:val="22"/>
          <w:szCs w:val="22"/>
        </w:rPr>
        <w:t>Prezydenta miasta stołecznego Warszawy z dnia 14 maja 2018 r. jednostki organizacyjne m.st. Warszawy są zobowiązane do powiadomienia BSKZ o zamiarze podjęcia prac budowlanych. Obowiązek ten jest niezależny od powiadomienia MWKZ.</w:t>
      </w:r>
    </w:p>
    <w:p w:rsidR="00C92154" w:rsidRPr="00B05C10" w:rsidRDefault="00E271EA" w:rsidP="00B05C10">
      <w:pPr>
        <w:pStyle w:val="Bodytext20"/>
        <w:shd w:val="clear" w:color="auto" w:fill="auto"/>
        <w:spacing w:before="120" w:after="240" w:line="300" w:lineRule="auto"/>
        <w:ind w:firstLine="0"/>
        <w:rPr>
          <w:rFonts w:asciiTheme="minorHAnsi" w:hAnsiTheme="minorHAnsi" w:cstheme="minorHAnsi"/>
          <w:sz w:val="22"/>
          <w:szCs w:val="22"/>
        </w:rPr>
      </w:pPr>
      <w:r w:rsidRPr="00B05C10">
        <w:rPr>
          <w:rFonts w:asciiTheme="minorHAnsi" w:hAnsiTheme="minorHAnsi" w:cstheme="minorHAnsi"/>
          <w:sz w:val="22"/>
          <w:szCs w:val="22"/>
        </w:rPr>
        <w:t xml:space="preserve">ZGN zwracał się do BSKZ się również w innych sprawach dotyczących np. przebudów lokali, robót </w:t>
      </w:r>
      <w:r w:rsidRPr="00B05C10">
        <w:rPr>
          <w:rFonts w:asciiTheme="minorHAnsi" w:hAnsiTheme="minorHAnsi" w:cstheme="minorHAnsi"/>
          <w:sz w:val="22"/>
          <w:szCs w:val="22"/>
          <w:lang w:val="en-US" w:eastAsia="en-US" w:bidi="en-US"/>
        </w:rPr>
        <w:t xml:space="preserve">dot. </w:t>
      </w:r>
      <w:r w:rsidRPr="00B05C10">
        <w:rPr>
          <w:rFonts w:asciiTheme="minorHAnsi" w:hAnsiTheme="minorHAnsi" w:cstheme="minorHAnsi"/>
          <w:sz w:val="22"/>
          <w:szCs w:val="22"/>
        </w:rPr>
        <w:t xml:space="preserve">wymiany samych okien lub drzwi </w:t>
      </w:r>
      <w:r w:rsidRPr="00B05C10">
        <w:rPr>
          <w:rFonts w:asciiTheme="minorHAnsi" w:hAnsiTheme="minorHAnsi" w:cstheme="minorHAnsi"/>
          <w:sz w:val="22"/>
          <w:szCs w:val="22"/>
          <w:lang w:val="en-US" w:eastAsia="en-US" w:bidi="en-US"/>
        </w:rPr>
        <w:t xml:space="preserve">dot. </w:t>
      </w:r>
      <w:r w:rsidRPr="00B05C10">
        <w:rPr>
          <w:rFonts w:asciiTheme="minorHAnsi" w:hAnsiTheme="minorHAnsi" w:cstheme="minorHAnsi"/>
          <w:sz w:val="22"/>
          <w:szCs w:val="22"/>
        </w:rPr>
        <w:t xml:space="preserve">niezrealizowanych remontów, dlatego też w roku 2020 </w:t>
      </w:r>
      <w:r w:rsidRPr="00B05C10">
        <w:rPr>
          <w:rFonts w:asciiTheme="minorHAnsi" w:hAnsiTheme="minorHAnsi" w:cstheme="minorHAnsi"/>
          <w:sz w:val="22"/>
          <w:szCs w:val="22"/>
        </w:rPr>
        <w:lastRenderedPageBreak/>
        <w:t>uzyskał od BSKZ -190 opinii, natomiast w roku było to 2021 - 220 opinii BSKZ.</w:t>
      </w:r>
    </w:p>
    <w:p w:rsidR="00C92154" w:rsidRPr="00B05C10" w:rsidRDefault="00E271EA" w:rsidP="00B05C10">
      <w:pPr>
        <w:pStyle w:val="Bodytext20"/>
        <w:shd w:val="clear" w:color="auto" w:fill="auto"/>
        <w:spacing w:before="120" w:after="240" w:line="300" w:lineRule="auto"/>
        <w:ind w:firstLine="0"/>
        <w:rPr>
          <w:rFonts w:asciiTheme="minorHAnsi" w:hAnsiTheme="minorHAnsi" w:cstheme="minorHAnsi"/>
          <w:sz w:val="22"/>
          <w:szCs w:val="22"/>
        </w:rPr>
      </w:pPr>
      <w:r w:rsidRPr="00B05C10">
        <w:rPr>
          <w:rFonts w:asciiTheme="minorHAnsi" w:hAnsiTheme="minorHAnsi" w:cstheme="minorHAnsi"/>
          <w:sz w:val="22"/>
          <w:szCs w:val="22"/>
        </w:rPr>
        <w:t>Na podstawie losowo wybranych 30 zadań z zakresu inwestycji oraz planowanych remontów (bieżących oraz pustostanów) wyszczególnionych w GEZ lub w rejestrze zabytków sprawdzono kompletność składanych wniosków o opinię.</w:t>
      </w:r>
    </w:p>
    <w:p w:rsidR="00C92154" w:rsidRPr="00B05C10" w:rsidRDefault="00E271EA" w:rsidP="00B05C10">
      <w:pPr>
        <w:pStyle w:val="Bodytext20"/>
        <w:shd w:val="clear" w:color="auto" w:fill="auto"/>
        <w:spacing w:before="120" w:after="240" w:line="300" w:lineRule="auto"/>
        <w:ind w:firstLine="0"/>
        <w:rPr>
          <w:rFonts w:asciiTheme="minorHAnsi" w:hAnsiTheme="minorHAnsi" w:cstheme="minorHAnsi"/>
          <w:sz w:val="22"/>
          <w:szCs w:val="22"/>
        </w:rPr>
      </w:pPr>
      <w:r w:rsidRPr="00B05C10">
        <w:rPr>
          <w:rFonts w:asciiTheme="minorHAnsi" w:hAnsiTheme="minorHAnsi" w:cstheme="minorHAnsi"/>
          <w:sz w:val="22"/>
          <w:szCs w:val="22"/>
        </w:rPr>
        <w:t xml:space="preserve">Zgodnie z brzmieniem § 3 zarządzenia nr </w:t>
      </w:r>
      <w:r w:rsidRPr="00B05C10">
        <w:rPr>
          <w:rFonts w:asciiTheme="minorHAnsi" w:hAnsiTheme="minorHAnsi" w:cstheme="minorHAnsi"/>
          <w:sz w:val="22"/>
          <w:szCs w:val="22"/>
          <w:lang w:val="ru-RU" w:eastAsia="ru-RU" w:bidi="ru-RU"/>
        </w:rPr>
        <w:t xml:space="preserve">754/2018 </w:t>
      </w:r>
      <w:r w:rsidRPr="00B05C10">
        <w:rPr>
          <w:rFonts w:asciiTheme="minorHAnsi" w:hAnsiTheme="minorHAnsi" w:cstheme="minorHAnsi"/>
          <w:sz w:val="22"/>
          <w:szCs w:val="22"/>
        </w:rPr>
        <w:t>Prezydenta jednostki m.st. Warszawy informują w formie pisemnej Dyrektora Biura Stołecznego Konserwatora Zabytków o zamiarze podjęcia inwestycji, wskazując w szczególności:</w:t>
      </w:r>
    </w:p>
    <w:p w:rsidR="00C92154" w:rsidRPr="00B05C10" w:rsidRDefault="00E271EA" w:rsidP="00B05C10">
      <w:pPr>
        <w:pStyle w:val="Bodytext20"/>
        <w:numPr>
          <w:ilvl w:val="0"/>
          <w:numId w:val="5"/>
        </w:numPr>
        <w:shd w:val="clear" w:color="auto" w:fill="auto"/>
        <w:tabs>
          <w:tab w:val="left" w:pos="786"/>
        </w:tabs>
        <w:spacing w:before="120" w:after="240" w:line="300" w:lineRule="auto"/>
        <w:ind w:left="780" w:hanging="340"/>
        <w:rPr>
          <w:rFonts w:asciiTheme="minorHAnsi" w:hAnsiTheme="minorHAnsi" w:cstheme="minorHAnsi"/>
          <w:sz w:val="22"/>
          <w:szCs w:val="22"/>
        </w:rPr>
      </w:pPr>
      <w:r w:rsidRPr="00B05C10">
        <w:rPr>
          <w:rFonts w:asciiTheme="minorHAnsi" w:hAnsiTheme="minorHAnsi" w:cstheme="minorHAnsi"/>
          <w:sz w:val="22"/>
          <w:szCs w:val="22"/>
        </w:rPr>
        <w:t>Zabytek, którego dotyczy inwestycja;</w:t>
      </w:r>
    </w:p>
    <w:p w:rsidR="00C92154" w:rsidRPr="00B05C10" w:rsidRDefault="00E271EA" w:rsidP="00B05C10">
      <w:pPr>
        <w:pStyle w:val="Bodytext20"/>
        <w:numPr>
          <w:ilvl w:val="0"/>
          <w:numId w:val="5"/>
        </w:numPr>
        <w:shd w:val="clear" w:color="auto" w:fill="auto"/>
        <w:tabs>
          <w:tab w:val="left" w:pos="786"/>
        </w:tabs>
        <w:spacing w:before="120" w:after="240" w:line="300" w:lineRule="auto"/>
        <w:ind w:left="780" w:hanging="340"/>
        <w:rPr>
          <w:rFonts w:asciiTheme="minorHAnsi" w:hAnsiTheme="minorHAnsi" w:cstheme="minorHAnsi"/>
          <w:sz w:val="22"/>
          <w:szCs w:val="22"/>
        </w:rPr>
      </w:pPr>
      <w:r w:rsidRPr="00B05C10">
        <w:rPr>
          <w:rFonts w:asciiTheme="minorHAnsi" w:hAnsiTheme="minorHAnsi" w:cstheme="minorHAnsi"/>
          <w:sz w:val="22"/>
          <w:szCs w:val="22"/>
        </w:rPr>
        <w:t>Przewidywany czas rozpoczęcia i zakończenia inwestycji;</w:t>
      </w:r>
    </w:p>
    <w:p w:rsidR="00C92154" w:rsidRPr="00B05C10" w:rsidRDefault="00E271EA" w:rsidP="00B05C10">
      <w:pPr>
        <w:pStyle w:val="Bodytext20"/>
        <w:numPr>
          <w:ilvl w:val="0"/>
          <w:numId w:val="5"/>
        </w:numPr>
        <w:shd w:val="clear" w:color="auto" w:fill="auto"/>
        <w:tabs>
          <w:tab w:val="left" w:pos="786"/>
        </w:tabs>
        <w:spacing w:before="120" w:after="240" w:line="300" w:lineRule="auto"/>
        <w:ind w:left="780" w:hanging="340"/>
        <w:rPr>
          <w:rFonts w:asciiTheme="minorHAnsi" w:hAnsiTheme="minorHAnsi" w:cstheme="minorHAnsi"/>
          <w:sz w:val="22"/>
          <w:szCs w:val="22"/>
        </w:rPr>
      </w:pPr>
      <w:r w:rsidRPr="00B05C10">
        <w:rPr>
          <w:rFonts w:asciiTheme="minorHAnsi" w:hAnsiTheme="minorHAnsi" w:cstheme="minorHAnsi"/>
          <w:sz w:val="22"/>
          <w:szCs w:val="22"/>
        </w:rPr>
        <w:t>Charakter i zakres inwestycji;</w:t>
      </w:r>
    </w:p>
    <w:p w:rsidR="00C92154" w:rsidRPr="00B05C10" w:rsidRDefault="00E271EA" w:rsidP="00B05C10">
      <w:pPr>
        <w:pStyle w:val="Bodytext20"/>
        <w:numPr>
          <w:ilvl w:val="0"/>
          <w:numId w:val="5"/>
        </w:numPr>
        <w:shd w:val="clear" w:color="auto" w:fill="auto"/>
        <w:tabs>
          <w:tab w:val="left" w:pos="786"/>
        </w:tabs>
        <w:spacing w:before="120" w:after="240" w:line="300" w:lineRule="auto"/>
        <w:ind w:left="780" w:hanging="340"/>
        <w:rPr>
          <w:rFonts w:asciiTheme="minorHAnsi" w:hAnsiTheme="minorHAnsi" w:cstheme="minorHAnsi"/>
          <w:sz w:val="22"/>
          <w:szCs w:val="22"/>
        </w:rPr>
      </w:pPr>
      <w:r w:rsidRPr="00B05C10">
        <w:rPr>
          <w:rFonts w:asciiTheme="minorHAnsi" w:hAnsiTheme="minorHAnsi" w:cstheme="minorHAnsi"/>
          <w:sz w:val="22"/>
          <w:szCs w:val="22"/>
        </w:rPr>
        <w:t>Szacowany koszt inwestycji.</w:t>
      </w:r>
    </w:p>
    <w:p w:rsidR="00C92154" w:rsidRPr="00B05C10" w:rsidRDefault="00E271EA" w:rsidP="00B05C10">
      <w:pPr>
        <w:pStyle w:val="Bodytext20"/>
        <w:shd w:val="clear" w:color="auto" w:fill="auto"/>
        <w:spacing w:before="120" w:after="240" w:line="300" w:lineRule="auto"/>
        <w:ind w:firstLine="0"/>
        <w:rPr>
          <w:rFonts w:asciiTheme="minorHAnsi" w:hAnsiTheme="minorHAnsi" w:cstheme="minorHAnsi"/>
          <w:sz w:val="22"/>
          <w:szCs w:val="22"/>
        </w:rPr>
      </w:pPr>
      <w:r w:rsidRPr="00B05C10">
        <w:rPr>
          <w:rFonts w:asciiTheme="minorHAnsi" w:hAnsiTheme="minorHAnsi" w:cstheme="minorHAnsi"/>
          <w:sz w:val="22"/>
          <w:szCs w:val="22"/>
        </w:rPr>
        <w:t>Z analizy wszystkich 30 wybranych do kontroli przypadków wynika, że:</w:t>
      </w:r>
    </w:p>
    <w:p w:rsidR="00C92154" w:rsidRPr="00B05C10" w:rsidRDefault="00E271EA" w:rsidP="00B05C10">
      <w:pPr>
        <w:pStyle w:val="Bodytext20"/>
        <w:numPr>
          <w:ilvl w:val="0"/>
          <w:numId w:val="6"/>
        </w:numPr>
        <w:shd w:val="clear" w:color="auto" w:fill="auto"/>
        <w:tabs>
          <w:tab w:val="left" w:pos="786"/>
        </w:tabs>
        <w:spacing w:before="120" w:after="240" w:line="300" w:lineRule="auto"/>
        <w:ind w:left="780" w:hanging="340"/>
        <w:rPr>
          <w:rFonts w:asciiTheme="minorHAnsi" w:hAnsiTheme="minorHAnsi" w:cstheme="minorHAnsi"/>
          <w:sz w:val="22"/>
          <w:szCs w:val="22"/>
        </w:rPr>
      </w:pPr>
      <w:r w:rsidRPr="00B05C10">
        <w:rPr>
          <w:rFonts w:asciiTheme="minorHAnsi" w:hAnsiTheme="minorHAnsi" w:cstheme="minorHAnsi"/>
          <w:sz w:val="22"/>
          <w:szCs w:val="22"/>
        </w:rPr>
        <w:t>W 30 wybranych do kontroli przypadkach podano dokładny adres nieruchomości (zabytku), którego dotyczy wymagana informacja.</w:t>
      </w:r>
    </w:p>
    <w:p w:rsidR="00C92154" w:rsidRPr="00B05C10" w:rsidRDefault="00E271EA" w:rsidP="00B05C10">
      <w:pPr>
        <w:pStyle w:val="Bodytext20"/>
        <w:numPr>
          <w:ilvl w:val="0"/>
          <w:numId w:val="6"/>
        </w:numPr>
        <w:shd w:val="clear" w:color="auto" w:fill="auto"/>
        <w:tabs>
          <w:tab w:val="left" w:pos="786"/>
        </w:tabs>
        <w:spacing w:before="120" w:after="240" w:line="300" w:lineRule="auto"/>
        <w:ind w:left="780" w:hanging="340"/>
        <w:rPr>
          <w:rFonts w:asciiTheme="minorHAnsi" w:hAnsiTheme="minorHAnsi" w:cstheme="minorHAnsi"/>
          <w:sz w:val="22"/>
          <w:szCs w:val="22"/>
        </w:rPr>
      </w:pPr>
      <w:r w:rsidRPr="00B05C10">
        <w:rPr>
          <w:rFonts w:asciiTheme="minorHAnsi" w:hAnsiTheme="minorHAnsi" w:cstheme="minorHAnsi"/>
          <w:sz w:val="22"/>
          <w:szCs w:val="22"/>
        </w:rPr>
        <w:t>W 29 przypadkach nie podano czasu rozpoczęcia i zakończenia prac (tylko w 1 przypadku tj. we wniosku sporządzonym w roku 2020 określony został czas rozpoczęcie i zakończenia robót).</w:t>
      </w:r>
    </w:p>
    <w:p w:rsidR="00C92154" w:rsidRPr="00B05C10" w:rsidRDefault="00E271EA" w:rsidP="00B05C10">
      <w:pPr>
        <w:pStyle w:val="Bodytext20"/>
        <w:numPr>
          <w:ilvl w:val="0"/>
          <w:numId w:val="6"/>
        </w:numPr>
        <w:shd w:val="clear" w:color="auto" w:fill="auto"/>
        <w:tabs>
          <w:tab w:val="left" w:pos="786"/>
        </w:tabs>
        <w:spacing w:before="120" w:after="240" w:line="300" w:lineRule="auto"/>
        <w:ind w:left="780" w:hanging="340"/>
        <w:rPr>
          <w:rFonts w:asciiTheme="minorHAnsi" w:hAnsiTheme="minorHAnsi" w:cstheme="minorHAnsi"/>
          <w:sz w:val="22"/>
          <w:szCs w:val="22"/>
        </w:rPr>
      </w:pPr>
      <w:r w:rsidRPr="00B05C10">
        <w:rPr>
          <w:rFonts w:asciiTheme="minorHAnsi" w:hAnsiTheme="minorHAnsi" w:cstheme="minorHAnsi"/>
          <w:sz w:val="22"/>
          <w:szCs w:val="22"/>
        </w:rPr>
        <w:t>We wszystkich 30 wybranych do kontroli przypadkach określono charakter i zakres prowadzonych inwestycji.</w:t>
      </w:r>
    </w:p>
    <w:p w:rsidR="00C92154" w:rsidRPr="00B05C10" w:rsidRDefault="00E271EA" w:rsidP="00B05C10">
      <w:pPr>
        <w:pStyle w:val="Bodytext20"/>
        <w:numPr>
          <w:ilvl w:val="0"/>
          <w:numId w:val="6"/>
        </w:numPr>
        <w:shd w:val="clear" w:color="auto" w:fill="auto"/>
        <w:tabs>
          <w:tab w:val="left" w:pos="786"/>
        </w:tabs>
        <w:spacing w:before="120" w:after="240" w:line="300" w:lineRule="auto"/>
        <w:ind w:left="780" w:hanging="340"/>
        <w:rPr>
          <w:rFonts w:asciiTheme="minorHAnsi" w:hAnsiTheme="minorHAnsi" w:cstheme="minorHAnsi"/>
          <w:sz w:val="22"/>
          <w:szCs w:val="22"/>
        </w:rPr>
      </w:pPr>
      <w:r w:rsidRPr="00B05C10">
        <w:rPr>
          <w:rFonts w:asciiTheme="minorHAnsi" w:hAnsiTheme="minorHAnsi" w:cstheme="minorHAnsi"/>
          <w:sz w:val="22"/>
          <w:szCs w:val="22"/>
        </w:rPr>
        <w:t>We wszystkich 30 wybranych do kontroli przypadkach nie określono szacunkowego kosztu inwestycji.</w:t>
      </w:r>
    </w:p>
    <w:p w:rsidR="00C92154" w:rsidRPr="00B05C10" w:rsidRDefault="00E271EA" w:rsidP="00B05C10">
      <w:pPr>
        <w:pStyle w:val="Bodytext40"/>
        <w:shd w:val="clear" w:color="auto" w:fill="auto"/>
        <w:spacing w:after="240" w:line="300" w:lineRule="auto"/>
        <w:rPr>
          <w:rFonts w:asciiTheme="minorHAnsi" w:hAnsiTheme="minorHAnsi" w:cstheme="minorHAnsi"/>
          <w:sz w:val="22"/>
          <w:szCs w:val="22"/>
        </w:rPr>
      </w:pPr>
      <w:r w:rsidRPr="00B05C10">
        <w:rPr>
          <w:rStyle w:val="Bodytext4NotItalic"/>
          <w:rFonts w:asciiTheme="minorHAnsi" w:hAnsiTheme="minorHAnsi" w:cstheme="minorHAnsi"/>
          <w:sz w:val="22"/>
          <w:szCs w:val="22"/>
        </w:rPr>
        <w:t xml:space="preserve">Z wyjaśnień złożonych przez Panią Małgorzatę Markowicz Kierownika Działu Technicznego ZGN Śródmieście m.st. Warszawy związanych z realizacją przedmiotowego Zarządzenia wynika, że: cyt.: </w:t>
      </w:r>
      <w:r w:rsidRPr="00B05C10">
        <w:rPr>
          <w:rFonts w:asciiTheme="minorHAnsi" w:hAnsiTheme="minorHAnsi" w:cstheme="minorHAnsi"/>
          <w:sz w:val="22"/>
          <w:szCs w:val="22"/>
        </w:rPr>
        <w:t>,,,Każde wystąpienie- wniosek do BSKZ - zawiera dokładny adres, opis planowanych robót do wykonania, informację o wpisie do GEZ /rejestrze zabytków oraz podany kontakt do osoby prowadzącej sprawę oraz z którą można się kontaktować w przypadku konieczności odbycia wizji w lokalu.</w:t>
      </w:r>
    </w:p>
    <w:p w:rsidR="00C92154" w:rsidRPr="00B05C10" w:rsidRDefault="00E271EA" w:rsidP="00B05C10">
      <w:pPr>
        <w:pStyle w:val="Bodytext40"/>
        <w:shd w:val="clear" w:color="auto" w:fill="auto"/>
        <w:spacing w:after="240" w:line="300" w:lineRule="auto"/>
        <w:rPr>
          <w:rFonts w:asciiTheme="minorHAnsi" w:hAnsiTheme="minorHAnsi" w:cstheme="minorHAnsi"/>
          <w:sz w:val="22"/>
          <w:szCs w:val="22"/>
        </w:rPr>
      </w:pPr>
      <w:r w:rsidRPr="00B05C10">
        <w:rPr>
          <w:rFonts w:asciiTheme="minorHAnsi" w:hAnsiTheme="minorHAnsi" w:cstheme="minorHAnsi"/>
          <w:sz w:val="22"/>
          <w:szCs w:val="22"/>
        </w:rPr>
        <w:t xml:space="preserve">Nie podajemy kosztu planowanych robót, ponieważ każdorazowo przedmiary i kosztorysy inwestorskie w ZGN służby techniczne wykonują dopiero po otrzymaniu wytycznych BSKZ i/lub otrzymaniu decyzji MWKZ. Trzeba tu zaznaczyć, że takie informacje wg Zarządzenia powinny dotyczyć wyłącznie inwestycji - jednak i tutaj w przypadku inwestycji kosztorysy wykonuje się dopiero w trakcie wykonywania dokumentacji projektowej - a więc już po uzgodnieniach z BSKZ i MWKZ. Kolejność wykonywania czynności </w:t>
      </w:r>
      <w:r w:rsidRPr="00B05C10">
        <w:rPr>
          <w:rFonts w:asciiTheme="minorHAnsi" w:hAnsiTheme="minorHAnsi" w:cstheme="minorHAnsi"/>
          <w:sz w:val="22"/>
          <w:szCs w:val="22"/>
          <w:lang w:val="en-US" w:eastAsia="en-US" w:bidi="en-US"/>
        </w:rPr>
        <w:t xml:space="preserve">dot. </w:t>
      </w:r>
      <w:r w:rsidRPr="00B05C10">
        <w:rPr>
          <w:rFonts w:asciiTheme="minorHAnsi" w:hAnsiTheme="minorHAnsi" w:cstheme="minorHAnsi"/>
          <w:sz w:val="22"/>
          <w:szCs w:val="22"/>
        </w:rPr>
        <w:t xml:space="preserve">przygotowania pustostanu do remontu reguluje </w:t>
      </w:r>
      <w:r w:rsidRPr="00B05C10">
        <w:rPr>
          <w:rFonts w:asciiTheme="minorHAnsi" w:hAnsiTheme="minorHAnsi" w:cstheme="minorHAnsi"/>
          <w:sz w:val="22"/>
          <w:szCs w:val="22"/>
        </w:rPr>
        <w:lastRenderedPageBreak/>
        <w:t xml:space="preserve">wewnętrzne Zarządzenie Dyrektora ZGN Śródmieście nr </w:t>
      </w:r>
      <w:r w:rsidRPr="00B05C10">
        <w:rPr>
          <w:rFonts w:asciiTheme="minorHAnsi" w:hAnsiTheme="minorHAnsi" w:cstheme="minorHAnsi"/>
          <w:sz w:val="22"/>
          <w:szCs w:val="22"/>
          <w:lang w:val="ru-RU" w:eastAsia="ru-RU" w:bidi="ru-RU"/>
        </w:rPr>
        <w:t xml:space="preserve">5/2017 </w:t>
      </w:r>
      <w:r w:rsidRPr="00B05C10">
        <w:rPr>
          <w:rFonts w:asciiTheme="minorHAnsi" w:hAnsiTheme="minorHAnsi" w:cstheme="minorHAnsi"/>
          <w:sz w:val="22"/>
          <w:szCs w:val="22"/>
        </w:rPr>
        <w:t>z 14.02.2017 r.</w:t>
      </w:r>
    </w:p>
    <w:p w:rsidR="00C92154" w:rsidRPr="00B05C10" w:rsidRDefault="00E271EA" w:rsidP="00B05C10">
      <w:pPr>
        <w:pStyle w:val="Bodytext40"/>
        <w:shd w:val="clear" w:color="auto" w:fill="auto"/>
        <w:spacing w:after="240" w:line="300" w:lineRule="auto"/>
        <w:rPr>
          <w:rFonts w:asciiTheme="minorHAnsi" w:hAnsiTheme="minorHAnsi" w:cstheme="minorHAnsi"/>
          <w:sz w:val="22"/>
          <w:szCs w:val="22"/>
        </w:rPr>
      </w:pPr>
      <w:r w:rsidRPr="00B05C10">
        <w:rPr>
          <w:rFonts w:asciiTheme="minorHAnsi" w:hAnsiTheme="minorHAnsi" w:cstheme="minorHAnsi"/>
          <w:sz w:val="22"/>
          <w:szCs w:val="22"/>
        </w:rPr>
        <w:t>(...) Szacunkowe koszty realizacji zadań są uzależnione od wytycznych konserwatorskich, co często powoduje, że końcowy koszt robót przez takie wytyczne jest większy nawet o 50% w stosunku do pierwotnie zakładanych kosztów wg obowiązujących standardów ZGN wykonywania remontów pustostanów mieszkalnych (np. przy wymianie klepki na klepkę zamiast na panele, przy odtwarzaniu pierwotnych okien i drzwi - nawet jeśli niemal w całej kamienicy są już wymienione okna na jednoramowe, zalecane jest odtwarzanie okien np. typu polskiego czy skrzynkowego, często z przekładaniem okuć, remoncie pieców kaflowych- często w złym stanie technicznym, ale nie historycznych itp.). (...) BSKZ nie zawierały informacji o terminie realizacji zadania.</w:t>
      </w:r>
    </w:p>
    <w:p w:rsidR="00416DCA" w:rsidRPr="00B05C10" w:rsidRDefault="00416DCA" w:rsidP="00B05C10">
      <w:pPr>
        <w:pStyle w:val="Bodytext40"/>
        <w:shd w:val="clear" w:color="auto" w:fill="auto"/>
        <w:spacing w:after="240" w:line="300" w:lineRule="auto"/>
        <w:rPr>
          <w:rFonts w:asciiTheme="minorHAnsi" w:hAnsiTheme="minorHAnsi" w:cstheme="minorHAnsi"/>
          <w:sz w:val="22"/>
          <w:szCs w:val="22"/>
        </w:rPr>
      </w:pPr>
      <w:r w:rsidRPr="00B05C10">
        <w:rPr>
          <w:rFonts w:asciiTheme="minorHAnsi" w:hAnsiTheme="minorHAnsi" w:cstheme="minorHAnsi"/>
          <w:sz w:val="22"/>
          <w:szCs w:val="22"/>
        </w:rPr>
        <w:t>Wynika to z faktu, że określenie dokładnych terminów nie jest możliwe, możliwe jest tylko ich planowanie. Jednak plany ulegają z reguły częstym modyfikacjom i zmianom ze względu np. na niewystarczającą ilość środków finansowych, nie wyłonienie wykonawcy zadania z powodu braku ofert lub unieważnienia postępowania publicznego (np. z powodu za wysokich ofert). Informujemy, że BSKZ nigdy nie zwracał naszej jednostce uwagi na fakt braku we wnioskach podanych terminów realizacji zadań."</w:t>
      </w:r>
    </w:p>
    <w:p w:rsidR="00C92154" w:rsidRPr="00B05C10" w:rsidRDefault="00E271EA" w:rsidP="00B05C10">
      <w:pPr>
        <w:pStyle w:val="Bodytext20"/>
        <w:shd w:val="clear" w:color="auto" w:fill="auto"/>
        <w:spacing w:before="120" w:after="240" w:line="300" w:lineRule="auto"/>
        <w:ind w:firstLine="0"/>
        <w:rPr>
          <w:rFonts w:asciiTheme="minorHAnsi" w:hAnsiTheme="minorHAnsi" w:cstheme="minorHAnsi"/>
          <w:sz w:val="22"/>
          <w:szCs w:val="22"/>
        </w:rPr>
      </w:pPr>
      <w:r w:rsidRPr="00DD3C9A">
        <w:rPr>
          <w:rStyle w:val="Bodytext2Italic"/>
          <w:rFonts w:asciiTheme="minorHAnsi" w:hAnsiTheme="minorHAnsi" w:cstheme="minorHAnsi"/>
          <w:i w:val="0"/>
          <w:sz w:val="22"/>
          <w:szCs w:val="22"/>
        </w:rPr>
        <w:t>Z</w:t>
      </w:r>
      <w:r w:rsidRPr="00B05C10">
        <w:rPr>
          <w:rFonts w:asciiTheme="minorHAnsi" w:hAnsiTheme="minorHAnsi" w:cstheme="minorHAnsi"/>
          <w:sz w:val="22"/>
          <w:szCs w:val="22"/>
        </w:rPr>
        <w:t xml:space="preserve"> dodatkowych wyjaśnień złożonych przez Panią Małgorzatę Markiewicz Kierownik Działu Technicznego w ZGN wynika, </w:t>
      </w:r>
      <w:r w:rsidRPr="00B05C10">
        <w:rPr>
          <w:rStyle w:val="Bodytext2Italic"/>
          <w:rFonts w:asciiTheme="minorHAnsi" w:hAnsiTheme="minorHAnsi" w:cstheme="minorHAnsi"/>
          <w:sz w:val="22"/>
          <w:szCs w:val="22"/>
        </w:rPr>
        <w:t>że</w:t>
      </w:r>
      <w:r w:rsidRPr="00B05C10">
        <w:rPr>
          <w:rFonts w:asciiTheme="minorHAnsi" w:hAnsiTheme="minorHAnsi" w:cstheme="minorHAnsi"/>
          <w:sz w:val="22"/>
          <w:szCs w:val="22"/>
        </w:rPr>
        <w:t xml:space="preserve"> BSKZ nigdy nie kierował do jednostki kontrolowanej uwag dotyczących braków w złożonych wnioskach m.in. dotyczących terminów realizacji zadań.</w:t>
      </w:r>
    </w:p>
    <w:p w:rsidR="00C92154" w:rsidRPr="00B05C10" w:rsidRDefault="00E271EA" w:rsidP="00B05C10">
      <w:pPr>
        <w:pStyle w:val="Bodytext20"/>
        <w:shd w:val="clear" w:color="auto" w:fill="auto"/>
        <w:spacing w:before="120" w:after="240" w:line="300" w:lineRule="auto"/>
        <w:ind w:firstLine="0"/>
        <w:rPr>
          <w:rFonts w:asciiTheme="minorHAnsi" w:hAnsiTheme="minorHAnsi" w:cstheme="minorHAnsi"/>
          <w:sz w:val="22"/>
          <w:szCs w:val="22"/>
        </w:rPr>
      </w:pPr>
      <w:r w:rsidRPr="00B05C10">
        <w:rPr>
          <w:rFonts w:asciiTheme="minorHAnsi" w:hAnsiTheme="minorHAnsi" w:cstheme="minorHAnsi"/>
          <w:sz w:val="22"/>
          <w:szCs w:val="22"/>
        </w:rPr>
        <w:t>Przedstawiając powyższe ustalenia i oceny zalecam:</w:t>
      </w:r>
    </w:p>
    <w:p w:rsidR="00C92154" w:rsidRPr="00B05C10" w:rsidRDefault="00E271EA" w:rsidP="00B05C10">
      <w:pPr>
        <w:pStyle w:val="Bodytext20"/>
        <w:numPr>
          <w:ilvl w:val="0"/>
          <w:numId w:val="7"/>
        </w:numPr>
        <w:shd w:val="clear" w:color="auto" w:fill="auto"/>
        <w:tabs>
          <w:tab w:val="left" w:pos="754"/>
        </w:tabs>
        <w:spacing w:before="120" w:after="240" w:line="300" w:lineRule="auto"/>
        <w:ind w:left="760" w:hanging="340"/>
        <w:rPr>
          <w:rFonts w:asciiTheme="minorHAnsi" w:hAnsiTheme="minorHAnsi" w:cstheme="minorHAnsi"/>
          <w:sz w:val="22"/>
          <w:szCs w:val="22"/>
        </w:rPr>
      </w:pPr>
      <w:r w:rsidRPr="00B05C10">
        <w:rPr>
          <w:rFonts w:asciiTheme="minorHAnsi" w:hAnsiTheme="minorHAnsi" w:cstheme="minorHAnsi"/>
          <w:sz w:val="22"/>
          <w:szCs w:val="22"/>
        </w:rPr>
        <w:t>Występować do BSKZ o opinię dla każdej roboty budowlanej (tj. budowa, przebudowa, montaż, remont, rozbiórka obiektu budowlanego itp.) która może prowadzić do naruszenia substancji lub do zmiany wyglądu zabytku nieruchomego.</w:t>
      </w:r>
    </w:p>
    <w:p w:rsidR="00C92154" w:rsidRPr="00B05C10" w:rsidRDefault="00E271EA" w:rsidP="00B05C10">
      <w:pPr>
        <w:pStyle w:val="Bodytext20"/>
        <w:numPr>
          <w:ilvl w:val="0"/>
          <w:numId w:val="7"/>
        </w:numPr>
        <w:shd w:val="clear" w:color="auto" w:fill="auto"/>
        <w:tabs>
          <w:tab w:val="left" w:pos="754"/>
        </w:tabs>
        <w:spacing w:before="120" w:after="240" w:line="300" w:lineRule="auto"/>
        <w:ind w:left="760" w:hanging="340"/>
        <w:rPr>
          <w:rFonts w:asciiTheme="minorHAnsi" w:hAnsiTheme="minorHAnsi" w:cstheme="minorHAnsi"/>
          <w:sz w:val="22"/>
          <w:szCs w:val="22"/>
        </w:rPr>
      </w:pPr>
      <w:r w:rsidRPr="00B05C10">
        <w:rPr>
          <w:rFonts w:asciiTheme="minorHAnsi" w:hAnsiTheme="minorHAnsi" w:cstheme="minorHAnsi"/>
          <w:sz w:val="22"/>
          <w:szCs w:val="22"/>
        </w:rPr>
        <w:t xml:space="preserve">Przekazywać informacje do BSKZ o zamiarze podjęcia inwestycji zgodnie z § 3 Zarządzenia nr </w:t>
      </w:r>
      <w:r w:rsidRPr="00B05C10">
        <w:rPr>
          <w:rFonts w:asciiTheme="minorHAnsi" w:hAnsiTheme="minorHAnsi" w:cstheme="minorHAnsi"/>
          <w:sz w:val="22"/>
          <w:szCs w:val="22"/>
          <w:lang w:val="ru-RU" w:eastAsia="ru-RU" w:bidi="ru-RU"/>
        </w:rPr>
        <w:t xml:space="preserve">754/2018 </w:t>
      </w:r>
      <w:r w:rsidRPr="00B05C10">
        <w:rPr>
          <w:rFonts w:asciiTheme="minorHAnsi" w:hAnsiTheme="minorHAnsi" w:cstheme="minorHAnsi"/>
          <w:sz w:val="22"/>
          <w:szCs w:val="22"/>
        </w:rPr>
        <w:t>r. Prezydenta m.st. Warszawy z dnia 14 maja 2018 r.</w:t>
      </w:r>
    </w:p>
    <w:p w:rsidR="00C92154" w:rsidRPr="00B05C10" w:rsidRDefault="00E271EA" w:rsidP="00B05C10">
      <w:pPr>
        <w:pStyle w:val="Bodytext20"/>
        <w:shd w:val="clear" w:color="auto" w:fill="auto"/>
        <w:spacing w:before="120" w:after="240" w:line="300" w:lineRule="auto"/>
        <w:ind w:firstLine="0"/>
        <w:rPr>
          <w:rFonts w:asciiTheme="minorHAnsi" w:hAnsiTheme="minorHAnsi" w:cstheme="minorHAnsi"/>
          <w:sz w:val="22"/>
          <w:szCs w:val="22"/>
        </w:rPr>
      </w:pPr>
      <w:r w:rsidRPr="00B05C10">
        <w:rPr>
          <w:rFonts w:asciiTheme="minorHAnsi" w:hAnsiTheme="minorHAnsi" w:cstheme="minorHAnsi"/>
          <w:sz w:val="22"/>
          <w:szCs w:val="22"/>
        </w:rPr>
        <w:t>Na podstawie § 22 ust. 10 Regulaminu organizacyjnego oraz § 41 ust. 1 Zarządzenia oczekuję od Pani w terminie nie dłuższym niż 30 dni od dnia doręczenia niniejszego Wystąpienia pokontrolnego, informacji o sposobie realizacji zaleceń pokontrolnych i wykorzystania uwag zawartych w wystąpieniu pokontrolnym lub przyczynach braku realizacji zaleceń pokontrolnych lub niewykorzystaniu uwag bądź o innym sposobie usunięcia stwierdzonych nieprawidłowości lub uchybień.</w:t>
      </w:r>
    </w:p>
    <w:p w:rsidR="00C92154" w:rsidRDefault="00E271EA" w:rsidP="00B05C10">
      <w:pPr>
        <w:pStyle w:val="Bodytext20"/>
        <w:shd w:val="clear" w:color="auto" w:fill="auto"/>
        <w:spacing w:before="120" w:after="240" w:line="300" w:lineRule="auto"/>
        <w:ind w:firstLine="0"/>
        <w:rPr>
          <w:rFonts w:asciiTheme="minorHAnsi" w:hAnsiTheme="minorHAnsi" w:cstheme="minorHAnsi"/>
          <w:sz w:val="22"/>
          <w:szCs w:val="22"/>
        </w:rPr>
      </w:pPr>
      <w:r w:rsidRPr="00B05C10">
        <w:rPr>
          <w:rFonts w:asciiTheme="minorHAnsi" w:hAnsiTheme="minorHAnsi" w:cstheme="minorHAnsi"/>
          <w:sz w:val="22"/>
          <w:szCs w:val="22"/>
        </w:rPr>
        <w:t>Na podstawie § 41 ust. 1 Zarządzenia zobowiązuję Panią do przekazania kopii ww. informacji Pani Renacie Kaznowskiej Zastępcy Prezydenta m.st. Warszawy, Panu Michałowi Krasuckiemu Dyrektorowi Biura Stołecznego Konserwatora Zabytków m.st. Warszawy oraz Panu Aleksandrowi Ferens Burmistrzowi Dzielnicy Śródmieście m.st. Warszawy.</w:t>
      </w:r>
    </w:p>
    <w:p w:rsidR="00DD3C9A" w:rsidRPr="00DD3C9A" w:rsidRDefault="00DD3C9A" w:rsidP="00DD3C9A">
      <w:pPr>
        <w:tabs>
          <w:tab w:val="left" w:pos="426"/>
        </w:tabs>
        <w:spacing w:before="120" w:after="240" w:line="300" w:lineRule="auto"/>
        <w:ind w:left="4536"/>
        <w:contextualSpacing/>
        <w:rPr>
          <w:rFonts w:asciiTheme="minorHAnsi" w:eastAsia="Arial" w:hAnsiTheme="minorHAnsi" w:cstheme="minorHAnsi"/>
          <w:sz w:val="22"/>
          <w:szCs w:val="22"/>
        </w:rPr>
      </w:pPr>
      <w:r w:rsidRPr="00DD3C9A">
        <w:rPr>
          <w:rFonts w:asciiTheme="minorHAnsi" w:eastAsia="Arial" w:hAnsiTheme="minorHAnsi" w:cstheme="minorHAnsi"/>
          <w:sz w:val="22"/>
          <w:szCs w:val="22"/>
        </w:rPr>
        <w:t xml:space="preserve">ZASTĘPCA DYREKTORA BIURA KONTROLI /-/ </w:t>
      </w:r>
    </w:p>
    <w:p w:rsidR="00DD3C9A" w:rsidRPr="00DD3C9A" w:rsidRDefault="00DD3C9A" w:rsidP="00DD3C9A">
      <w:pPr>
        <w:tabs>
          <w:tab w:val="left" w:pos="426"/>
        </w:tabs>
        <w:spacing w:before="120" w:after="240" w:line="300" w:lineRule="auto"/>
        <w:ind w:left="4536"/>
        <w:contextualSpacing/>
        <w:rPr>
          <w:rFonts w:asciiTheme="minorHAnsi" w:eastAsia="Arial" w:hAnsiTheme="minorHAnsi" w:cstheme="minorHAnsi"/>
          <w:sz w:val="22"/>
          <w:szCs w:val="22"/>
        </w:rPr>
      </w:pPr>
      <w:r w:rsidRPr="00DD3C9A">
        <w:rPr>
          <w:rFonts w:asciiTheme="minorHAnsi" w:eastAsia="Arial" w:hAnsiTheme="minorHAnsi" w:cstheme="minorHAnsi"/>
          <w:sz w:val="22"/>
          <w:szCs w:val="22"/>
        </w:rPr>
        <w:t>Piotr Sielecki</w:t>
      </w:r>
    </w:p>
    <w:p w:rsidR="00C92154" w:rsidRPr="00B05C10" w:rsidRDefault="00C92154" w:rsidP="00B05C10">
      <w:pPr>
        <w:framePr w:h="336" w:wrap="notBeside" w:vAnchor="text" w:hAnchor="text" w:xAlign="right" w:y="1"/>
        <w:spacing w:before="120" w:after="240" w:line="300" w:lineRule="auto"/>
        <w:rPr>
          <w:rFonts w:asciiTheme="minorHAnsi" w:hAnsiTheme="minorHAnsi" w:cstheme="minorHAnsi"/>
          <w:sz w:val="22"/>
          <w:szCs w:val="22"/>
        </w:rPr>
      </w:pPr>
    </w:p>
    <w:p w:rsidR="00C92154" w:rsidRPr="003A3F80" w:rsidRDefault="003A3F80" w:rsidP="00B05C10">
      <w:pPr>
        <w:spacing w:before="120" w:after="240" w:line="300" w:lineRule="auto"/>
        <w:rPr>
          <w:rFonts w:asciiTheme="minorHAnsi" w:hAnsiTheme="minorHAnsi" w:cstheme="minorHAnsi"/>
          <w:sz w:val="22"/>
          <w:szCs w:val="22"/>
          <w:u w:val="single"/>
        </w:rPr>
      </w:pPr>
      <w:r w:rsidRPr="003A3F80">
        <w:rPr>
          <w:rFonts w:asciiTheme="minorHAnsi" w:hAnsiTheme="minorHAnsi" w:cstheme="minorHAnsi"/>
          <w:sz w:val="22"/>
          <w:szCs w:val="22"/>
          <w:u w:val="single"/>
        </w:rPr>
        <w:t>Do wiadomości:</w:t>
      </w:r>
    </w:p>
    <w:p w:rsidR="003A3F80" w:rsidRDefault="003A3F80" w:rsidP="003A3F80">
      <w:pPr>
        <w:pStyle w:val="Akapitzlist"/>
        <w:numPr>
          <w:ilvl w:val="0"/>
          <w:numId w:val="8"/>
        </w:numPr>
        <w:spacing w:before="120" w:after="240" w:line="300" w:lineRule="auto"/>
        <w:rPr>
          <w:rFonts w:asciiTheme="minorHAnsi" w:hAnsiTheme="minorHAnsi" w:cstheme="minorHAnsi"/>
          <w:sz w:val="22"/>
          <w:szCs w:val="22"/>
        </w:rPr>
      </w:pPr>
      <w:r>
        <w:rPr>
          <w:rFonts w:asciiTheme="minorHAnsi" w:hAnsiTheme="minorHAnsi" w:cstheme="minorHAnsi"/>
          <w:sz w:val="22"/>
          <w:szCs w:val="22"/>
        </w:rPr>
        <w:t>Pani Renata Kaznowska Zastępca Prezydenta m.st. Warszawy.</w:t>
      </w:r>
    </w:p>
    <w:p w:rsidR="003A3F80" w:rsidRDefault="003A3F80" w:rsidP="003A3F80">
      <w:pPr>
        <w:pStyle w:val="Akapitzlist"/>
        <w:numPr>
          <w:ilvl w:val="0"/>
          <w:numId w:val="8"/>
        </w:numPr>
        <w:spacing w:before="120" w:after="240" w:line="300" w:lineRule="auto"/>
        <w:rPr>
          <w:rFonts w:asciiTheme="minorHAnsi" w:hAnsiTheme="minorHAnsi" w:cstheme="minorHAnsi"/>
          <w:sz w:val="22"/>
          <w:szCs w:val="22"/>
        </w:rPr>
      </w:pPr>
      <w:r>
        <w:rPr>
          <w:rFonts w:asciiTheme="minorHAnsi" w:hAnsiTheme="minorHAnsi" w:cstheme="minorHAnsi"/>
          <w:sz w:val="22"/>
          <w:szCs w:val="22"/>
        </w:rPr>
        <w:t>Pan Michał Krasucki Dyrektor Biura Stołecznego Konserwatora Zabytków m.st. Warszawy.</w:t>
      </w:r>
    </w:p>
    <w:p w:rsidR="003A3F80" w:rsidRPr="003A3F80" w:rsidRDefault="003A3F80" w:rsidP="003A3F80">
      <w:pPr>
        <w:pStyle w:val="Akapitzlist"/>
        <w:numPr>
          <w:ilvl w:val="0"/>
          <w:numId w:val="8"/>
        </w:numPr>
        <w:spacing w:before="120" w:after="240" w:line="300" w:lineRule="auto"/>
        <w:rPr>
          <w:rFonts w:asciiTheme="minorHAnsi" w:hAnsiTheme="minorHAnsi" w:cstheme="minorHAnsi"/>
          <w:sz w:val="22"/>
          <w:szCs w:val="22"/>
        </w:rPr>
      </w:pPr>
      <w:r>
        <w:rPr>
          <w:rFonts w:asciiTheme="minorHAnsi" w:hAnsiTheme="minorHAnsi" w:cstheme="minorHAnsi"/>
          <w:sz w:val="22"/>
          <w:szCs w:val="22"/>
        </w:rPr>
        <w:t>Pan Aleksander Ferens Burmistrz Dzielnicy Śródmieście m.st. Warszawy.</w:t>
      </w:r>
    </w:p>
    <w:sectPr w:rsidR="003A3F80" w:rsidRPr="003A3F80">
      <w:footerReference w:type="default" r:id="rId7"/>
      <w:footnotePr>
        <w:numFmt w:val="upperRoman"/>
        <w:numRestart w:val="eachPage"/>
      </w:footnotePr>
      <w:pgSz w:w="11900" w:h="16840"/>
      <w:pgMar w:top="618" w:right="1418" w:bottom="1887" w:left="1669"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2EAB" w:rsidRDefault="00272EAB">
      <w:r>
        <w:separator/>
      </w:r>
    </w:p>
  </w:endnote>
  <w:endnote w:type="continuationSeparator" w:id="0">
    <w:p w:rsidR="00272EAB" w:rsidRDefault="00272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0224313"/>
      <w:docPartObj>
        <w:docPartGallery w:val="Page Numbers (Bottom of Page)"/>
        <w:docPartUnique/>
      </w:docPartObj>
    </w:sdtPr>
    <w:sdtEndPr>
      <w:rPr>
        <w:rFonts w:asciiTheme="minorHAnsi" w:hAnsiTheme="minorHAnsi" w:cstheme="minorHAnsi"/>
        <w:sz w:val="22"/>
        <w:szCs w:val="22"/>
      </w:rPr>
    </w:sdtEndPr>
    <w:sdtContent>
      <w:p w:rsidR="00A751AF" w:rsidRPr="00A751AF" w:rsidRDefault="00A751AF">
        <w:pPr>
          <w:pStyle w:val="Stopka"/>
          <w:jc w:val="right"/>
          <w:rPr>
            <w:rFonts w:asciiTheme="minorHAnsi" w:hAnsiTheme="minorHAnsi" w:cstheme="minorHAnsi"/>
            <w:sz w:val="22"/>
            <w:szCs w:val="22"/>
          </w:rPr>
        </w:pPr>
        <w:r w:rsidRPr="00A751AF">
          <w:rPr>
            <w:rFonts w:asciiTheme="minorHAnsi" w:hAnsiTheme="minorHAnsi" w:cstheme="minorHAnsi"/>
            <w:sz w:val="22"/>
            <w:szCs w:val="22"/>
          </w:rPr>
          <w:fldChar w:fldCharType="begin"/>
        </w:r>
        <w:r w:rsidRPr="00A751AF">
          <w:rPr>
            <w:rFonts w:asciiTheme="minorHAnsi" w:hAnsiTheme="minorHAnsi" w:cstheme="minorHAnsi"/>
            <w:sz w:val="22"/>
            <w:szCs w:val="22"/>
          </w:rPr>
          <w:instrText>PAGE   \* MERGEFORMAT</w:instrText>
        </w:r>
        <w:r w:rsidRPr="00A751AF">
          <w:rPr>
            <w:rFonts w:asciiTheme="minorHAnsi" w:hAnsiTheme="minorHAnsi" w:cstheme="minorHAnsi"/>
            <w:sz w:val="22"/>
            <w:szCs w:val="22"/>
          </w:rPr>
          <w:fldChar w:fldCharType="separate"/>
        </w:r>
        <w:r w:rsidR="00575958">
          <w:rPr>
            <w:rFonts w:asciiTheme="minorHAnsi" w:hAnsiTheme="minorHAnsi" w:cstheme="minorHAnsi"/>
            <w:noProof/>
            <w:sz w:val="22"/>
            <w:szCs w:val="22"/>
          </w:rPr>
          <w:t>6</w:t>
        </w:r>
        <w:r w:rsidRPr="00A751AF">
          <w:rPr>
            <w:rFonts w:asciiTheme="minorHAnsi" w:hAnsiTheme="minorHAnsi" w:cstheme="minorHAnsi"/>
            <w:sz w:val="22"/>
            <w:szCs w:val="22"/>
          </w:rPr>
          <w:fldChar w:fldCharType="end"/>
        </w:r>
      </w:p>
    </w:sdtContent>
  </w:sdt>
  <w:p w:rsidR="00A751AF" w:rsidRDefault="00A751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2EAB" w:rsidRDefault="00272EAB">
      <w:r>
        <w:separator/>
      </w:r>
    </w:p>
  </w:footnote>
  <w:footnote w:type="continuationSeparator" w:id="0">
    <w:p w:rsidR="00272EAB" w:rsidRDefault="00272EAB">
      <w:r>
        <w:continuationSeparator/>
      </w:r>
    </w:p>
  </w:footnote>
  <w:footnote w:id="1">
    <w:p w:rsidR="00C92154" w:rsidRPr="00E412DF" w:rsidRDefault="00E271EA" w:rsidP="00575958">
      <w:pPr>
        <w:pStyle w:val="Footnote10"/>
        <w:shd w:val="clear" w:color="auto" w:fill="auto"/>
        <w:spacing w:before="120" w:after="240" w:line="300" w:lineRule="auto"/>
        <w:contextualSpacing/>
        <w:rPr>
          <w:rFonts w:asciiTheme="minorHAnsi" w:hAnsiTheme="minorHAnsi" w:cstheme="minorHAnsi"/>
          <w:sz w:val="22"/>
          <w:szCs w:val="22"/>
        </w:rPr>
      </w:pPr>
      <w:r w:rsidRPr="00E412DF">
        <w:rPr>
          <w:rFonts w:asciiTheme="minorHAnsi" w:hAnsiTheme="minorHAnsi" w:cstheme="minorHAnsi"/>
          <w:sz w:val="22"/>
          <w:szCs w:val="22"/>
          <w:vertAlign w:val="superscript"/>
        </w:rPr>
        <w:footnoteRef/>
      </w:r>
      <w:r w:rsidRPr="00E412DF">
        <w:rPr>
          <w:rFonts w:asciiTheme="minorHAnsi" w:hAnsiTheme="minorHAnsi" w:cstheme="minorHAnsi"/>
          <w:sz w:val="22"/>
          <w:szCs w:val="22"/>
        </w:rPr>
        <w:t xml:space="preserve"> w sprawie udziału Biura Stołecznego Konserwatora Zabytków w realizacji inwestycji przy zabytkach nieruchomych wpisanych do rejestru zabytków lub ujętych w gminnej ewidencji zabytków miasta stołecznego Warszawy podejmowanych przez jednostki m.st. Warszawy.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10925"/>
    <w:multiLevelType w:val="multilevel"/>
    <w:tmpl w:val="EB9073EE"/>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5A3C07"/>
    <w:multiLevelType w:val="multilevel"/>
    <w:tmpl w:val="17A21E1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F77466"/>
    <w:multiLevelType w:val="multilevel"/>
    <w:tmpl w:val="6052C86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B56A71"/>
    <w:multiLevelType w:val="multilevel"/>
    <w:tmpl w:val="79D434C8"/>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7681393"/>
    <w:multiLevelType w:val="multilevel"/>
    <w:tmpl w:val="29D2E986"/>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7CA2EB4"/>
    <w:multiLevelType w:val="hybridMultilevel"/>
    <w:tmpl w:val="C3E820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87D4A1E"/>
    <w:multiLevelType w:val="multilevel"/>
    <w:tmpl w:val="299240F0"/>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D2623E0"/>
    <w:multiLevelType w:val="multilevel"/>
    <w:tmpl w:val="1480EAE2"/>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
  </w:num>
  <w:num w:numId="3">
    <w:abstractNumId w:val="0"/>
  </w:num>
  <w:num w:numId="4">
    <w:abstractNumId w:val="6"/>
  </w:num>
  <w:num w:numId="5">
    <w:abstractNumId w:val="4"/>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4097"/>
  </w:hdrShapeDefaults>
  <w:footnotePr>
    <w:numFmt w:val="upperRoman"/>
    <w:numRestart w:val="eachPage"/>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154"/>
    <w:rsid w:val="002123CE"/>
    <w:rsid w:val="00272EAB"/>
    <w:rsid w:val="003A3F80"/>
    <w:rsid w:val="00416DCA"/>
    <w:rsid w:val="00575958"/>
    <w:rsid w:val="005A549D"/>
    <w:rsid w:val="00691CF0"/>
    <w:rsid w:val="006A7F49"/>
    <w:rsid w:val="00A751AF"/>
    <w:rsid w:val="00B05C10"/>
    <w:rsid w:val="00BF2055"/>
    <w:rsid w:val="00C92154"/>
    <w:rsid w:val="00D82947"/>
    <w:rsid w:val="00DD3C9A"/>
    <w:rsid w:val="00DE0483"/>
    <w:rsid w:val="00E271EA"/>
    <w:rsid w:val="00E412DF"/>
    <w:rsid w:val="00F2174E"/>
    <w:rsid w:val="00F839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474E441-2279-4751-BC61-63835BB0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B05C1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val="0"/>
      <w:bCs w:val="0"/>
      <w:i w:val="0"/>
      <w:iCs w:val="0"/>
      <w:smallCaps w:val="0"/>
      <w:strike w:val="0"/>
      <w:sz w:val="19"/>
      <w:szCs w:val="19"/>
      <w:u w:val="none"/>
    </w:rPr>
  </w:style>
  <w:style w:type="character" w:customStyle="1" w:styleId="Bodytext2Exact">
    <w:name w:val="Body text|2 Exact"/>
    <w:basedOn w:val="Domylnaczcionkaakapitu"/>
    <w:semiHidden/>
    <w:unhideWhenUsed/>
    <w:rPr>
      <w:rFonts w:ascii="Arial" w:eastAsia="Arial" w:hAnsi="Arial" w:cs="Arial"/>
      <w:b w:val="0"/>
      <w:bCs w:val="0"/>
      <w:i w:val="0"/>
      <w:iCs w:val="0"/>
      <w:smallCaps w:val="0"/>
      <w:strike w:val="0"/>
      <w:sz w:val="19"/>
      <w:szCs w:val="19"/>
      <w:u w:val="none"/>
    </w:rPr>
  </w:style>
  <w:style w:type="character" w:customStyle="1" w:styleId="Heading11">
    <w:name w:val="Heading #1|1_"/>
    <w:basedOn w:val="Domylnaczcionkaakapitu"/>
    <w:link w:val="Heading110"/>
    <w:rPr>
      <w:rFonts w:ascii="Arial" w:eastAsia="Arial" w:hAnsi="Arial" w:cs="Arial"/>
      <w:b w:val="0"/>
      <w:bCs w:val="0"/>
      <w:i w:val="0"/>
      <w:iCs w:val="0"/>
      <w:smallCaps w:val="0"/>
      <w:strike w:val="0"/>
      <w:sz w:val="17"/>
      <w:szCs w:val="17"/>
      <w:u w:val="none"/>
    </w:rPr>
  </w:style>
  <w:style w:type="character" w:customStyle="1" w:styleId="Bodytext3">
    <w:name w:val="Body text|3_"/>
    <w:basedOn w:val="Domylnaczcionkaakapitu"/>
    <w:link w:val="Bodytext30"/>
    <w:rPr>
      <w:rFonts w:ascii="Arial" w:eastAsia="Arial" w:hAnsi="Arial" w:cs="Arial"/>
      <w:b/>
      <w:bCs/>
      <w:i w:val="0"/>
      <w:iCs w:val="0"/>
      <w:smallCaps w:val="0"/>
      <w:strike w:val="0"/>
      <w:sz w:val="12"/>
      <w:szCs w:val="12"/>
      <w:u w:val="none"/>
    </w:rPr>
  </w:style>
  <w:style w:type="character" w:customStyle="1" w:styleId="Bodytext38ptItalicScaling75">
    <w:name w:val="Body text|3 + 8 pt;Italic;Scaling 75%"/>
    <w:basedOn w:val="Bodytext3"/>
    <w:semiHidden/>
    <w:unhideWhenUsed/>
    <w:rPr>
      <w:rFonts w:ascii="Arial" w:eastAsia="Arial" w:hAnsi="Arial" w:cs="Arial"/>
      <w:b/>
      <w:bCs/>
      <w:i/>
      <w:iCs/>
      <w:smallCaps w:val="0"/>
      <w:strike w:val="0"/>
      <w:color w:val="000000"/>
      <w:spacing w:val="0"/>
      <w:w w:val="75"/>
      <w:position w:val="0"/>
      <w:sz w:val="16"/>
      <w:szCs w:val="16"/>
      <w:u w:val="none"/>
      <w:lang w:val="pl-PL" w:eastAsia="pl-PL" w:bidi="pl-PL"/>
    </w:rPr>
  </w:style>
  <w:style w:type="character" w:customStyle="1" w:styleId="Bodytext3Italic">
    <w:name w:val="Body text|3 + Italic"/>
    <w:basedOn w:val="Bodytext3"/>
    <w:semiHidden/>
    <w:unhideWhenUsed/>
    <w:rPr>
      <w:rFonts w:ascii="Arial" w:eastAsia="Arial" w:hAnsi="Arial" w:cs="Arial"/>
      <w:b/>
      <w:bCs/>
      <w:i/>
      <w:iCs/>
      <w:smallCaps w:val="0"/>
      <w:strike w:val="0"/>
      <w:color w:val="000000"/>
      <w:spacing w:val="0"/>
      <w:w w:val="100"/>
      <w:position w:val="0"/>
      <w:sz w:val="12"/>
      <w:szCs w:val="12"/>
      <w:u w:val="none"/>
      <w:lang w:val="pl-PL" w:eastAsia="pl-PL" w:bidi="pl-PL"/>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9"/>
      <w:szCs w:val="19"/>
      <w:u w:val="none"/>
    </w:rPr>
  </w:style>
  <w:style w:type="character" w:customStyle="1" w:styleId="Headerorfooter1">
    <w:name w:val="Header or footer|1_"/>
    <w:basedOn w:val="Domylnaczcionkaakapitu"/>
    <w:link w:val="Headerorfooter10"/>
    <w:rPr>
      <w:rFonts w:ascii="Arial" w:eastAsia="Arial" w:hAnsi="Arial" w:cs="Arial"/>
      <w:b w:val="0"/>
      <w:bCs w:val="0"/>
      <w:i w:val="0"/>
      <w:iCs w:val="0"/>
      <w:smallCaps w:val="0"/>
      <w:strike w:val="0"/>
      <w:sz w:val="19"/>
      <w:szCs w:val="19"/>
      <w:u w:val="none"/>
    </w:rPr>
  </w:style>
  <w:style w:type="character" w:customStyle="1" w:styleId="Headerorfooter11">
    <w:name w:val="Header or footer|1"/>
    <w:basedOn w:val="Headerorfooter1"/>
    <w:semiHidden/>
    <w:unhideWhenUse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character" w:customStyle="1" w:styleId="Bodytext4">
    <w:name w:val="Body text|4_"/>
    <w:basedOn w:val="Domylnaczcionkaakapitu"/>
    <w:link w:val="Bodytext40"/>
    <w:rPr>
      <w:rFonts w:ascii="Arial" w:eastAsia="Arial" w:hAnsi="Arial" w:cs="Arial"/>
      <w:b w:val="0"/>
      <w:bCs w:val="0"/>
      <w:i/>
      <w:iCs/>
      <w:smallCaps w:val="0"/>
      <w:strike w:val="0"/>
      <w:sz w:val="19"/>
      <w:szCs w:val="19"/>
      <w:u w:val="none"/>
    </w:rPr>
  </w:style>
  <w:style w:type="character" w:customStyle="1" w:styleId="Bodytext4NotItalic">
    <w:name w:val="Body text|4 + Not Italic"/>
    <w:basedOn w:val="Bodytext4"/>
    <w:semiHidden/>
    <w:unhideWhenUsed/>
    <w:rPr>
      <w:rFonts w:ascii="Arial" w:eastAsia="Arial" w:hAnsi="Arial" w:cs="Arial"/>
      <w:b w:val="0"/>
      <w:bCs w:val="0"/>
      <w:i/>
      <w:iCs/>
      <w:smallCaps w:val="0"/>
      <w:strike w:val="0"/>
      <w:color w:val="000000"/>
      <w:spacing w:val="0"/>
      <w:w w:val="100"/>
      <w:position w:val="0"/>
      <w:sz w:val="19"/>
      <w:szCs w:val="19"/>
      <w:u w:val="none"/>
      <w:lang w:val="pl-PL" w:eastAsia="pl-PL" w:bidi="pl-PL"/>
    </w:rPr>
  </w:style>
  <w:style w:type="character" w:customStyle="1" w:styleId="Bodytext2Italic">
    <w:name w:val="Body text|2 + Italic"/>
    <w:basedOn w:val="Bodytext2"/>
    <w:semiHidden/>
    <w:unhideWhenUsed/>
    <w:rPr>
      <w:rFonts w:ascii="Arial" w:eastAsia="Arial" w:hAnsi="Arial" w:cs="Arial"/>
      <w:b w:val="0"/>
      <w:bCs w:val="0"/>
      <w:i/>
      <w:iCs/>
      <w:smallCaps w:val="0"/>
      <w:strike w:val="0"/>
      <w:color w:val="000000"/>
      <w:spacing w:val="0"/>
      <w:w w:val="100"/>
      <w:position w:val="0"/>
      <w:sz w:val="19"/>
      <w:szCs w:val="19"/>
      <w:u w:val="none"/>
      <w:lang w:val="pl-PL" w:eastAsia="pl-PL" w:bidi="pl-PL"/>
    </w:rPr>
  </w:style>
  <w:style w:type="paragraph" w:customStyle="1" w:styleId="Footnote10">
    <w:name w:val="Footnote|1"/>
    <w:basedOn w:val="Normalny"/>
    <w:link w:val="Footnote1"/>
    <w:qFormat/>
    <w:pPr>
      <w:shd w:val="clear" w:color="auto" w:fill="FFFFFF"/>
      <w:spacing w:line="235" w:lineRule="exact"/>
    </w:pPr>
    <w:rPr>
      <w:rFonts w:ascii="Arial" w:eastAsia="Arial" w:hAnsi="Arial" w:cs="Arial"/>
      <w:sz w:val="19"/>
      <w:szCs w:val="19"/>
    </w:rPr>
  </w:style>
  <w:style w:type="paragraph" w:customStyle="1" w:styleId="Bodytext20">
    <w:name w:val="Body text|2"/>
    <w:basedOn w:val="Normalny"/>
    <w:link w:val="Bodytext2"/>
    <w:qFormat/>
    <w:pPr>
      <w:shd w:val="clear" w:color="auto" w:fill="FFFFFF"/>
      <w:spacing w:before="1320" w:after="2400" w:line="212" w:lineRule="exact"/>
      <w:ind w:hanging="380"/>
    </w:pPr>
    <w:rPr>
      <w:rFonts w:ascii="Arial" w:eastAsia="Arial" w:hAnsi="Arial" w:cs="Arial"/>
      <w:sz w:val="19"/>
      <w:szCs w:val="19"/>
    </w:rPr>
  </w:style>
  <w:style w:type="paragraph" w:customStyle="1" w:styleId="Heading110">
    <w:name w:val="Heading #1|1"/>
    <w:basedOn w:val="Normalny"/>
    <w:link w:val="Heading11"/>
    <w:qFormat/>
    <w:pPr>
      <w:shd w:val="clear" w:color="auto" w:fill="FFFFFF"/>
      <w:spacing w:line="274" w:lineRule="exact"/>
      <w:ind w:hanging="1140"/>
      <w:outlineLvl w:val="0"/>
    </w:pPr>
    <w:rPr>
      <w:rFonts w:ascii="Arial" w:eastAsia="Arial" w:hAnsi="Arial" w:cs="Arial"/>
      <w:sz w:val="17"/>
      <w:szCs w:val="17"/>
    </w:rPr>
  </w:style>
  <w:style w:type="paragraph" w:customStyle="1" w:styleId="Bodytext30">
    <w:name w:val="Body text|3"/>
    <w:basedOn w:val="Normalny"/>
    <w:link w:val="Bodytext3"/>
    <w:pPr>
      <w:shd w:val="clear" w:color="auto" w:fill="FFFFFF"/>
      <w:spacing w:after="1320" w:line="192" w:lineRule="exact"/>
    </w:pPr>
    <w:rPr>
      <w:rFonts w:ascii="Arial" w:eastAsia="Arial" w:hAnsi="Arial" w:cs="Arial"/>
      <w:b/>
      <w:bCs/>
      <w:sz w:val="12"/>
      <w:szCs w:val="12"/>
    </w:rPr>
  </w:style>
  <w:style w:type="paragraph" w:customStyle="1" w:styleId="Headerorfooter10">
    <w:name w:val="Header or footer|1"/>
    <w:basedOn w:val="Normalny"/>
    <w:link w:val="Headerorfooter1"/>
    <w:qFormat/>
    <w:pPr>
      <w:shd w:val="clear" w:color="auto" w:fill="FFFFFF"/>
      <w:spacing w:line="212" w:lineRule="exact"/>
    </w:pPr>
    <w:rPr>
      <w:rFonts w:ascii="Arial" w:eastAsia="Arial" w:hAnsi="Arial" w:cs="Arial"/>
      <w:sz w:val="19"/>
      <w:szCs w:val="19"/>
    </w:rPr>
  </w:style>
  <w:style w:type="paragraph" w:customStyle="1" w:styleId="Bodytext40">
    <w:name w:val="Body text|4"/>
    <w:basedOn w:val="Normalny"/>
    <w:link w:val="Bodytext4"/>
    <w:pPr>
      <w:shd w:val="clear" w:color="auto" w:fill="FFFFFF"/>
      <w:spacing w:before="120" w:line="322" w:lineRule="exact"/>
    </w:pPr>
    <w:rPr>
      <w:rFonts w:ascii="Arial" w:eastAsia="Arial" w:hAnsi="Arial" w:cs="Arial"/>
      <w:i/>
      <w:iCs/>
      <w:sz w:val="19"/>
      <w:szCs w:val="19"/>
    </w:rPr>
  </w:style>
  <w:style w:type="paragraph" w:styleId="Nagwek">
    <w:name w:val="header"/>
    <w:basedOn w:val="Normalny"/>
    <w:link w:val="NagwekZnak"/>
    <w:uiPriority w:val="99"/>
    <w:unhideWhenUsed/>
    <w:rsid w:val="00F83933"/>
    <w:pPr>
      <w:tabs>
        <w:tab w:val="center" w:pos="4536"/>
        <w:tab w:val="right" w:pos="9072"/>
      </w:tabs>
    </w:pPr>
  </w:style>
  <w:style w:type="character" w:customStyle="1" w:styleId="NagwekZnak">
    <w:name w:val="Nagłówek Znak"/>
    <w:basedOn w:val="Domylnaczcionkaakapitu"/>
    <w:link w:val="Nagwek"/>
    <w:uiPriority w:val="99"/>
    <w:rsid w:val="00F83933"/>
    <w:rPr>
      <w:color w:val="000000"/>
    </w:rPr>
  </w:style>
  <w:style w:type="paragraph" w:styleId="Stopka">
    <w:name w:val="footer"/>
    <w:basedOn w:val="Normalny"/>
    <w:link w:val="StopkaZnak"/>
    <w:uiPriority w:val="99"/>
    <w:unhideWhenUsed/>
    <w:rsid w:val="00F83933"/>
    <w:pPr>
      <w:tabs>
        <w:tab w:val="center" w:pos="4536"/>
        <w:tab w:val="right" w:pos="9072"/>
      </w:tabs>
    </w:pPr>
  </w:style>
  <w:style w:type="character" w:customStyle="1" w:styleId="StopkaZnak">
    <w:name w:val="Stopka Znak"/>
    <w:basedOn w:val="Domylnaczcionkaakapitu"/>
    <w:link w:val="Stopka"/>
    <w:uiPriority w:val="99"/>
    <w:rsid w:val="00F83933"/>
    <w:rPr>
      <w:color w:val="000000"/>
    </w:rPr>
  </w:style>
  <w:style w:type="character" w:customStyle="1" w:styleId="Nagwek1Znak">
    <w:name w:val="Nagłówek 1 Znak"/>
    <w:basedOn w:val="Domylnaczcionkaakapitu"/>
    <w:link w:val="Nagwek1"/>
    <w:uiPriority w:val="9"/>
    <w:rsid w:val="00B05C10"/>
    <w:rPr>
      <w:rFonts w:asciiTheme="majorHAnsi" w:eastAsiaTheme="majorEastAsia" w:hAnsiTheme="majorHAnsi" w:cstheme="majorBidi"/>
      <w:color w:val="2E74B5" w:themeColor="accent1" w:themeShade="BF"/>
      <w:sz w:val="32"/>
      <w:szCs w:val="32"/>
    </w:rPr>
  </w:style>
  <w:style w:type="paragraph" w:styleId="Akapitzlist">
    <w:name w:val="List Paragraph"/>
    <w:basedOn w:val="Normalny"/>
    <w:uiPriority w:val="34"/>
    <w:qFormat/>
    <w:rsid w:val="003A3F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Pages>
  <Words>1664</Words>
  <Characters>9990</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00206BFA04F1220922180931</vt:lpstr>
    </vt:vector>
  </TitlesOfParts>
  <Company>Urzad Miasta</Company>
  <LinksUpToDate>false</LinksUpToDate>
  <CharactersWithSpaces>11631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Szymczyk Katarzyna (KW)</dc:creator>
  <cp:keywords/>
  <cp:lastModifiedBy>Nalazek Izabela (KW)</cp:lastModifiedBy>
  <cp:revision>9</cp:revision>
  <dcterms:created xsi:type="dcterms:W3CDTF">2022-09-23T12:08:00Z</dcterms:created>
  <dcterms:modified xsi:type="dcterms:W3CDTF">2024-04-30T10:37:00Z</dcterms:modified>
</cp:coreProperties>
</file>