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E04F1" w14:textId="566CDE13" w:rsidR="00CE4331" w:rsidRPr="00960472" w:rsidRDefault="004239E7" w:rsidP="00B7546E">
      <w:pPr>
        <w:spacing w:before="120" w:after="240" w:line="300" w:lineRule="auto"/>
        <w:ind w:left="5664"/>
        <w:contextualSpacing/>
        <w:rPr>
          <w:rFonts w:asciiTheme="minorHAnsi" w:hAnsiTheme="minorHAnsi" w:cs="Times New Roman"/>
          <w:sz w:val="22"/>
          <w:szCs w:val="22"/>
        </w:rPr>
      </w:pPr>
      <w:r w:rsidRPr="00960472">
        <w:rPr>
          <w:rFonts w:asciiTheme="minorHAnsi" w:hAnsiTheme="minorHAnsi" w:cs="Times New Roman"/>
          <w:sz w:val="22"/>
          <w:szCs w:val="22"/>
        </w:rPr>
        <w:t>War</w:t>
      </w:r>
      <w:r w:rsidR="00B7546E">
        <w:rPr>
          <w:rFonts w:asciiTheme="minorHAnsi" w:hAnsiTheme="minorHAnsi" w:cs="Times New Roman"/>
          <w:sz w:val="22"/>
          <w:szCs w:val="22"/>
        </w:rPr>
        <w:t>szawa,</w:t>
      </w:r>
      <w:r w:rsidR="00E724F1" w:rsidRPr="00960472">
        <w:rPr>
          <w:rFonts w:asciiTheme="minorHAnsi" w:hAnsiTheme="minorHAnsi" w:cs="Times New Roman"/>
          <w:sz w:val="22"/>
          <w:szCs w:val="22"/>
        </w:rPr>
        <w:t xml:space="preserve"> </w:t>
      </w:r>
      <w:r w:rsidR="00B7546E">
        <w:rPr>
          <w:rFonts w:asciiTheme="minorHAnsi" w:hAnsiTheme="minorHAnsi" w:cs="Times New Roman"/>
          <w:sz w:val="22"/>
          <w:szCs w:val="22"/>
        </w:rPr>
        <w:t>31</w:t>
      </w:r>
      <w:r w:rsidR="00C12293">
        <w:rPr>
          <w:rFonts w:asciiTheme="minorHAnsi" w:hAnsiTheme="minorHAnsi" w:cs="Times New Roman"/>
          <w:sz w:val="22"/>
          <w:szCs w:val="22"/>
        </w:rPr>
        <w:t xml:space="preserve"> </w:t>
      </w:r>
      <w:r w:rsidR="007B1A39" w:rsidRPr="00960472">
        <w:rPr>
          <w:rFonts w:asciiTheme="minorHAnsi" w:hAnsiTheme="minorHAnsi" w:cs="Times New Roman"/>
          <w:sz w:val="22"/>
          <w:szCs w:val="22"/>
        </w:rPr>
        <w:t>października</w:t>
      </w:r>
      <w:r w:rsidR="006418B4" w:rsidRPr="00960472">
        <w:rPr>
          <w:rFonts w:asciiTheme="minorHAnsi" w:hAnsiTheme="minorHAnsi" w:cs="Times New Roman"/>
          <w:sz w:val="22"/>
          <w:szCs w:val="22"/>
        </w:rPr>
        <w:t xml:space="preserve"> </w:t>
      </w:r>
      <w:r w:rsidR="007B1A39" w:rsidRPr="00960472">
        <w:rPr>
          <w:rFonts w:asciiTheme="minorHAnsi" w:hAnsiTheme="minorHAnsi" w:cs="Times New Roman"/>
          <w:sz w:val="22"/>
          <w:szCs w:val="22"/>
        </w:rPr>
        <w:t>2022</w:t>
      </w:r>
      <w:r w:rsidRPr="00960472">
        <w:rPr>
          <w:rFonts w:asciiTheme="minorHAnsi" w:hAnsiTheme="minorHAnsi" w:cs="Times New Roman"/>
          <w:sz w:val="22"/>
          <w:szCs w:val="22"/>
        </w:rPr>
        <w:t xml:space="preserve"> r.</w:t>
      </w:r>
    </w:p>
    <w:p w14:paraId="274FBCCB" w14:textId="14198CB0" w:rsidR="001360F9" w:rsidRDefault="004239E7" w:rsidP="00B7546E">
      <w:pPr>
        <w:spacing w:before="120" w:after="240" w:line="300" w:lineRule="auto"/>
        <w:contextualSpacing/>
        <w:rPr>
          <w:rFonts w:asciiTheme="minorHAnsi" w:hAnsiTheme="minorHAnsi" w:cs="Times New Roman"/>
          <w:sz w:val="22"/>
          <w:szCs w:val="22"/>
        </w:rPr>
      </w:pPr>
      <w:r w:rsidRPr="00960472">
        <w:rPr>
          <w:rFonts w:asciiTheme="minorHAnsi" w:hAnsiTheme="minorHAnsi" w:cs="Times New Roman"/>
          <w:b/>
          <w:sz w:val="22"/>
          <w:szCs w:val="22"/>
        </w:rPr>
        <w:t>Znak sprawy:</w:t>
      </w:r>
      <w:r w:rsidR="007B09D7" w:rsidRPr="00960472">
        <w:rPr>
          <w:rFonts w:asciiTheme="minorHAnsi" w:hAnsiTheme="minorHAnsi" w:cs="Times New Roman"/>
          <w:sz w:val="22"/>
          <w:szCs w:val="22"/>
        </w:rPr>
        <w:t xml:space="preserve"> KW-ZSS</w:t>
      </w:r>
      <w:r w:rsidR="00335F33" w:rsidRPr="00960472">
        <w:rPr>
          <w:rFonts w:asciiTheme="minorHAnsi" w:hAnsiTheme="minorHAnsi" w:cs="Times New Roman"/>
          <w:sz w:val="22"/>
          <w:szCs w:val="22"/>
        </w:rPr>
        <w:t>.1712.</w:t>
      </w:r>
      <w:r w:rsidR="007B1A39" w:rsidRPr="00960472">
        <w:rPr>
          <w:rFonts w:asciiTheme="minorHAnsi" w:hAnsiTheme="minorHAnsi" w:cs="Times New Roman"/>
          <w:sz w:val="22"/>
          <w:szCs w:val="22"/>
        </w:rPr>
        <w:t>61</w:t>
      </w:r>
      <w:r w:rsidR="002F5736" w:rsidRPr="00960472">
        <w:rPr>
          <w:rFonts w:asciiTheme="minorHAnsi" w:hAnsiTheme="minorHAnsi" w:cs="Times New Roman"/>
          <w:sz w:val="22"/>
          <w:szCs w:val="22"/>
        </w:rPr>
        <w:t>.202</w:t>
      </w:r>
      <w:r w:rsidR="007B1A39" w:rsidRPr="00960472">
        <w:rPr>
          <w:rFonts w:asciiTheme="minorHAnsi" w:hAnsiTheme="minorHAnsi" w:cs="Times New Roman"/>
          <w:sz w:val="22"/>
          <w:szCs w:val="22"/>
        </w:rPr>
        <w:t>2</w:t>
      </w:r>
      <w:r w:rsidRPr="00960472">
        <w:rPr>
          <w:rFonts w:asciiTheme="minorHAnsi" w:hAnsiTheme="minorHAnsi" w:cs="Times New Roman"/>
          <w:sz w:val="22"/>
          <w:szCs w:val="22"/>
        </w:rPr>
        <w:t>.</w:t>
      </w:r>
      <w:r w:rsidR="00BC1FE3" w:rsidRPr="00960472">
        <w:rPr>
          <w:rFonts w:asciiTheme="minorHAnsi" w:hAnsiTheme="minorHAnsi" w:cs="Times New Roman"/>
          <w:sz w:val="22"/>
          <w:szCs w:val="22"/>
        </w:rPr>
        <w:t>I</w:t>
      </w:r>
      <w:r w:rsidR="00335F33" w:rsidRPr="00960472">
        <w:rPr>
          <w:rFonts w:asciiTheme="minorHAnsi" w:hAnsiTheme="minorHAnsi" w:cs="Times New Roman"/>
          <w:sz w:val="22"/>
          <w:szCs w:val="22"/>
        </w:rPr>
        <w:t>K</w:t>
      </w:r>
      <w:r w:rsidR="00BC1FE3" w:rsidRPr="00960472">
        <w:rPr>
          <w:rFonts w:asciiTheme="minorHAnsi" w:hAnsiTheme="minorHAnsi" w:cs="Times New Roman"/>
          <w:sz w:val="22"/>
          <w:szCs w:val="22"/>
        </w:rPr>
        <w:t>O</w:t>
      </w:r>
    </w:p>
    <w:p w14:paraId="3336F735" w14:textId="77777777" w:rsidR="00B7546E" w:rsidRPr="00B7546E" w:rsidRDefault="00B7546E" w:rsidP="00B7546E">
      <w:pPr>
        <w:spacing w:before="120" w:after="240" w:line="300" w:lineRule="auto"/>
        <w:contextualSpacing/>
        <w:rPr>
          <w:rFonts w:asciiTheme="minorHAnsi" w:hAnsiTheme="minorHAnsi" w:cs="Times New Roman"/>
          <w:sz w:val="22"/>
          <w:szCs w:val="22"/>
        </w:rPr>
      </w:pPr>
    </w:p>
    <w:p w14:paraId="646D9E2F" w14:textId="5AF9D1E0" w:rsidR="007B09D7" w:rsidRPr="00960472" w:rsidRDefault="007B1A39" w:rsidP="00B7546E">
      <w:pPr>
        <w:spacing w:before="240" w:after="680" w:line="300" w:lineRule="auto"/>
        <w:ind w:left="4956"/>
        <w:contextualSpacing/>
        <w:rPr>
          <w:rFonts w:asciiTheme="minorHAnsi" w:hAnsiTheme="minorHAnsi" w:cs="Times New Roman"/>
          <w:b/>
          <w:sz w:val="22"/>
          <w:szCs w:val="22"/>
        </w:rPr>
      </w:pPr>
      <w:r w:rsidRPr="00960472">
        <w:rPr>
          <w:rFonts w:asciiTheme="minorHAnsi" w:hAnsiTheme="minorHAnsi" w:cs="Times New Roman"/>
          <w:b/>
          <w:sz w:val="22"/>
          <w:szCs w:val="22"/>
        </w:rPr>
        <w:t>Pani</w:t>
      </w:r>
    </w:p>
    <w:p w14:paraId="2CD93B9A" w14:textId="649D921B" w:rsidR="007B1A39" w:rsidRPr="00960472" w:rsidRDefault="007B1A39" w:rsidP="00B7546E">
      <w:pPr>
        <w:spacing w:before="240" w:after="680" w:line="300" w:lineRule="auto"/>
        <w:ind w:left="4956"/>
        <w:contextualSpacing/>
        <w:rPr>
          <w:rFonts w:asciiTheme="minorHAnsi" w:hAnsiTheme="minorHAnsi" w:cs="Times New Roman"/>
          <w:b/>
          <w:sz w:val="22"/>
          <w:szCs w:val="22"/>
        </w:rPr>
      </w:pPr>
      <w:r w:rsidRPr="00960472">
        <w:rPr>
          <w:rFonts w:asciiTheme="minorHAnsi" w:hAnsiTheme="minorHAnsi" w:cs="Times New Roman"/>
          <w:b/>
          <w:sz w:val="22"/>
          <w:szCs w:val="22"/>
        </w:rPr>
        <w:t>Lidia Krawczyk</w:t>
      </w:r>
    </w:p>
    <w:p w14:paraId="0D32EAFA" w14:textId="39D77B0E" w:rsidR="005F026A" w:rsidRPr="00960472" w:rsidRDefault="007B1A39" w:rsidP="00B7546E">
      <w:pPr>
        <w:spacing w:before="240" w:after="680" w:line="300" w:lineRule="auto"/>
        <w:ind w:left="4956"/>
        <w:contextualSpacing/>
        <w:rPr>
          <w:rFonts w:asciiTheme="minorHAnsi" w:hAnsiTheme="minorHAnsi" w:cs="Times New Roman"/>
          <w:b/>
          <w:sz w:val="22"/>
          <w:szCs w:val="22"/>
        </w:rPr>
      </w:pPr>
      <w:r w:rsidRPr="00960472">
        <w:rPr>
          <w:rFonts w:asciiTheme="minorHAnsi" w:hAnsiTheme="minorHAnsi" w:cs="Times New Roman"/>
          <w:b/>
          <w:sz w:val="22"/>
          <w:szCs w:val="22"/>
        </w:rPr>
        <w:t>Dyrektor Domu Kultury „Świt”</w:t>
      </w:r>
    </w:p>
    <w:p w14:paraId="72B622EF" w14:textId="09C7136F" w:rsidR="00B7546E" w:rsidRPr="00B7546E" w:rsidRDefault="007B1A39" w:rsidP="004A4352">
      <w:pPr>
        <w:spacing w:before="240" w:after="680" w:line="300" w:lineRule="auto"/>
        <w:ind w:left="4956"/>
        <w:contextualSpacing/>
        <w:rPr>
          <w:rFonts w:asciiTheme="minorHAnsi" w:hAnsiTheme="minorHAnsi" w:cs="Times New Roman"/>
          <w:b/>
          <w:sz w:val="22"/>
          <w:szCs w:val="22"/>
        </w:rPr>
      </w:pPr>
      <w:r w:rsidRPr="00960472">
        <w:rPr>
          <w:rFonts w:asciiTheme="minorHAnsi" w:hAnsiTheme="minorHAnsi" w:cs="Times New Roman"/>
          <w:b/>
          <w:sz w:val="22"/>
          <w:szCs w:val="22"/>
        </w:rPr>
        <w:t xml:space="preserve">w </w:t>
      </w:r>
      <w:r w:rsidR="007B09D7" w:rsidRPr="00960472">
        <w:rPr>
          <w:rFonts w:asciiTheme="minorHAnsi" w:hAnsiTheme="minorHAnsi" w:cs="Times New Roman"/>
          <w:b/>
          <w:sz w:val="22"/>
          <w:szCs w:val="22"/>
        </w:rPr>
        <w:t xml:space="preserve">Dzielnicy </w:t>
      </w:r>
      <w:r w:rsidRPr="00960472">
        <w:rPr>
          <w:rFonts w:asciiTheme="minorHAnsi" w:hAnsiTheme="minorHAnsi" w:cs="Times New Roman"/>
          <w:b/>
          <w:sz w:val="22"/>
          <w:szCs w:val="22"/>
        </w:rPr>
        <w:t>Targówek</w:t>
      </w:r>
      <w:r w:rsidR="00121770" w:rsidRPr="00960472">
        <w:rPr>
          <w:rFonts w:asciiTheme="minorHAnsi" w:hAnsiTheme="minorHAnsi" w:cs="Times New Roman"/>
          <w:b/>
          <w:sz w:val="22"/>
          <w:szCs w:val="22"/>
        </w:rPr>
        <w:t xml:space="preserve"> m.st. Warszawy</w:t>
      </w:r>
    </w:p>
    <w:p w14:paraId="508CE919" w14:textId="0632404E" w:rsidR="00B7546E" w:rsidRPr="00B7546E" w:rsidRDefault="006418B4" w:rsidP="00F4373A">
      <w:pPr>
        <w:pStyle w:val="Nagwek2"/>
        <w:ind w:left="3540"/>
        <w:rPr>
          <w:rFonts w:asciiTheme="minorHAnsi" w:hAnsiTheme="minorHAnsi"/>
          <w:b/>
          <w:color w:val="auto"/>
          <w:sz w:val="22"/>
          <w:szCs w:val="22"/>
        </w:rPr>
      </w:pPr>
      <w:r w:rsidRPr="00B7546E">
        <w:rPr>
          <w:rFonts w:asciiTheme="minorHAnsi" w:hAnsiTheme="minorHAnsi"/>
          <w:b/>
          <w:color w:val="auto"/>
          <w:sz w:val="22"/>
          <w:szCs w:val="22"/>
        </w:rPr>
        <w:t>W</w:t>
      </w:r>
      <w:r w:rsidR="002F5736" w:rsidRPr="00B7546E">
        <w:rPr>
          <w:rFonts w:asciiTheme="minorHAnsi" w:hAnsiTheme="minorHAnsi"/>
          <w:b/>
          <w:color w:val="auto"/>
          <w:sz w:val="22"/>
          <w:szCs w:val="22"/>
        </w:rPr>
        <w:t>ystąpieni</w:t>
      </w:r>
      <w:r w:rsidRPr="00B7546E">
        <w:rPr>
          <w:rFonts w:asciiTheme="minorHAnsi" w:hAnsiTheme="minorHAnsi"/>
          <w:b/>
          <w:color w:val="auto"/>
          <w:sz w:val="22"/>
          <w:szCs w:val="22"/>
        </w:rPr>
        <w:t>e</w:t>
      </w:r>
      <w:r w:rsidR="002F5736" w:rsidRPr="00B7546E">
        <w:rPr>
          <w:rFonts w:asciiTheme="minorHAnsi" w:hAnsiTheme="minorHAnsi"/>
          <w:b/>
          <w:color w:val="auto"/>
          <w:sz w:val="22"/>
          <w:szCs w:val="22"/>
        </w:rPr>
        <w:t xml:space="preserve"> pokontrolne</w:t>
      </w:r>
    </w:p>
    <w:p w14:paraId="22D9C693" w14:textId="77777777" w:rsidR="00F4373A" w:rsidRDefault="00F4373A" w:rsidP="00B7546E">
      <w:pPr>
        <w:spacing w:before="120" w:after="240" w:line="300" w:lineRule="auto"/>
        <w:rPr>
          <w:rFonts w:asciiTheme="minorHAnsi" w:eastAsiaTheme="majorEastAsia" w:hAnsiTheme="minorHAnsi" w:cs="Times New Roman"/>
          <w:bCs/>
          <w:kern w:val="2"/>
          <w:sz w:val="22"/>
          <w:szCs w:val="22"/>
        </w:rPr>
      </w:pPr>
    </w:p>
    <w:p w14:paraId="40E55287" w14:textId="3EF046D2" w:rsidR="00B3720C" w:rsidRPr="00960472" w:rsidRDefault="002F5736" w:rsidP="00B7546E">
      <w:pPr>
        <w:spacing w:before="120" w:after="240" w:line="300" w:lineRule="auto"/>
        <w:rPr>
          <w:sz w:val="22"/>
          <w:szCs w:val="22"/>
        </w:rPr>
      </w:pP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Na podstawie § 22 ust. </w:t>
      </w:r>
      <w:r w:rsidR="008807B0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12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Reg</w:t>
      </w:r>
      <w:r w:rsidR="003361AD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ulaminu organizacyjnego Urzędu Miasta S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tołecznego Warsz</w:t>
      </w:r>
      <w:r w:rsidR="007B4FB2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awy, stanowiącego załącznik do Z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arz</w:t>
      </w:r>
      <w:r w:rsidR="003361AD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ądzenia Nr 312/2007 Prezydenta Miasta S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tołecznego Warszawy z</w:t>
      </w:r>
      <w:r w:rsidR="008E6B7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 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dnia</w:t>
      </w:r>
      <w:r w:rsidR="008E6B7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 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4 kwietnia 2007 r. w sprawie nadania regulaminu organizacyjnego Urzędu </w:t>
      </w:r>
      <w:r w:rsidR="003361AD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Miasta S</w:t>
      </w:r>
      <w:r w:rsidR="008E6B7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tołecznego Warszawy (ze 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zm.), w związku </w:t>
      </w:r>
      <w:r w:rsidR="00BC1FE3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z </w:t>
      </w:r>
      <w:r w:rsidR="007B1A39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kontrolą przeprowadzoną w trybie uproszczonym</w:t>
      </w:r>
      <w:r w:rsidR="007B1A39" w:rsidRPr="00321449">
        <w:rPr>
          <w:rStyle w:val="Odwoanieprzypisudolnego"/>
          <w:rFonts w:asciiTheme="minorHAnsi" w:eastAsiaTheme="majorEastAsia" w:hAnsiTheme="minorHAnsi" w:cs="Times New Roman"/>
          <w:bCs/>
          <w:kern w:val="2"/>
          <w:sz w:val="22"/>
          <w:szCs w:val="22"/>
        </w:rPr>
        <w:footnoteReference w:id="1"/>
      </w:r>
      <w:r w:rsidR="007B1A39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przez Biuro Kontroli Urzędu m.st. Warszawy w</w:t>
      </w:r>
      <w:r w:rsidR="006832B9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="007B1A39" w:rsidRPr="00321449">
        <w:rPr>
          <w:rFonts w:asciiTheme="minorHAnsi" w:hAnsiTheme="minorHAnsi"/>
          <w:sz w:val="22"/>
          <w:szCs w:val="22"/>
        </w:rPr>
        <w:t>Domu K</w:t>
      </w:r>
      <w:r w:rsidR="00E22EDC" w:rsidRPr="00321449">
        <w:rPr>
          <w:rFonts w:asciiTheme="minorHAnsi" w:hAnsiTheme="minorHAnsi"/>
          <w:sz w:val="22"/>
          <w:szCs w:val="22"/>
        </w:rPr>
        <w:t>ultury „Świt” w Dzielnicy Targó</w:t>
      </w:r>
      <w:r w:rsidR="00BB733F" w:rsidRPr="00321449">
        <w:rPr>
          <w:rFonts w:asciiTheme="minorHAnsi" w:hAnsiTheme="minorHAnsi"/>
          <w:sz w:val="22"/>
          <w:szCs w:val="22"/>
        </w:rPr>
        <w:t>wek m.st. Warszawy (dalej zwany</w:t>
      </w:r>
      <w:r w:rsidR="008C29DC" w:rsidRPr="00321449">
        <w:rPr>
          <w:rFonts w:asciiTheme="minorHAnsi" w:hAnsiTheme="minorHAnsi"/>
          <w:sz w:val="22"/>
          <w:szCs w:val="22"/>
        </w:rPr>
        <w:t>m</w:t>
      </w:r>
      <w:r w:rsidR="00E22EDC" w:rsidRPr="00321449">
        <w:rPr>
          <w:rFonts w:asciiTheme="minorHAnsi" w:hAnsiTheme="minorHAnsi"/>
          <w:sz w:val="22"/>
          <w:szCs w:val="22"/>
        </w:rPr>
        <w:t>: DK „Świt”</w:t>
      </w:r>
      <w:r w:rsidR="007B4FB2" w:rsidRPr="00321449">
        <w:rPr>
          <w:rFonts w:asciiTheme="minorHAnsi" w:hAnsiTheme="minorHAnsi"/>
          <w:sz w:val="22"/>
          <w:szCs w:val="22"/>
        </w:rPr>
        <w:t xml:space="preserve"> bądź Dom Kultury</w:t>
      </w:r>
      <w:r w:rsidR="00E22EDC" w:rsidRPr="00321449">
        <w:rPr>
          <w:rFonts w:asciiTheme="minorHAnsi" w:hAnsiTheme="minorHAnsi"/>
          <w:sz w:val="22"/>
          <w:szCs w:val="22"/>
        </w:rPr>
        <w:t>)</w:t>
      </w:r>
      <w:r w:rsidR="007B09D7" w:rsidRPr="00321449">
        <w:rPr>
          <w:rFonts w:asciiTheme="minorHAnsi" w:hAnsiTheme="minorHAnsi"/>
          <w:sz w:val="22"/>
          <w:szCs w:val="22"/>
        </w:rPr>
        <w:t xml:space="preserve"> 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w okresie </w:t>
      </w:r>
      <w:r w:rsidR="006832B9" w:rsidRPr="00321449">
        <w:rPr>
          <w:rFonts w:asciiTheme="minorHAnsi" w:hAnsiTheme="minorHAnsi"/>
          <w:sz w:val="22"/>
          <w:szCs w:val="22"/>
          <w:lang w:eastAsia="x-none"/>
        </w:rPr>
        <w:t xml:space="preserve">od </w:t>
      </w:r>
      <w:r w:rsidR="00E22EDC" w:rsidRPr="00321449">
        <w:rPr>
          <w:rFonts w:asciiTheme="minorHAnsi" w:hAnsiTheme="minorHAnsi"/>
          <w:sz w:val="22"/>
          <w:szCs w:val="22"/>
          <w:lang w:eastAsia="x-none"/>
        </w:rPr>
        <w:t>7</w:t>
      </w:r>
      <w:r w:rsidR="00BB733F" w:rsidRPr="00321449">
        <w:rPr>
          <w:rFonts w:asciiTheme="minorHAnsi" w:hAnsiTheme="minorHAnsi"/>
          <w:sz w:val="22"/>
          <w:szCs w:val="22"/>
          <w:lang w:eastAsia="x-none"/>
        </w:rPr>
        <w:t xml:space="preserve"> </w:t>
      </w:r>
      <w:r w:rsidR="00BE6A70" w:rsidRPr="00321449">
        <w:rPr>
          <w:rFonts w:asciiTheme="minorHAnsi" w:hAnsiTheme="minorHAnsi"/>
          <w:sz w:val="22"/>
          <w:szCs w:val="22"/>
          <w:lang w:eastAsia="x-none"/>
        </w:rPr>
        <w:t xml:space="preserve">do </w:t>
      </w:r>
      <w:r w:rsidR="00E22EDC" w:rsidRPr="00321449">
        <w:rPr>
          <w:rFonts w:asciiTheme="minorHAnsi" w:hAnsiTheme="minorHAnsi"/>
          <w:sz w:val="22"/>
          <w:szCs w:val="22"/>
          <w:lang w:eastAsia="x-none"/>
        </w:rPr>
        <w:t>30 września</w:t>
      </w:r>
      <w:r w:rsidR="00BC1FE3" w:rsidRPr="00321449">
        <w:rPr>
          <w:rFonts w:asciiTheme="minorHAnsi" w:hAnsiTheme="minorHAnsi"/>
          <w:sz w:val="22"/>
          <w:szCs w:val="22"/>
          <w:lang w:eastAsia="x-none"/>
        </w:rPr>
        <w:t xml:space="preserve"> </w:t>
      </w:r>
      <w:r w:rsidR="00E22EDC" w:rsidRPr="00321449">
        <w:rPr>
          <w:rFonts w:asciiTheme="minorHAnsi" w:hAnsiTheme="minorHAnsi"/>
          <w:sz w:val="22"/>
          <w:szCs w:val="22"/>
          <w:lang w:eastAsia="x-none"/>
        </w:rPr>
        <w:t>2022</w:t>
      </w:r>
      <w:r w:rsidR="00BE6A70" w:rsidRPr="00321449">
        <w:rPr>
          <w:rFonts w:asciiTheme="minorHAnsi" w:hAnsiTheme="minorHAnsi"/>
          <w:sz w:val="22"/>
          <w:szCs w:val="22"/>
          <w:lang w:eastAsia="x-none"/>
        </w:rPr>
        <w:t xml:space="preserve"> r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., </w:t>
      </w:r>
      <w:r w:rsidR="00BC1FE3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w</w:t>
      </w:r>
      <w:r w:rsidR="00BB733F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="00E22EDC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przedmiocie zawierania umów z</w:t>
      </w:r>
      <w:r w:rsidR="00703E25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="00E22EDC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Firmą Usługowo – </w:t>
      </w:r>
      <w:proofErr w:type="spellStart"/>
      <w:r w:rsidR="00D3054A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Produkcyjno</w:t>
      </w:r>
      <w:proofErr w:type="spellEnd"/>
      <w:r w:rsidR="00E22EDC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– Handlową „KEDAR” Sp. z o.o.</w:t>
      </w:r>
      <w:r w:rsidR="00703E25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(dalej zwaną: FUPH KEDAR Sp. z o.o.)</w:t>
      </w:r>
      <w:r w:rsidR="00E22EDC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="007B2D15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oraz Fundacją GESTA </w:t>
      </w:r>
      <w:r w:rsidR="00E22EDC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w zakresie realizacji projektów z budżetu partycypacyjnego i z budżetu obywatelskiego w</w:t>
      </w:r>
      <w:r w:rsidR="00BB733F" w:rsidRPr="00321449">
        <w:rPr>
          <w:rFonts w:eastAsiaTheme="majorEastAsia"/>
        </w:rPr>
        <w:t xml:space="preserve"> </w:t>
      </w:r>
      <w:r w:rsidR="00E22EDC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latach 2018-2022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, której wyniki zostały prz</w:t>
      </w:r>
      <w:r w:rsidR="00E2721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edstawione w sprawozdaniu z kontroli</w:t>
      </w:r>
      <w:r w:rsidR="00321449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z dnia 11 października 2022 r.</w:t>
      </w:r>
      <w:r w:rsidR="00C45DFD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, 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stosown</w:t>
      </w:r>
      <w:r w:rsidR="006832B9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ie</w:t>
      </w:r>
      <w:r w:rsidR="008E6B7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do §</w:t>
      </w:r>
      <w:r w:rsidR="00BB733F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="008807B0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39 ust. 1 </w:t>
      </w:r>
      <w:r w:rsidR="00460D9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w</w:t>
      </w:r>
      <w:r w:rsidR="00321449" w:rsidRPr="00321449">
        <w:rPr>
          <w:rFonts w:eastAsiaTheme="majorEastAsia"/>
        </w:rPr>
        <w:t> </w:t>
      </w:r>
      <w:r w:rsidR="00460D9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zw. z § 47 ust. 7</w:t>
      </w:r>
      <w:r w:rsidR="006832B9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Zarządzenia </w:t>
      </w:r>
      <w:r w:rsidR="003361AD" w:rsidRPr="00321449">
        <w:rPr>
          <w:rFonts w:asciiTheme="minorHAnsi" w:hAnsiTheme="minorHAnsi"/>
          <w:sz w:val="22"/>
          <w:szCs w:val="22"/>
        </w:rPr>
        <w:t>nr</w:t>
      </w:r>
      <w:r w:rsidR="00E2721E" w:rsidRPr="00321449">
        <w:rPr>
          <w:rFonts w:asciiTheme="minorHAnsi" w:hAnsiTheme="minorHAnsi"/>
          <w:sz w:val="22"/>
          <w:szCs w:val="22"/>
        </w:rPr>
        <w:t> </w:t>
      </w:r>
      <w:r w:rsidR="003361AD" w:rsidRPr="00321449">
        <w:rPr>
          <w:rFonts w:asciiTheme="minorHAnsi" w:hAnsiTheme="minorHAnsi"/>
          <w:sz w:val="22"/>
          <w:szCs w:val="22"/>
        </w:rPr>
        <w:t>1837/2019 Prezydenta Miasta S</w:t>
      </w:r>
      <w:r w:rsidR="006832B9" w:rsidRPr="00321449">
        <w:rPr>
          <w:rFonts w:asciiTheme="minorHAnsi" w:hAnsiTheme="minorHAnsi"/>
          <w:sz w:val="22"/>
          <w:szCs w:val="22"/>
        </w:rPr>
        <w:t>tołecznego Warszawy z dnia 12 grudnia 2019</w:t>
      </w:r>
      <w:r w:rsidR="00BB733F" w:rsidRPr="00321449">
        <w:rPr>
          <w:rFonts w:asciiTheme="minorHAnsi" w:hAnsiTheme="minorHAnsi"/>
          <w:sz w:val="22"/>
          <w:szCs w:val="22"/>
        </w:rPr>
        <w:t xml:space="preserve"> </w:t>
      </w:r>
      <w:r w:rsidR="006832B9" w:rsidRPr="00321449">
        <w:rPr>
          <w:rFonts w:asciiTheme="minorHAnsi" w:hAnsiTheme="minorHAnsi"/>
          <w:sz w:val="22"/>
          <w:szCs w:val="22"/>
        </w:rPr>
        <w:t xml:space="preserve">r. 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w</w:t>
      </w:r>
      <w:r w:rsidR="00EA58C0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 </w:t>
      </w:r>
      <w:r w:rsidR="00BB733F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sprawie zasad i</w:t>
      </w:r>
      <w:r w:rsidR="00BB733F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t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rybu postępowania kontrolnego (zwanego dalej: </w:t>
      </w:r>
      <w:r w:rsidR="00E2721E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Zarządzeniem), przekazuję Pani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niniejsz</w:t>
      </w:r>
      <w:r w:rsidR="006418B4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e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="006418B4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W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ystąpieni</w:t>
      </w:r>
      <w:r w:rsidR="006418B4"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e</w:t>
      </w:r>
      <w:r w:rsidRPr="00321449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pokontrolne.</w:t>
      </w:r>
    </w:p>
    <w:p w14:paraId="33283141" w14:textId="7F85F9F4" w:rsidR="00B3720C" w:rsidRPr="00960472" w:rsidRDefault="00B3720C" w:rsidP="00B7546E">
      <w:pPr>
        <w:spacing w:before="120" w:after="240" w:line="300" w:lineRule="auto"/>
        <w:rPr>
          <w:rFonts w:asciiTheme="minorHAnsi" w:eastAsiaTheme="majorEastAsia" w:hAnsiTheme="minorHAnsi" w:cs="Times New Roman"/>
          <w:bCs/>
          <w:kern w:val="2"/>
          <w:sz w:val="22"/>
          <w:szCs w:val="22"/>
        </w:rPr>
      </w:pP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Przeprowadzona w Domu Kultury kontrola obejmowała </w:t>
      </w:r>
      <w:r w:rsidR="000A289E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realizację</w:t>
      </w:r>
      <w:r w:rsidR="0068391A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wszystki</w:t>
      </w:r>
      <w:r w:rsidR="0068391A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ch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um</w:t>
      </w:r>
      <w:r w:rsidR="0068391A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ó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w podpisan</w:t>
      </w:r>
      <w:r w:rsidR="0068391A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ych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z</w:t>
      </w:r>
      <w:r w:rsidR="0068391A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 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FUPH KEDAR Sp. z o.o. oraz Fundacją GESTA w zakresie projektów z budżetu partycypacyjnego i</w:t>
      </w:r>
      <w:r w:rsidR="000A289E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 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z</w:t>
      </w:r>
      <w:r w:rsidR="000A289E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 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budżetu obywatelskiego w</w:t>
      </w:r>
      <w:r w:rsidRPr="00960472">
        <w:rPr>
          <w:rFonts w:eastAsiaTheme="majorEastAsia"/>
        </w:rPr>
        <w:t xml:space="preserve"> 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latach 2018-2022, jak również</w:t>
      </w:r>
      <w:r w:rsidR="005A6F5B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 xml:space="preserve"> </w:t>
      </w:r>
      <w:r w:rsidR="00F908BD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etap przed podpisaniem umowy, tj.</w:t>
      </w:r>
      <w:r w:rsidR="000A289E"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 </w:t>
      </w:r>
      <w:r w:rsidRPr="00960472">
        <w:rPr>
          <w:rFonts w:asciiTheme="minorHAnsi" w:eastAsiaTheme="majorEastAsia" w:hAnsiTheme="minorHAnsi" w:cs="Times New Roman"/>
          <w:bCs/>
          <w:kern w:val="2"/>
          <w:sz w:val="22"/>
          <w:szCs w:val="22"/>
        </w:rPr>
        <w:t>proces wyboru oferty.</w:t>
      </w:r>
    </w:p>
    <w:p w14:paraId="7AE16ABB" w14:textId="20FC5786" w:rsidR="004A3BA8" w:rsidRPr="00960472" w:rsidRDefault="001A4A85" w:rsidP="00B7546E">
      <w:pPr>
        <w:spacing w:before="120" w:after="240" w:line="300" w:lineRule="auto"/>
        <w:rPr>
          <w:rFonts w:asciiTheme="minorHAnsi" w:hAnsiTheme="minorHAnsi" w:cs="Calibri"/>
          <w:sz w:val="22"/>
          <w:szCs w:val="22"/>
        </w:rPr>
      </w:pPr>
      <w:r w:rsidRPr="00960472">
        <w:rPr>
          <w:rFonts w:asciiTheme="minorHAnsi" w:hAnsiTheme="minorHAnsi" w:cs="Calibri"/>
          <w:sz w:val="22"/>
          <w:szCs w:val="22"/>
        </w:rPr>
        <w:t>Zgodnie z przekazanym w trakcie czynności kontrolnych zestawieniem</w:t>
      </w:r>
      <w:r w:rsidR="004A3BA8" w:rsidRPr="00960472">
        <w:rPr>
          <w:rFonts w:asciiTheme="minorHAnsi" w:hAnsiTheme="minorHAnsi" w:cs="Calibri"/>
          <w:sz w:val="22"/>
          <w:szCs w:val="22"/>
        </w:rPr>
        <w:t>, DK „Świt”</w:t>
      </w:r>
      <w:r w:rsidRPr="00960472">
        <w:rPr>
          <w:rFonts w:asciiTheme="minorHAnsi" w:hAnsiTheme="minorHAnsi" w:cs="Calibri"/>
          <w:sz w:val="22"/>
          <w:szCs w:val="22"/>
        </w:rPr>
        <w:t xml:space="preserve"> w okresie kontrolowanym, był realizatorem łącznie 8 projektów w ramach budżetu partycypacyjnego/obywatelskiego</w:t>
      </w:r>
      <w:r w:rsidR="004A3BA8" w:rsidRPr="00960472">
        <w:rPr>
          <w:rFonts w:asciiTheme="minorHAnsi" w:hAnsiTheme="minorHAnsi" w:cs="Calibri"/>
          <w:sz w:val="22"/>
          <w:szCs w:val="22"/>
        </w:rPr>
        <w:t>.</w:t>
      </w:r>
      <w:bookmarkStart w:id="0" w:name="_GoBack"/>
      <w:bookmarkEnd w:id="0"/>
    </w:p>
    <w:p w14:paraId="3C738A2E" w14:textId="657793C6" w:rsidR="001A4A85" w:rsidRPr="00960472" w:rsidRDefault="0068391A" w:rsidP="00B7546E">
      <w:pPr>
        <w:spacing w:before="120" w:after="240" w:line="300" w:lineRule="auto"/>
        <w:rPr>
          <w:rFonts w:asciiTheme="minorHAnsi" w:hAnsiTheme="minorHAnsi" w:cs="Calibri"/>
          <w:sz w:val="22"/>
          <w:szCs w:val="22"/>
        </w:rPr>
      </w:pPr>
      <w:r w:rsidRPr="00960472">
        <w:rPr>
          <w:rFonts w:asciiTheme="minorHAnsi" w:hAnsiTheme="minorHAnsi" w:cs="Calibri"/>
          <w:sz w:val="22"/>
          <w:szCs w:val="22"/>
        </w:rPr>
        <w:lastRenderedPageBreak/>
        <w:t xml:space="preserve">Dom Kultury podpisał z </w:t>
      </w:r>
      <w:r w:rsidR="001A4A85" w:rsidRPr="00960472">
        <w:rPr>
          <w:rFonts w:asciiTheme="minorHAnsi" w:hAnsiTheme="minorHAnsi" w:cs="Calibri"/>
          <w:sz w:val="22"/>
          <w:szCs w:val="22"/>
        </w:rPr>
        <w:t>FUPH KEDAR Sp. z o.o., której Prezesem Zarządu był Pa</w:t>
      </w:r>
      <w:r w:rsidR="00C12293">
        <w:rPr>
          <w:rFonts w:asciiTheme="minorHAnsi" w:hAnsiTheme="minorHAnsi" w:cs="Calibri"/>
          <w:sz w:val="22"/>
          <w:szCs w:val="22"/>
        </w:rPr>
        <w:t xml:space="preserve">     </w:t>
      </w:r>
      <w:r w:rsidR="001A4A85" w:rsidRPr="00960472">
        <w:rPr>
          <w:rFonts w:asciiTheme="minorHAnsi" w:hAnsiTheme="minorHAnsi" w:cs="Calibri"/>
          <w:sz w:val="22"/>
          <w:szCs w:val="22"/>
        </w:rPr>
        <w:t>.</w:t>
      </w:r>
      <w:r w:rsidRPr="00960472">
        <w:rPr>
          <w:rFonts w:asciiTheme="minorHAnsi" w:hAnsiTheme="minorHAnsi" w:cs="Calibri"/>
          <w:sz w:val="22"/>
          <w:szCs w:val="22"/>
        </w:rPr>
        <w:t>,</w:t>
      </w:r>
      <w:r w:rsidR="004A3BA8" w:rsidRPr="00960472">
        <w:rPr>
          <w:rFonts w:asciiTheme="minorHAnsi" w:hAnsiTheme="minorHAnsi" w:cs="Calibri"/>
          <w:sz w:val="22"/>
          <w:szCs w:val="22"/>
        </w:rPr>
        <w:t xml:space="preserve"> oraz Fundacją</w:t>
      </w:r>
      <w:r w:rsidR="001A4A85" w:rsidRPr="00960472">
        <w:rPr>
          <w:rFonts w:asciiTheme="minorHAnsi" w:hAnsiTheme="minorHAnsi" w:cs="Calibri"/>
          <w:sz w:val="22"/>
          <w:szCs w:val="22"/>
        </w:rPr>
        <w:t xml:space="preserve"> GESTA, której wiceprezesem Zarządu był Pan </w:t>
      </w:r>
      <w:r w:rsidR="00C12293">
        <w:rPr>
          <w:rFonts w:asciiTheme="minorHAnsi" w:hAnsiTheme="minorHAnsi" w:cs="Calibri"/>
          <w:sz w:val="22"/>
          <w:szCs w:val="22"/>
        </w:rPr>
        <w:t xml:space="preserve"> </w:t>
      </w:r>
      <w:r w:rsidR="002914CA">
        <w:rPr>
          <w:rFonts w:asciiTheme="minorHAnsi" w:hAnsiTheme="minorHAnsi" w:cs="Calibri"/>
          <w:sz w:val="22"/>
          <w:szCs w:val="22"/>
        </w:rPr>
        <w:t xml:space="preserve">  </w:t>
      </w:r>
      <w:r w:rsidR="00C12293">
        <w:rPr>
          <w:rFonts w:asciiTheme="minorHAnsi" w:hAnsiTheme="minorHAnsi" w:cs="Calibri"/>
          <w:sz w:val="22"/>
          <w:szCs w:val="22"/>
        </w:rPr>
        <w:t xml:space="preserve"> </w:t>
      </w:r>
      <w:r w:rsidR="001A4A85" w:rsidRPr="00960472">
        <w:rPr>
          <w:rFonts w:asciiTheme="minorHAnsi" w:hAnsiTheme="minorHAnsi" w:cs="Calibri"/>
          <w:sz w:val="22"/>
          <w:szCs w:val="22"/>
        </w:rPr>
        <w:t>, łącznie 3 umowy</w:t>
      </w:r>
      <w:r w:rsidR="007E666C" w:rsidRPr="00960472">
        <w:rPr>
          <w:rStyle w:val="Odwoanieprzypisudolnego"/>
          <w:rFonts w:asciiTheme="minorHAnsi" w:hAnsiTheme="minorHAnsi" w:cs="Calibri"/>
          <w:sz w:val="22"/>
          <w:szCs w:val="22"/>
        </w:rPr>
        <w:footnoteReference w:id="2"/>
      </w:r>
      <w:r w:rsidR="007E666C" w:rsidRPr="00960472">
        <w:rPr>
          <w:rFonts w:asciiTheme="minorHAnsi" w:hAnsiTheme="minorHAnsi" w:cs="Calibri"/>
          <w:sz w:val="22"/>
          <w:szCs w:val="22"/>
        </w:rPr>
        <w:t xml:space="preserve"> </w:t>
      </w:r>
      <w:r w:rsidRPr="00960472">
        <w:rPr>
          <w:rFonts w:asciiTheme="minorHAnsi" w:hAnsiTheme="minorHAnsi" w:cs="Calibri"/>
          <w:sz w:val="22"/>
          <w:szCs w:val="22"/>
        </w:rPr>
        <w:t>na realizację</w:t>
      </w:r>
      <w:r w:rsidR="001A4A85" w:rsidRPr="00960472">
        <w:rPr>
          <w:rFonts w:asciiTheme="minorHAnsi" w:hAnsiTheme="minorHAnsi" w:cs="Calibri"/>
          <w:sz w:val="22"/>
          <w:szCs w:val="22"/>
        </w:rPr>
        <w:t xml:space="preserve"> 3 projektów z</w:t>
      </w:r>
      <w:r w:rsidR="00D754B4" w:rsidRPr="00960472">
        <w:rPr>
          <w:rFonts w:asciiTheme="minorHAnsi" w:hAnsiTheme="minorHAnsi" w:cs="Calibri"/>
          <w:sz w:val="22"/>
          <w:szCs w:val="22"/>
        </w:rPr>
        <w:t> </w:t>
      </w:r>
      <w:r w:rsidR="001A4A85" w:rsidRPr="00960472">
        <w:rPr>
          <w:rFonts w:asciiTheme="minorHAnsi" w:hAnsiTheme="minorHAnsi" w:cs="Calibri"/>
          <w:sz w:val="22"/>
          <w:szCs w:val="22"/>
        </w:rPr>
        <w:t xml:space="preserve">budżetu partycypacyjnego/obywatelskiego, w latach 2019, 2020 i 2022. </w:t>
      </w:r>
      <w:r w:rsidR="001D3BF2" w:rsidRPr="00960472">
        <w:rPr>
          <w:rFonts w:asciiTheme="minorHAnsi" w:hAnsiTheme="minorHAnsi" w:cs="Calibri"/>
          <w:sz w:val="22"/>
          <w:szCs w:val="22"/>
        </w:rPr>
        <w:t xml:space="preserve">Na podstawie zawartych umów: </w:t>
      </w:r>
      <w:r w:rsidR="001A4A85" w:rsidRPr="00960472">
        <w:rPr>
          <w:rFonts w:asciiTheme="minorHAnsi" w:hAnsiTheme="minorHAnsi" w:cs="Calibri"/>
          <w:sz w:val="22"/>
          <w:szCs w:val="22"/>
        </w:rPr>
        <w:t>FUPH KEDAR Sp.</w:t>
      </w:r>
      <w:r w:rsidR="002C53D7" w:rsidRPr="00960472">
        <w:rPr>
          <w:rFonts w:asciiTheme="minorHAnsi" w:hAnsiTheme="minorHAnsi" w:cs="Calibri"/>
          <w:sz w:val="22"/>
          <w:szCs w:val="22"/>
        </w:rPr>
        <w:t> </w:t>
      </w:r>
      <w:r w:rsidR="001A4A85" w:rsidRPr="00960472">
        <w:rPr>
          <w:rFonts w:asciiTheme="minorHAnsi" w:hAnsiTheme="minorHAnsi" w:cs="Calibri"/>
          <w:sz w:val="22"/>
          <w:szCs w:val="22"/>
        </w:rPr>
        <w:t xml:space="preserve">z o.o. </w:t>
      </w:r>
      <w:r w:rsidR="001D3BF2" w:rsidRPr="00960472">
        <w:rPr>
          <w:rFonts w:asciiTheme="minorHAnsi" w:hAnsiTheme="minorHAnsi" w:cs="Calibri"/>
          <w:sz w:val="22"/>
          <w:szCs w:val="22"/>
        </w:rPr>
        <w:t xml:space="preserve">wystawiła fakturę na kwotę </w:t>
      </w:r>
      <w:r w:rsidR="001A4A85" w:rsidRPr="00960472">
        <w:rPr>
          <w:rFonts w:asciiTheme="minorHAnsi" w:hAnsiTheme="minorHAnsi" w:cs="Calibri"/>
          <w:sz w:val="22"/>
          <w:szCs w:val="22"/>
        </w:rPr>
        <w:t>35 500,0</w:t>
      </w:r>
      <w:r w:rsidR="008C29DC" w:rsidRPr="00960472">
        <w:rPr>
          <w:rFonts w:asciiTheme="minorHAnsi" w:hAnsiTheme="minorHAnsi" w:cs="Calibri"/>
          <w:sz w:val="22"/>
          <w:szCs w:val="22"/>
        </w:rPr>
        <w:t xml:space="preserve">0 zł; </w:t>
      </w:r>
      <w:r w:rsidR="001D3BF2" w:rsidRPr="00960472">
        <w:rPr>
          <w:rFonts w:asciiTheme="minorHAnsi" w:hAnsiTheme="minorHAnsi" w:cs="Calibri"/>
          <w:sz w:val="22"/>
          <w:szCs w:val="22"/>
        </w:rPr>
        <w:t>Fundacja</w:t>
      </w:r>
      <w:r w:rsidR="008C29DC" w:rsidRPr="00960472">
        <w:rPr>
          <w:rFonts w:asciiTheme="minorHAnsi" w:hAnsiTheme="minorHAnsi" w:cs="Calibri"/>
          <w:sz w:val="22"/>
          <w:szCs w:val="22"/>
        </w:rPr>
        <w:t xml:space="preserve"> GESTA</w:t>
      </w:r>
      <w:r w:rsidR="001D3BF2" w:rsidRPr="00960472">
        <w:rPr>
          <w:rFonts w:asciiTheme="minorHAnsi" w:hAnsiTheme="minorHAnsi" w:cs="Calibri"/>
          <w:sz w:val="22"/>
          <w:szCs w:val="22"/>
        </w:rPr>
        <w:t xml:space="preserve"> wystawiła faktury na łączną kwotę</w:t>
      </w:r>
      <w:r w:rsidR="005C4420" w:rsidRPr="00960472">
        <w:rPr>
          <w:rFonts w:asciiTheme="minorHAnsi" w:hAnsiTheme="minorHAnsi" w:cs="Calibri"/>
          <w:sz w:val="22"/>
          <w:szCs w:val="22"/>
        </w:rPr>
        <w:t xml:space="preserve"> 158 000,00 </w:t>
      </w:r>
      <w:r w:rsidR="001A4A85" w:rsidRPr="00960472">
        <w:rPr>
          <w:rFonts w:asciiTheme="minorHAnsi" w:hAnsiTheme="minorHAnsi" w:cs="Calibri"/>
          <w:sz w:val="22"/>
          <w:szCs w:val="22"/>
        </w:rPr>
        <w:t>zł.</w:t>
      </w:r>
    </w:p>
    <w:p w14:paraId="5B40B531" w14:textId="775C1EEE" w:rsidR="00BC1FE3" w:rsidRPr="00960472" w:rsidRDefault="00F94DA4" w:rsidP="00B7546E">
      <w:pPr>
        <w:tabs>
          <w:tab w:val="left" w:pos="0"/>
        </w:tabs>
        <w:spacing w:before="120" w:after="240" w:line="300" w:lineRule="auto"/>
        <w:rPr>
          <w:rFonts w:asciiTheme="minorHAnsi" w:hAnsiTheme="minorHAnsi" w:cs="Times New Roman"/>
          <w:sz w:val="22"/>
          <w:szCs w:val="22"/>
        </w:rPr>
      </w:pPr>
      <w:r w:rsidRPr="00960472">
        <w:rPr>
          <w:rFonts w:asciiTheme="minorHAnsi" w:hAnsiTheme="minorHAnsi" w:cs="Times New Roman"/>
          <w:sz w:val="22"/>
          <w:szCs w:val="22"/>
        </w:rPr>
        <w:t xml:space="preserve">Podczas kontroli </w:t>
      </w:r>
      <w:r w:rsidR="00166345" w:rsidRPr="00960472">
        <w:rPr>
          <w:rFonts w:asciiTheme="minorHAnsi" w:hAnsiTheme="minorHAnsi" w:cs="Times New Roman"/>
          <w:sz w:val="22"/>
          <w:szCs w:val="22"/>
        </w:rPr>
        <w:t xml:space="preserve">realizacji 3 projektów </w:t>
      </w:r>
      <w:r w:rsidR="00166345" w:rsidRPr="00960472">
        <w:rPr>
          <w:rFonts w:asciiTheme="minorHAnsi" w:hAnsiTheme="minorHAnsi" w:cs="Calibri"/>
          <w:sz w:val="22"/>
          <w:szCs w:val="22"/>
        </w:rPr>
        <w:t>z budżetu partycypacyjnego/obywatelskiego</w:t>
      </w:r>
      <w:r w:rsidR="00166345" w:rsidRPr="00960472">
        <w:rPr>
          <w:rFonts w:asciiTheme="minorHAnsi" w:hAnsiTheme="minorHAnsi" w:cs="Times New Roman"/>
          <w:sz w:val="22"/>
          <w:szCs w:val="22"/>
        </w:rPr>
        <w:t xml:space="preserve"> </w:t>
      </w:r>
      <w:r w:rsidR="0068391A" w:rsidRPr="00960472">
        <w:rPr>
          <w:rFonts w:asciiTheme="minorHAnsi" w:hAnsiTheme="minorHAnsi" w:cs="Times New Roman"/>
          <w:sz w:val="22"/>
          <w:szCs w:val="22"/>
        </w:rPr>
        <w:t xml:space="preserve">w ramach których podpisano umowy z </w:t>
      </w:r>
      <w:r w:rsidR="0068391A" w:rsidRPr="00960472">
        <w:rPr>
          <w:rFonts w:asciiTheme="minorHAnsi" w:hAnsiTheme="minorHAnsi" w:cs="Calibri"/>
          <w:sz w:val="22"/>
          <w:szCs w:val="22"/>
        </w:rPr>
        <w:t>FUPH KEDAR Sp. z o.o. oraz</w:t>
      </w:r>
      <w:r w:rsidR="00A664F4" w:rsidRPr="00960472">
        <w:rPr>
          <w:rFonts w:asciiTheme="minorHAnsi" w:hAnsiTheme="minorHAnsi" w:cs="Times New Roman"/>
          <w:sz w:val="22"/>
          <w:szCs w:val="22"/>
        </w:rPr>
        <w:t xml:space="preserve"> </w:t>
      </w:r>
      <w:r w:rsidR="0068391A" w:rsidRPr="00960472">
        <w:rPr>
          <w:rFonts w:asciiTheme="minorHAnsi" w:hAnsiTheme="minorHAnsi" w:cs="Calibri"/>
          <w:sz w:val="22"/>
          <w:szCs w:val="22"/>
        </w:rPr>
        <w:t xml:space="preserve">Fundacją GESTA </w:t>
      </w:r>
      <w:r w:rsidRPr="00960472">
        <w:rPr>
          <w:rFonts w:asciiTheme="minorHAnsi" w:hAnsiTheme="minorHAnsi" w:cs="Times New Roman"/>
          <w:sz w:val="22"/>
          <w:szCs w:val="22"/>
        </w:rPr>
        <w:t>stwierdzono poniższe nieprawidłowości</w:t>
      </w:r>
      <w:r w:rsidR="00BC1FE3" w:rsidRPr="00960472">
        <w:rPr>
          <w:rFonts w:asciiTheme="minorHAnsi" w:hAnsiTheme="minorHAnsi" w:cs="Times New Roman"/>
          <w:sz w:val="22"/>
          <w:szCs w:val="22"/>
        </w:rPr>
        <w:t>:</w:t>
      </w:r>
    </w:p>
    <w:p w14:paraId="4D20D071" w14:textId="7B87D5B9" w:rsidR="00A664F4" w:rsidRPr="00960472" w:rsidRDefault="00A664F4" w:rsidP="00B7546E">
      <w:pPr>
        <w:pStyle w:val="Akapitzlist"/>
        <w:numPr>
          <w:ilvl w:val="0"/>
          <w:numId w:val="4"/>
        </w:numPr>
        <w:spacing w:before="120" w:after="240" w:line="300" w:lineRule="auto"/>
        <w:ind w:left="1077"/>
        <w:contextualSpacing w:val="0"/>
        <w:rPr>
          <w:rFonts w:ascii="Calibri" w:hAnsi="Calibri" w:cs="Calibri"/>
          <w:b/>
          <w:u w:val="single"/>
        </w:rPr>
      </w:pPr>
      <w:r w:rsidRPr="00960472">
        <w:rPr>
          <w:rFonts w:ascii="Calibri" w:hAnsi="Calibri" w:cs="Calibri"/>
          <w:b/>
          <w:u w:val="single"/>
        </w:rPr>
        <w:t>Projekt pn. OGRÓD SPOŁECZNY PRZY DK „ŚWIT”</w:t>
      </w:r>
    </w:p>
    <w:p w14:paraId="0880C053" w14:textId="199ADB8C" w:rsidR="00D2781E" w:rsidRPr="00960472" w:rsidRDefault="00A664F4" w:rsidP="00B7546E">
      <w:pPr>
        <w:pStyle w:val="Akapitzlist"/>
        <w:numPr>
          <w:ilvl w:val="0"/>
          <w:numId w:val="1"/>
        </w:numPr>
        <w:spacing w:before="120" w:after="240" w:line="300" w:lineRule="auto"/>
        <w:ind w:left="357" w:hanging="357"/>
        <w:contextualSpacing w:val="0"/>
        <w:rPr>
          <w:rFonts w:cs="Times New Roman"/>
          <w:b/>
        </w:rPr>
      </w:pPr>
      <w:r w:rsidRPr="00960472">
        <w:rPr>
          <w:rFonts w:cs="Times New Roman"/>
          <w:b/>
        </w:rPr>
        <w:t>Nierzetelne sporządzenie d</w:t>
      </w:r>
      <w:r w:rsidR="001F5488" w:rsidRPr="00960472">
        <w:rPr>
          <w:rFonts w:cs="Times New Roman"/>
          <w:b/>
        </w:rPr>
        <w:t xml:space="preserve">okumentacji rozeznania cenowego, </w:t>
      </w:r>
      <w:r w:rsidRPr="00960472">
        <w:rPr>
          <w:rFonts w:cs="Times New Roman"/>
          <w:b/>
        </w:rPr>
        <w:t xml:space="preserve">prowadzonego w oparciu o obowiązujące w DK „Świt” procedury wewnętrzne, tj. </w:t>
      </w:r>
      <w:r w:rsidR="00CC384D" w:rsidRPr="00960472">
        <w:rPr>
          <w:rFonts w:cs="Times New Roman"/>
          <w:b/>
        </w:rPr>
        <w:t>Regulamin Udzielania Zamówień Publicznych o wartości szacunkowej nieprzekraczającej równowartości kwoty 30 000 euro, wprowadzony Zarządzeniem nr 7/2014 Dyrektora DK „Świt”</w:t>
      </w:r>
      <w:r w:rsidR="00CC384D" w:rsidRPr="00960472">
        <w:rPr>
          <w:rStyle w:val="Odwoanieprzypisudolnego"/>
          <w:rFonts w:cs="Times New Roman"/>
          <w:b/>
        </w:rPr>
        <w:footnoteReference w:id="3"/>
      </w:r>
      <w:r w:rsidR="00CC384D" w:rsidRPr="00960472">
        <w:rPr>
          <w:rFonts w:cs="Times New Roman"/>
          <w:b/>
        </w:rPr>
        <w:t xml:space="preserve"> (dalej: Regulamin</w:t>
      </w:r>
      <w:r w:rsidR="00D0158A" w:rsidRPr="00960472">
        <w:rPr>
          <w:rFonts w:cs="Times New Roman"/>
          <w:b/>
        </w:rPr>
        <w:t xml:space="preserve"> udzielania zamówień</w:t>
      </w:r>
      <w:r w:rsidR="00CC384D" w:rsidRPr="00960472">
        <w:rPr>
          <w:rFonts w:cs="Times New Roman"/>
          <w:b/>
        </w:rPr>
        <w:t xml:space="preserve"> nr 7/2014), </w:t>
      </w:r>
      <w:r w:rsidR="00D2781E" w:rsidRPr="00960472">
        <w:rPr>
          <w:rFonts w:cs="Times New Roman"/>
          <w:b/>
        </w:rPr>
        <w:t>poprzez:</w:t>
      </w:r>
    </w:p>
    <w:p w14:paraId="15FB224D" w14:textId="1DC01C97" w:rsidR="003B3BDA" w:rsidRPr="00960472" w:rsidRDefault="000A67FA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="Times New Roman"/>
        </w:rPr>
      </w:pPr>
      <w:r w:rsidRPr="00960472">
        <w:rPr>
          <w:rFonts w:cs="Times New Roman"/>
        </w:rPr>
        <w:t>B</w:t>
      </w:r>
      <w:r w:rsidR="003B3BDA" w:rsidRPr="00960472">
        <w:rPr>
          <w:rFonts w:cs="Times New Roman"/>
        </w:rPr>
        <w:t xml:space="preserve">rak </w:t>
      </w:r>
      <w:r w:rsidRPr="00960472">
        <w:rPr>
          <w:rFonts w:cs="Times New Roman"/>
        </w:rPr>
        <w:t xml:space="preserve">dokonywania </w:t>
      </w:r>
      <w:r w:rsidR="003B3BDA" w:rsidRPr="00960472">
        <w:rPr>
          <w:rFonts w:cs="Times New Roman"/>
        </w:rPr>
        <w:t>odpowiednich skreśleń niepotrzebnych zapisów/klauzul na wniosku z dnia 31 lipca 2019 r. oraz notatce</w:t>
      </w:r>
      <w:r w:rsidR="003228ED" w:rsidRPr="00960472">
        <w:rPr>
          <w:rFonts w:cs="Times New Roman"/>
        </w:rPr>
        <w:t xml:space="preserve"> z dnia 23 października 2019 r.</w:t>
      </w:r>
    </w:p>
    <w:p w14:paraId="5F90869E" w14:textId="620C4A38" w:rsidR="00A664F4" w:rsidRPr="00960472" w:rsidRDefault="00434405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="Times New Roman"/>
        </w:rPr>
      </w:pPr>
      <w:r w:rsidRPr="00960472">
        <w:rPr>
          <w:rFonts w:cs="Times New Roman"/>
        </w:rPr>
        <w:t>B</w:t>
      </w:r>
      <w:r w:rsidR="001F5488" w:rsidRPr="00960472">
        <w:rPr>
          <w:rFonts w:cs="Times New Roman"/>
        </w:rPr>
        <w:t>rak wskazania</w:t>
      </w:r>
      <w:r w:rsidR="00DF7614" w:rsidRPr="00960472">
        <w:rPr>
          <w:rFonts w:cs="Times New Roman"/>
        </w:rPr>
        <w:t>, w miejscu do tego przeznaczonym,</w:t>
      </w:r>
      <w:r w:rsidR="001F5488" w:rsidRPr="00960472">
        <w:rPr>
          <w:rFonts w:cs="Times New Roman"/>
        </w:rPr>
        <w:t xml:space="preserve"> </w:t>
      </w:r>
      <w:r w:rsidR="00DF7614" w:rsidRPr="00960472">
        <w:rPr>
          <w:rFonts w:cs="Times New Roman"/>
        </w:rPr>
        <w:t>na</w:t>
      </w:r>
      <w:r w:rsidR="001F5488" w:rsidRPr="00960472">
        <w:rPr>
          <w:rFonts w:cs="Times New Roman"/>
        </w:rPr>
        <w:t xml:space="preserve"> </w:t>
      </w:r>
      <w:r w:rsidR="00D2781E" w:rsidRPr="00960472">
        <w:rPr>
          <w:rFonts w:cs="Times New Roman"/>
        </w:rPr>
        <w:t>w</w:t>
      </w:r>
      <w:r w:rsidR="00CC384D" w:rsidRPr="00960472">
        <w:rPr>
          <w:rFonts w:cs="Times New Roman"/>
        </w:rPr>
        <w:t>niosku z dnia 31 lipca 2019 r. o</w:t>
      </w:r>
      <w:r w:rsidR="00DF7614" w:rsidRPr="00960472">
        <w:rPr>
          <w:rFonts w:cs="Times New Roman"/>
        </w:rPr>
        <w:t> </w:t>
      </w:r>
      <w:r w:rsidR="00CC384D" w:rsidRPr="00960472">
        <w:rPr>
          <w:rFonts w:cs="Times New Roman"/>
        </w:rPr>
        <w:t>udzielenie zamówienia na dostawę, wykonanie usługi i prace budowlane,</w:t>
      </w:r>
      <w:r w:rsidR="00DF7614" w:rsidRPr="00960472">
        <w:rPr>
          <w:rFonts w:cs="Times New Roman"/>
        </w:rPr>
        <w:t xml:space="preserve"> </w:t>
      </w:r>
      <w:r w:rsidR="00CC384D" w:rsidRPr="00960472">
        <w:rPr>
          <w:rFonts w:cs="Times New Roman"/>
        </w:rPr>
        <w:t xml:space="preserve">progu kwotowego wartości </w:t>
      </w:r>
      <w:r w:rsidR="00D03B79" w:rsidRPr="00960472">
        <w:rPr>
          <w:rFonts w:cs="Times New Roman"/>
        </w:rPr>
        <w:t>zamówienia</w:t>
      </w:r>
      <w:r w:rsidR="00F27495" w:rsidRPr="00960472">
        <w:rPr>
          <w:rFonts w:cs="Times New Roman"/>
        </w:rPr>
        <w:t xml:space="preserve"> netto</w:t>
      </w:r>
      <w:r w:rsidR="00D03B79" w:rsidRPr="00960472">
        <w:rPr>
          <w:rFonts w:cs="Times New Roman"/>
        </w:rPr>
        <w:t>, wyrażonej w walucie Euro,</w:t>
      </w:r>
      <w:r w:rsidR="00CC384D" w:rsidRPr="00960472">
        <w:rPr>
          <w:rFonts w:cs="Times New Roman"/>
        </w:rPr>
        <w:t xml:space="preserve"> którego ww.</w:t>
      </w:r>
      <w:r w:rsidR="007B2473" w:rsidRPr="00960472">
        <w:rPr>
          <w:rFonts w:cs="Times New Roman"/>
        </w:rPr>
        <w:t> </w:t>
      </w:r>
      <w:r w:rsidR="003228ED" w:rsidRPr="00960472">
        <w:rPr>
          <w:rFonts w:cs="Times New Roman"/>
        </w:rPr>
        <w:t>wniosek dotyczył.</w:t>
      </w:r>
    </w:p>
    <w:p w14:paraId="271EB3F3" w14:textId="3FCA0A86" w:rsidR="001F5488" w:rsidRPr="00960472" w:rsidRDefault="00434405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="Times New Roman"/>
        </w:rPr>
      </w:pPr>
      <w:r w:rsidRPr="00960472">
        <w:rPr>
          <w:rFonts w:cs="Times New Roman"/>
        </w:rPr>
        <w:t>B</w:t>
      </w:r>
      <w:r w:rsidR="00D2781E" w:rsidRPr="00960472">
        <w:rPr>
          <w:rFonts w:cs="Times New Roman"/>
        </w:rPr>
        <w:t xml:space="preserve">rak wskazania </w:t>
      </w:r>
      <w:r w:rsidR="00D03B79" w:rsidRPr="00960472">
        <w:rPr>
          <w:rFonts w:cs="Times New Roman"/>
        </w:rPr>
        <w:t>w pkt 3</w:t>
      </w:r>
      <w:r w:rsidR="00CC384D" w:rsidRPr="00960472">
        <w:rPr>
          <w:rFonts w:cs="Times New Roman"/>
        </w:rPr>
        <w:t xml:space="preserve"> wniosku z dnia 31 lipca 2019 r. o udzielenie zamówienia na dostawę, wykonanie usługi i prace budowlane, </w:t>
      </w:r>
      <w:r w:rsidR="00D2781E" w:rsidRPr="00960472">
        <w:rPr>
          <w:rFonts w:cs="Times New Roman"/>
        </w:rPr>
        <w:t>daty ustalenia wartości szacunkowej zamówienia</w:t>
      </w:r>
      <w:r w:rsidR="00A54311" w:rsidRPr="00960472">
        <w:rPr>
          <w:rFonts w:cs="Times New Roman"/>
        </w:rPr>
        <w:t>. N</w:t>
      </w:r>
      <w:r w:rsidR="001F5488" w:rsidRPr="00960472">
        <w:rPr>
          <w:rFonts w:cs="Times New Roman"/>
        </w:rPr>
        <w:t>a</w:t>
      </w:r>
      <w:r w:rsidR="00D0158A" w:rsidRPr="00960472">
        <w:rPr>
          <w:rFonts w:cs="Times New Roman"/>
        </w:rPr>
        <w:t> </w:t>
      </w:r>
      <w:r w:rsidR="001F5488" w:rsidRPr="00960472">
        <w:rPr>
          <w:rFonts w:cs="Times New Roman"/>
        </w:rPr>
        <w:t>dokumencie odnotowano</w:t>
      </w:r>
      <w:r w:rsidR="00CC384D" w:rsidRPr="00960472">
        <w:rPr>
          <w:rFonts w:cs="Times New Roman"/>
        </w:rPr>
        <w:t xml:space="preserve"> jedynie: „Ustalenia wartości zamówien</w:t>
      </w:r>
      <w:r w:rsidR="004F53FD" w:rsidRPr="00960472">
        <w:rPr>
          <w:rFonts w:cs="Times New Roman"/>
        </w:rPr>
        <w:t>ia dokonano w dniu 2019</w:t>
      </w:r>
      <w:r w:rsidR="00CC384D" w:rsidRPr="00960472">
        <w:rPr>
          <w:rFonts w:cs="Times New Roman"/>
        </w:rPr>
        <w:t>”</w:t>
      </w:r>
      <w:r w:rsidR="003228ED" w:rsidRPr="00960472">
        <w:rPr>
          <w:rFonts w:cs="Times New Roman"/>
        </w:rPr>
        <w:t>.</w:t>
      </w:r>
    </w:p>
    <w:p w14:paraId="00FE6B56" w14:textId="76E7EC02" w:rsidR="00493F0F" w:rsidRPr="00960472" w:rsidRDefault="009408C0" w:rsidP="00B7546E">
      <w:pPr>
        <w:pStyle w:val="Akapitzlist"/>
        <w:numPr>
          <w:ilvl w:val="0"/>
          <w:numId w:val="1"/>
        </w:numPr>
        <w:tabs>
          <w:tab w:val="left" w:pos="0"/>
        </w:tabs>
        <w:spacing w:before="120" w:after="240" w:line="300" w:lineRule="auto"/>
        <w:ind w:left="357" w:hanging="357"/>
        <w:contextualSpacing w:val="0"/>
        <w:rPr>
          <w:rFonts w:cstheme="minorHAnsi"/>
        </w:rPr>
      </w:pPr>
      <w:r w:rsidRPr="00960472">
        <w:rPr>
          <w:rFonts w:cstheme="minorHAnsi"/>
          <w:b/>
        </w:rPr>
        <w:lastRenderedPageBreak/>
        <w:t>Brak</w:t>
      </w:r>
      <w:r w:rsidR="004E2D1B" w:rsidRPr="00960472">
        <w:rPr>
          <w:rFonts w:cstheme="minorHAnsi"/>
          <w:b/>
        </w:rPr>
        <w:t xml:space="preserve"> doprecyzowania przedmiotu umowy nr DAT.127/2019.KKZ/584 w zakresie usługi dotyczącej prac pielęgnacyjnych</w:t>
      </w:r>
      <w:r w:rsidR="000D1416" w:rsidRPr="00960472">
        <w:rPr>
          <w:rFonts w:cstheme="minorHAnsi"/>
          <w:b/>
        </w:rPr>
        <w:t xml:space="preserve"> ogrodu społecznego</w:t>
      </w:r>
      <w:r w:rsidR="004E2D1B" w:rsidRPr="00960472">
        <w:rPr>
          <w:rFonts w:cstheme="minorHAnsi"/>
          <w:b/>
        </w:rPr>
        <w:t xml:space="preserve">, których </w:t>
      </w:r>
      <w:r w:rsidR="00321449">
        <w:rPr>
          <w:rFonts w:cstheme="minorHAnsi"/>
          <w:b/>
        </w:rPr>
        <w:t>Zleceniodawca</w:t>
      </w:r>
      <w:r w:rsidR="00031BD2" w:rsidRPr="00960472">
        <w:rPr>
          <w:rFonts w:cstheme="minorHAnsi"/>
          <w:b/>
        </w:rPr>
        <w:t xml:space="preserve"> wymagał na podstawie § 1 ust. 1 </w:t>
      </w:r>
      <w:r w:rsidR="00493F0F" w:rsidRPr="00960472">
        <w:rPr>
          <w:rFonts w:cstheme="minorHAnsi"/>
          <w:b/>
        </w:rPr>
        <w:t>umowy.</w:t>
      </w:r>
    </w:p>
    <w:p w14:paraId="1730834F" w14:textId="57C9BC48" w:rsidR="00FF3C8C" w:rsidRPr="00960472" w:rsidRDefault="004E2D1B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rFonts w:cstheme="minorHAnsi"/>
        </w:rPr>
      </w:pPr>
      <w:r w:rsidRPr="00960472">
        <w:rPr>
          <w:rFonts w:cstheme="minorHAnsi"/>
        </w:rPr>
        <w:t>W treści umowy</w:t>
      </w:r>
      <w:r w:rsidR="005854DA" w:rsidRPr="00960472">
        <w:rPr>
          <w:rFonts w:cstheme="minorHAnsi"/>
        </w:rPr>
        <w:t>,</w:t>
      </w:r>
      <w:r w:rsidRPr="00960472">
        <w:rPr>
          <w:rFonts w:cstheme="minorHAnsi"/>
        </w:rPr>
        <w:t xml:space="preserve"> jak również </w:t>
      </w:r>
      <w:r w:rsidR="005854DA" w:rsidRPr="00960472">
        <w:rPr>
          <w:rFonts w:cstheme="minorHAnsi"/>
        </w:rPr>
        <w:t xml:space="preserve">w </w:t>
      </w:r>
      <w:r w:rsidRPr="00960472">
        <w:rPr>
          <w:rFonts w:cstheme="minorHAnsi"/>
        </w:rPr>
        <w:t>załącznikach, stanowiących jej integralną część, tj.</w:t>
      </w:r>
      <w:r w:rsidR="000D1416" w:rsidRPr="00960472">
        <w:rPr>
          <w:rFonts w:cstheme="minorHAnsi"/>
        </w:rPr>
        <w:t xml:space="preserve"> w </w:t>
      </w:r>
      <w:r w:rsidRPr="00960472">
        <w:rPr>
          <w:rFonts w:cstheme="minorHAnsi"/>
        </w:rPr>
        <w:t>załączniku nr</w:t>
      </w:r>
      <w:r w:rsidR="00493F0F" w:rsidRPr="00960472">
        <w:rPr>
          <w:rFonts w:cstheme="minorHAnsi"/>
        </w:rPr>
        <w:t> </w:t>
      </w:r>
      <w:r w:rsidRPr="00960472">
        <w:rPr>
          <w:rFonts w:cstheme="minorHAnsi"/>
        </w:rPr>
        <w:t>1 Przedmiar, załączniku nr 2 Projekt Wykonawczy nie uregulowano m.in. zakresu jak i</w:t>
      </w:r>
      <w:r w:rsidR="00493F0F" w:rsidRPr="00960472">
        <w:rPr>
          <w:rFonts w:cstheme="minorHAnsi"/>
        </w:rPr>
        <w:t> </w:t>
      </w:r>
      <w:r w:rsidRPr="00960472">
        <w:rPr>
          <w:rFonts w:cstheme="minorHAnsi"/>
        </w:rPr>
        <w:t>częstotliwości prac, które miałyby być przez Zleceniobiorcę świadczone w ram</w:t>
      </w:r>
      <w:r w:rsidR="005854DA" w:rsidRPr="00960472">
        <w:rPr>
          <w:rFonts w:cstheme="minorHAnsi"/>
        </w:rPr>
        <w:t>a</w:t>
      </w:r>
      <w:r w:rsidR="00031BD2" w:rsidRPr="00960472">
        <w:rPr>
          <w:rFonts w:cstheme="minorHAnsi"/>
        </w:rPr>
        <w:t>ch prac pielęgnacyjnych powstałego ogrodu społecznego.</w:t>
      </w:r>
      <w:r w:rsidR="00FF3C8C" w:rsidRPr="00960472">
        <w:t xml:space="preserve"> </w:t>
      </w:r>
    </w:p>
    <w:p w14:paraId="59293BB8" w14:textId="2B09FA4E" w:rsidR="00031BD2" w:rsidRPr="00960472" w:rsidRDefault="00CB1689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</w:rPr>
      </w:pPr>
      <w:r w:rsidRPr="00960472">
        <w:rPr>
          <w:rFonts w:cstheme="minorHAnsi"/>
        </w:rPr>
        <w:t xml:space="preserve">Określenie przedmiotu umowy jest bardzo istotne, gdyż determinuje prawa i obowiązki stron umowy, tj. przede wszystkim domaganie się wykonania pewnego </w:t>
      </w:r>
      <w:r w:rsidR="00346B5D" w:rsidRPr="00960472">
        <w:rPr>
          <w:rFonts w:cstheme="minorHAnsi"/>
        </w:rPr>
        <w:t xml:space="preserve">określonego w umowie </w:t>
      </w:r>
      <w:r w:rsidRPr="00960472">
        <w:rPr>
          <w:rFonts w:cstheme="minorHAnsi"/>
        </w:rPr>
        <w:t xml:space="preserve">świadczenia, jak również ewentualnego naprawnienia szkody za niewłaściwe wykonanie umowy. </w:t>
      </w:r>
      <w:r w:rsidR="00FF3C8C" w:rsidRPr="00960472">
        <w:rPr>
          <w:rFonts w:cstheme="minorHAnsi"/>
        </w:rPr>
        <w:t>W sytuacji</w:t>
      </w:r>
      <w:r w:rsidR="00346B5D" w:rsidRPr="00960472">
        <w:rPr>
          <w:rFonts w:cstheme="minorHAnsi"/>
        </w:rPr>
        <w:t xml:space="preserve"> braku doprecyzowania przedmiotu umowy</w:t>
      </w:r>
      <w:r w:rsidR="00FF3C8C" w:rsidRPr="00960472">
        <w:rPr>
          <w:rFonts w:cstheme="minorHAnsi"/>
        </w:rPr>
        <w:t xml:space="preserve"> nie była możliwa ocena i kontrola sposobu </w:t>
      </w:r>
      <w:r w:rsidR="00346B5D" w:rsidRPr="00960472">
        <w:rPr>
          <w:rFonts w:cstheme="minorHAnsi"/>
        </w:rPr>
        <w:t xml:space="preserve">jej </w:t>
      </w:r>
      <w:r w:rsidR="00FF3C8C" w:rsidRPr="00960472">
        <w:rPr>
          <w:rFonts w:cstheme="minorHAnsi"/>
        </w:rPr>
        <w:t xml:space="preserve">realizacji w </w:t>
      </w:r>
      <w:r w:rsidR="00FF3C8C" w:rsidRPr="00137885">
        <w:rPr>
          <w:rFonts w:cstheme="minorHAnsi"/>
        </w:rPr>
        <w:t>powyższym zakresie, co mogło stanowić ryzyko nieprawidłowego wykon</w:t>
      </w:r>
      <w:r w:rsidR="00A31E5F" w:rsidRPr="00137885">
        <w:rPr>
          <w:rFonts w:cstheme="minorHAnsi"/>
        </w:rPr>
        <w:t>ania umowy oraz uniemożliwiało precyzyjne określenie ewentualnych roszczeń DK „Świt”</w:t>
      </w:r>
      <w:r w:rsidR="005A1394" w:rsidRPr="00137885">
        <w:rPr>
          <w:rFonts w:cstheme="minorHAnsi"/>
        </w:rPr>
        <w:t xml:space="preserve">, </w:t>
      </w:r>
      <w:r w:rsidR="005A1394" w:rsidRPr="00960472">
        <w:rPr>
          <w:rFonts w:cstheme="minorHAnsi"/>
        </w:rPr>
        <w:t>w tym w</w:t>
      </w:r>
      <w:r w:rsidR="00A31E5F">
        <w:rPr>
          <w:rFonts w:cstheme="minorHAnsi"/>
        </w:rPr>
        <w:t> </w:t>
      </w:r>
      <w:r w:rsidR="005A1394" w:rsidRPr="00960472">
        <w:rPr>
          <w:rFonts w:cstheme="minorHAnsi"/>
        </w:rPr>
        <w:t>ramach</w:t>
      </w:r>
      <w:r w:rsidR="00431A4C" w:rsidRPr="00960472">
        <w:rPr>
          <w:rFonts w:cstheme="minorHAnsi"/>
        </w:rPr>
        <w:t xml:space="preserve"> p</w:t>
      </w:r>
      <w:r w:rsidR="000D1416" w:rsidRPr="00960472">
        <w:rPr>
          <w:rFonts w:cstheme="minorHAnsi"/>
        </w:rPr>
        <w:t xml:space="preserve">rzewidzianej w umowie gwarancji </w:t>
      </w:r>
      <w:r w:rsidR="00431A4C" w:rsidRPr="00960472">
        <w:rPr>
          <w:rFonts w:cstheme="minorHAnsi"/>
        </w:rPr>
        <w:t>jakości i rękojmi za wady.</w:t>
      </w:r>
    </w:p>
    <w:p w14:paraId="7604B281" w14:textId="0AB56DBD" w:rsidR="005D7628" w:rsidRPr="00960472" w:rsidRDefault="00FC271D" w:rsidP="00B7546E">
      <w:pPr>
        <w:pStyle w:val="Akapitzlist"/>
        <w:numPr>
          <w:ilvl w:val="0"/>
          <w:numId w:val="1"/>
        </w:numPr>
        <w:tabs>
          <w:tab w:val="left" w:pos="0"/>
        </w:tabs>
        <w:spacing w:before="120" w:after="240" w:line="300" w:lineRule="auto"/>
        <w:ind w:left="357" w:hanging="357"/>
        <w:contextualSpacing w:val="0"/>
        <w:rPr>
          <w:rFonts w:cstheme="minorHAnsi"/>
          <w:b/>
        </w:rPr>
      </w:pPr>
      <w:r w:rsidRPr="00960472">
        <w:rPr>
          <w:rFonts w:cstheme="minorHAnsi"/>
          <w:b/>
        </w:rPr>
        <w:t xml:space="preserve">Nierzetelne sporządzenie umowy </w:t>
      </w:r>
      <w:r w:rsidR="005D7628" w:rsidRPr="00960472">
        <w:rPr>
          <w:rFonts w:cstheme="minorHAnsi"/>
          <w:b/>
        </w:rPr>
        <w:t>nr DAT.127/2019.KKZ/584 zawartej z FUPH KEDAR Sp. z o.o. poprzez:</w:t>
      </w:r>
    </w:p>
    <w:p w14:paraId="06137807" w14:textId="20239368" w:rsidR="004F6E7F" w:rsidRPr="00960472" w:rsidRDefault="003228ED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contextualSpacing w:val="0"/>
        <w:rPr>
          <w:rFonts w:cstheme="minorHAnsi"/>
        </w:rPr>
      </w:pPr>
      <w:r w:rsidRPr="00960472">
        <w:rPr>
          <w:rFonts w:cstheme="minorHAnsi"/>
        </w:rPr>
        <w:t>B</w:t>
      </w:r>
      <w:r w:rsidR="005D7628" w:rsidRPr="00960472">
        <w:rPr>
          <w:rFonts w:cstheme="minorHAnsi"/>
        </w:rPr>
        <w:t xml:space="preserve">rak określenia </w:t>
      </w:r>
      <w:r w:rsidR="004E2D1B" w:rsidRPr="00960472">
        <w:rPr>
          <w:rFonts w:cstheme="minorHAnsi"/>
        </w:rPr>
        <w:t xml:space="preserve">w treści </w:t>
      </w:r>
      <w:r w:rsidR="005D7628" w:rsidRPr="00960472">
        <w:rPr>
          <w:rFonts w:cstheme="minorHAnsi"/>
        </w:rPr>
        <w:t xml:space="preserve">umowy </w:t>
      </w:r>
      <w:r w:rsidR="004E2D1B" w:rsidRPr="00960472">
        <w:rPr>
          <w:rFonts w:cstheme="minorHAnsi"/>
        </w:rPr>
        <w:t xml:space="preserve">nr DAT.127/2019.KKZ/584 </w:t>
      </w:r>
      <w:r w:rsidR="005D7628" w:rsidRPr="00960472">
        <w:rPr>
          <w:rFonts w:cstheme="minorHAnsi"/>
        </w:rPr>
        <w:t>wysokości transz, w</w:t>
      </w:r>
      <w:r w:rsidR="000D1416" w:rsidRPr="00960472">
        <w:rPr>
          <w:rFonts w:cstheme="minorHAnsi"/>
        </w:rPr>
        <w:t xml:space="preserve"> </w:t>
      </w:r>
      <w:r w:rsidR="004E2D1B" w:rsidRPr="00960472">
        <w:rPr>
          <w:rFonts w:cstheme="minorHAnsi"/>
        </w:rPr>
        <w:t>ramach</w:t>
      </w:r>
      <w:r w:rsidR="005D7628" w:rsidRPr="00960472">
        <w:rPr>
          <w:rFonts w:cstheme="minorHAnsi"/>
        </w:rPr>
        <w:t xml:space="preserve"> których miało zostać Zleceniobiorcy </w:t>
      </w:r>
      <w:r w:rsidR="00FC271D" w:rsidRPr="00960472">
        <w:rPr>
          <w:rFonts w:cstheme="minorHAnsi"/>
        </w:rPr>
        <w:t>przelane wynagrodzenie</w:t>
      </w:r>
      <w:r w:rsidR="004F6E7F" w:rsidRPr="00960472">
        <w:rPr>
          <w:rFonts w:cstheme="minorHAnsi"/>
        </w:rPr>
        <w:t>.</w:t>
      </w:r>
    </w:p>
    <w:p w14:paraId="55731142" w14:textId="77E83C16" w:rsidR="002131B6" w:rsidRPr="00960472" w:rsidRDefault="004E2D1B" w:rsidP="00B7546E">
      <w:pPr>
        <w:pStyle w:val="Akapitzlist"/>
        <w:tabs>
          <w:tab w:val="left" w:pos="0"/>
        </w:tabs>
        <w:spacing w:before="120" w:after="240" w:line="300" w:lineRule="auto"/>
        <w:ind w:left="786"/>
        <w:contextualSpacing w:val="0"/>
        <w:rPr>
          <w:rFonts w:cstheme="minorHAnsi"/>
        </w:rPr>
      </w:pPr>
      <w:r w:rsidRPr="00960472">
        <w:rPr>
          <w:rFonts w:cstheme="minorHAnsi"/>
        </w:rPr>
        <w:t xml:space="preserve">Zgodnie </w:t>
      </w:r>
      <w:r w:rsidR="00FC271D" w:rsidRPr="00960472">
        <w:rPr>
          <w:rFonts w:cstheme="minorHAnsi"/>
        </w:rPr>
        <w:t xml:space="preserve">z § 4 ust. 2 </w:t>
      </w:r>
      <w:r w:rsidR="00CF234B" w:rsidRPr="00960472">
        <w:rPr>
          <w:rFonts w:cstheme="minorHAnsi"/>
        </w:rPr>
        <w:t>umowy, płatność nastąpi</w:t>
      </w:r>
      <w:r w:rsidR="002131B6" w:rsidRPr="00960472">
        <w:rPr>
          <w:rFonts w:cstheme="minorHAnsi"/>
        </w:rPr>
        <w:t>ć miała</w:t>
      </w:r>
      <w:r w:rsidR="00CF234B" w:rsidRPr="00960472">
        <w:rPr>
          <w:rFonts w:cstheme="minorHAnsi"/>
        </w:rPr>
        <w:t xml:space="preserve"> w dwóch transzach</w:t>
      </w:r>
      <w:r w:rsidR="002131B6" w:rsidRPr="00960472">
        <w:rPr>
          <w:rFonts w:cstheme="minorHAnsi"/>
        </w:rPr>
        <w:t>,</w:t>
      </w:r>
      <w:r w:rsidR="00CF234B" w:rsidRPr="00960472">
        <w:rPr>
          <w:rFonts w:cstheme="minorHAnsi"/>
        </w:rPr>
        <w:t xml:space="preserve"> przelewem na </w:t>
      </w:r>
      <w:r w:rsidR="002131B6" w:rsidRPr="00960472">
        <w:rPr>
          <w:rFonts w:cstheme="minorHAnsi"/>
        </w:rPr>
        <w:t xml:space="preserve">wskazany </w:t>
      </w:r>
      <w:r w:rsidR="004F6E7F" w:rsidRPr="00960472">
        <w:rPr>
          <w:rFonts w:cstheme="minorHAnsi"/>
        </w:rPr>
        <w:t>numer konta</w:t>
      </w:r>
      <w:r w:rsidR="00CF234B" w:rsidRPr="00960472">
        <w:rPr>
          <w:rFonts w:cstheme="minorHAnsi"/>
        </w:rPr>
        <w:t>, po prawidłowym wykonaniu prac, podpisaniu protokołu odbioru bez uwag i przedstawieniu faktury przez Zleceniobiorcę</w:t>
      </w:r>
      <w:r w:rsidR="004F6E7F" w:rsidRPr="00960472">
        <w:rPr>
          <w:rFonts w:cstheme="minorHAnsi"/>
        </w:rPr>
        <w:t xml:space="preserve"> w ciągu 5 dni od daty doręczenia do Zleceniodawcy</w:t>
      </w:r>
      <w:r w:rsidR="00CF234B" w:rsidRPr="00960472">
        <w:rPr>
          <w:rFonts w:cstheme="minorHAnsi"/>
        </w:rPr>
        <w:t xml:space="preserve">. </w:t>
      </w:r>
      <w:r w:rsidR="004F6E7F" w:rsidRPr="00960472">
        <w:rPr>
          <w:rFonts w:cstheme="minorHAnsi"/>
        </w:rPr>
        <w:t xml:space="preserve">W umowie wskazano </w:t>
      </w:r>
      <w:r w:rsidR="002131B6" w:rsidRPr="00960472">
        <w:rPr>
          <w:rFonts w:cstheme="minorHAnsi"/>
        </w:rPr>
        <w:t>wyłącznie pełną kwotę przysługującego wynagrodzenia.</w:t>
      </w:r>
    </w:p>
    <w:p w14:paraId="4FAC36D5" w14:textId="754ACA6B" w:rsidR="005D6119" w:rsidRPr="00960472" w:rsidRDefault="00CF234B" w:rsidP="00B7546E">
      <w:pPr>
        <w:pStyle w:val="Akapitzlist"/>
        <w:tabs>
          <w:tab w:val="left" w:pos="0"/>
        </w:tabs>
        <w:spacing w:before="120" w:after="240" w:line="300" w:lineRule="auto"/>
        <w:ind w:left="788"/>
        <w:contextualSpacing w:val="0"/>
        <w:rPr>
          <w:rFonts w:cstheme="minorHAnsi"/>
        </w:rPr>
      </w:pPr>
      <w:r w:rsidRPr="00960472">
        <w:rPr>
          <w:rFonts w:cstheme="minorHAnsi"/>
        </w:rPr>
        <w:t xml:space="preserve">Ponadto, wskazać należy, iż z uwagi na wystawienie przez Zleceniobiorcę jednej faktury tytułem rozliczenia umowy, całość wynagrodzenia została uiszczona </w:t>
      </w:r>
      <w:r w:rsidR="002131B6" w:rsidRPr="00960472">
        <w:rPr>
          <w:rFonts w:cstheme="minorHAnsi"/>
        </w:rPr>
        <w:t xml:space="preserve">przez Zleceniodawcę </w:t>
      </w:r>
      <w:r w:rsidR="001D3BF2" w:rsidRPr="00960472">
        <w:rPr>
          <w:rFonts w:cstheme="minorHAnsi"/>
        </w:rPr>
        <w:t>jednym przelewem.</w:t>
      </w:r>
    </w:p>
    <w:p w14:paraId="49D5AFF4" w14:textId="7BC38BE8" w:rsidR="005D6119" w:rsidRPr="00960472" w:rsidRDefault="001D3BF2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theme="minorHAnsi"/>
        </w:rPr>
      </w:pPr>
      <w:r w:rsidRPr="00960472">
        <w:rPr>
          <w:rFonts w:cstheme="minorHAnsi"/>
        </w:rPr>
        <w:t>Brak</w:t>
      </w:r>
      <w:r w:rsidR="005D7628" w:rsidRPr="00960472">
        <w:rPr>
          <w:rFonts w:cstheme="minorHAnsi"/>
        </w:rPr>
        <w:t xml:space="preserve"> wskazania </w:t>
      </w:r>
      <w:r w:rsidR="00FC271D" w:rsidRPr="00960472">
        <w:rPr>
          <w:rFonts w:cstheme="minorHAnsi"/>
        </w:rPr>
        <w:t>w § 4 ust. 2 umowy nr DAT.127/2019.KKZ/584 numeru rachunku bankowego Zleceniobiorcy</w:t>
      </w:r>
      <w:r w:rsidR="004E2D1B" w:rsidRPr="00960472">
        <w:rPr>
          <w:rFonts w:cstheme="minorHAnsi"/>
        </w:rPr>
        <w:t>, do przelewu wynagrodzenia</w:t>
      </w:r>
      <w:r w:rsidR="00CF234B" w:rsidRPr="00960472">
        <w:rPr>
          <w:rFonts w:cstheme="minorHAnsi"/>
        </w:rPr>
        <w:t xml:space="preserve"> z tytułu </w:t>
      </w:r>
      <w:r w:rsidRPr="00960472">
        <w:rPr>
          <w:rFonts w:cstheme="minorHAnsi"/>
        </w:rPr>
        <w:t>wykonania zlecenia.</w:t>
      </w:r>
    </w:p>
    <w:p w14:paraId="55CEAF26" w14:textId="07EC3B55" w:rsidR="004E2D1B" w:rsidRPr="00960472" w:rsidRDefault="001D3BF2" w:rsidP="00B7546E">
      <w:pPr>
        <w:pStyle w:val="Akapitzlist"/>
        <w:numPr>
          <w:ilvl w:val="0"/>
          <w:numId w:val="5"/>
        </w:numPr>
        <w:spacing w:before="120" w:after="240" w:line="300" w:lineRule="auto"/>
        <w:ind w:left="782" w:hanging="357"/>
        <w:contextualSpacing w:val="0"/>
        <w:rPr>
          <w:rFonts w:cstheme="minorHAnsi"/>
        </w:rPr>
      </w:pPr>
      <w:r w:rsidRPr="00960472">
        <w:rPr>
          <w:rFonts w:cstheme="minorHAnsi"/>
        </w:rPr>
        <w:t>Błędne</w:t>
      </w:r>
      <w:r w:rsidR="004E2D1B" w:rsidRPr="00960472">
        <w:rPr>
          <w:rFonts w:cstheme="minorHAnsi"/>
        </w:rPr>
        <w:t xml:space="preserve"> odesłania pomiędzy </w:t>
      </w:r>
      <w:r w:rsidR="00CF234B" w:rsidRPr="00960472">
        <w:rPr>
          <w:rFonts w:cstheme="minorHAnsi"/>
        </w:rPr>
        <w:t xml:space="preserve">poszczególnymi </w:t>
      </w:r>
      <w:r w:rsidR="004E2D1B" w:rsidRPr="00960472">
        <w:rPr>
          <w:rFonts w:cstheme="minorHAnsi"/>
        </w:rPr>
        <w:t xml:space="preserve">paragrafami umowy </w:t>
      </w:r>
      <w:r w:rsidR="00CF234B" w:rsidRPr="00960472">
        <w:rPr>
          <w:rFonts w:cstheme="minorHAnsi"/>
        </w:rPr>
        <w:t>nr DAT.127/2019.KKZ/584</w:t>
      </w:r>
      <w:r w:rsidR="00413DD7" w:rsidRPr="00960472">
        <w:rPr>
          <w:rFonts w:cstheme="minorHAnsi"/>
        </w:rPr>
        <w:t xml:space="preserve"> oraz</w:t>
      </w:r>
      <w:r w:rsidR="004E2D1B" w:rsidRPr="00960472">
        <w:rPr>
          <w:rFonts w:cstheme="minorHAnsi"/>
        </w:rPr>
        <w:t xml:space="preserve"> odsyłanie </w:t>
      </w:r>
      <w:r w:rsidR="008C1752" w:rsidRPr="00960472">
        <w:rPr>
          <w:rFonts w:cstheme="minorHAnsi"/>
        </w:rPr>
        <w:t xml:space="preserve">w zapisach umowy </w:t>
      </w:r>
      <w:r w:rsidR="004E2D1B" w:rsidRPr="00960472">
        <w:rPr>
          <w:rFonts w:cstheme="minorHAnsi"/>
        </w:rPr>
        <w:t>do nieistniejącego paragrafu</w:t>
      </w:r>
      <w:r w:rsidR="00917BC7" w:rsidRPr="00960472">
        <w:rPr>
          <w:rFonts w:cstheme="minorHAnsi"/>
        </w:rPr>
        <w:t xml:space="preserve"> umowy</w:t>
      </w:r>
      <w:r w:rsidRPr="00960472">
        <w:rPr>
          <w:rFonts w:cstheme="minorHAnsi"/>
        </w:rPr>
        <w:t>.</w:t>
      </w:r>
    </w:p>
    <w:p w14:paraId="36EB61F1" w14:textId="415AC6E0" w:rsidR="005D6119" w:rsidRPr="00960472" w:rsidRDefault="001D3BF2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theme="minorHAnsi"/>
        </w:rPr>
      </w:pPr>
      <w:r w:rsidRPr="00960472">
        <w:rPr>
          <w:rFonts w:cstheme="minorHAnsi"/>
        </w:rPr>
        <w:t>Brak</w:t>
      </w:r>
      <w:r w:rsidR="00FC271D" w:rsidRPr="00960472">
        <w:rPr>
          <w:rFonts w:cstheme="minorHAnsi"/>
        </w:rPr>
        <w:t xml:space="preserve"> oznaczenia dokumentacji, tj. Przedmiar</w:t>
      </w:r>
      <w:r w:rsidR="008C1752" w:rsidRPr="00960472">
        <w:rPr>
          <w:rFonts w:cstheme="minorHAnsi"/>
        </w:rPr>
        <w:t xml:space="preserve">u i Projektu wykonawczego, </w:t>
      </w:r>
      <w:r w:rsidR="00FC271D" w:rsidRPr="00960472">
        <w:rPr>
          <w:rFonts w:cstheme="minorHAnsi"/>
        </w:rPr>
        <w:t>kolejno</w:t>
      </w:r>
      <w:r w:rsidR="008C1752" w:rsidRPr="00960472">
        <w:rPr>
          <w:rFonts w:cstheme="minorHAnsi"/>
        </w:rPr>
        <w:t xml:space="preserve"> jako</w:t>
      </w:r>
      <w:r w:rsidR="00FC271D" w:rsidRPr="00960472">
        <w:rPr>
          <w:rFonts w:cstheme="minorHAnsi"/>
        </w:rPr>
        <w:t xml:space="preserve"> załącznik nr 1 i nr 2 do umo</w:t>
      </w:r>
      <w:r w:rsidRPr="00960472">
        <w:rPr>
          <w:rFonts w:cstheme="minorHAnsi"/>
        </w:rPr>
        <w:t>wy nr DAT.127/2019.KKZ/584.</w:t>
      </w:r>
    </w:p>
    <w:p w14:paraId="656C3351" w14:textId="62F1D919" w:rsidR="00094982" w:rsidRPr="00960472" w:rsidRDefault="001D3BF2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theme="minorHAnsi"/>
        </w:rPr>
      </w:pPr>
      <w:r w:rsidRPr="00960472">
        <w:rPr>
          <w:rFonts w:cstheme="minorHAnsi"/>
        </w:rPr>
        <w:t>Brak</w:t>
      </w:r>
      <w:r w:rsidR="00FC271D" w:rsidRPr="00960472">
        <w:rPr>
          <w:rFonts w:cstheme="minorHAnsi"/>
        </w:rPr>
        <w:t xml:space="preserve"> parafowana</w:t>
      </w:r>
      <w:r w:rsidR="00284292" w:rsidRPr="00960472">
        <w:rPr>
          <w:rFonts w:cstheme="minorHAnsi"/>
        </w:rPr>
        <w:t xml:space="preserve"> umowy i</w:t>
      </w:r>
      <w:r w:rsidR="00FC271D" w:rsidRPr="00960472">
        <w:rPr>
          <w:rFonts w:cstheme="minorHAnsi"/>
        </w:rPr>
        <w:t xml:space="preserve"> </w:t>
      </w:r>
      <w:r w:rsidR="00094982" w:rsidRPr="00960472">
        <w:rPr>
          <w:rFonts w:cstheme="minorHAnsi"/>
        </w:rPr>
        <w:t xml:space="preserve">załączników do umowy nr DAT.127/2019.KKZ/584 </w:t>
      </w:r>
      <w:r w:rsidR="00FC271D" w:rsidRPr="00960472">
        <w:rPr>
          <w:rFonts w:cstheme="minorHAnsi"/>
        </w:rPr>
        <w:t xml:space="preserve">przez </w:t>
      </w:r>
      <w:r w:rsidR="00094982" w:rsidRPr="00960472">
        <w:rPr>
          <w:rFonts w:cstheme="minorHAnsi"/>
        </w:rPr>
        <w:t>obydwie Strony umowy.</w:t>
      </w:r>
    </w:p>
    <w:p w14:paraId="755F254C" w14:textId="6DFCEB48" w:rsidR="00C13B19" w:rsidRPr="00960472" w:rsidRDefault="00BD203D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</w:rPr>
      </w:pPr>
      <w:r w:rsidRPr="00960472">
        <w:rPr>
          <w:rFonts w:cstheme="minorHAnsi"/>
        </w:rPr>
        <w:lastRenderedPageBreak/>
        <w:t>Powyższe</w:t>
      </w:r>
      <w:r w:rsidR="00497182" w:rsidRPr="00960472">
        <w:rPr>
          <w:rFonts w:cstheme="minorHAnsi"/>
        </w:rPr>
        <w:t xml:space="preserve"> świadczy o nieskuteczności stosowanych narzędzi nadzoru nad funkcjonowaniem </w:t>
      </w:r>
      <w:r w:rsidR="00B64C5C" w:rsidRPr="00960472">
        <w:rPr>
          <w:rFonts w:cstheme="minorHAnsi"/>
        </w:rPr>
        <w:t>DK </w:t>
      </w:r>
      <w:r w:rsidR="00497182" w:rsidRPr="00960472">
        <w:rPr>
          <w:rFonts w:cstheme="minorHAnsi"/>
        </w:rPr>
        <w:t>„Świt” oraz nieprzestrzeganiu zasad systemu kontroli zarządczej</w:t>
      </w:r>
      <w:r w:rsidR="008F0156" w:rsidRPr="00960472">
        <w:rPr>
          <w:rFonts w:cstheme="minorHAnsi"/>
        </w:rPr>
        <w:t xml:space="preserve"> Domu Kultury</w:t>
      </w:r>
      <w:r w:rsidR="00497182" w:rsidRPr="00960472">
        <w:rPr>
          <w:rFonts w:cstheme="minorHAnsi"/>
        </w:rPr>
        <w:t xml:space="preserve">, w tym </w:t>
      </w:r>
      <w:r w:rsidR="00E37BC2" w:rsidRPr="00960472">
        <w:rPr>
          <w:rFonts w:cstheme="minorHAnsi"/>
        </w:rPr>
        <w:t xml:space="preserve">obowiązków </w:t>
      </w:r>
      <w:r w:rsidR="00497182" w:rsidRPr="00960472">
        <w:rPr>
          <w:rFonts w:cstheme="minorHAnsi"/>
        </w:rPr>
        <w:t>wynikających z</w:t>
      </w:r>
      <w:r w:rsidR="00C13B19" w:rsidRPr="00960472">
        <w:rPr>
          <w:rFonts w:cstheme="minorHAnsi"/>
        </w:rPr>
        <w:t>:</w:t>
      </w:r>
    </w:p>
    <w:p w14:paraId="33FE7663" w14:textId="0ACE720E" w:rsidR="000D1416" w:rsidRPr="00960472" w:rsidRDefault="00547291" w:rsidP="00B7546E">
      <w:pPr>
        <w:pStyle w:val="Akapitzlist"/>
        <w:numPr>
          <w:ilvl w:val="0"/>
          <w:numId w:val="8"/>
        </w:numPr>
        <w:tabs>
          <w:tab w:val="left" w:pos="0"/>
        </w:tabs>
        <w:spacing w:before="120" w:after="240" w:line="300" w:lineRule="auto"/>
        <w:ind w:left="1071" w:hanging="357"/>
        <w:contextualSpacing w:val="0"/>
        <w:rPr>
          <w:rFonts w:cstheme="minorHAnsi"/>
        </w:rPr>
      </w:pPr>
      <w:r w:rsidRPr="00960472">
        <w:rPr>
          <w:rFonts w:cstheme="minorHAnsi"/>
        </w:rPr>
        <w:t>§</w:t>
      </w:r>
      <w:r w:rsidR="00BD203D" w:rsidRPr="00960472">
        <w:rPr>
          <w:rFonts w:cstheme="minorHAnsi"/>
        </w:rPr>
        <w:t xml:space="preserve"> 4 pkt 5)</w:t>
      </w:r>
      <w:r w:rsidRPr="00960472">
        <w:rPr>
          <w:rFonts w:cstheme="minorHAnsi"/>
        </w:rPr>
        <w:t xml:space="preserve"> </w:t>
      </w:r>
      <w:r w:rsidR="000D1416" w:rsidRPr="00960472">
        <w:rPr>
          <w:rFonts w:cstheme="minorHAnsi"/>
        </w:rPr>
        <w:t>z</w:t>
      </w:r>
      <w:r w:rsidRPr="00960472">
        <w:rPr>
          <w:rFonts w:cstheme="minorHAnsi"/>
        </w:rPr>
        <w:t>ałącznika nr 3 do Zarządzenia nr 9/2010 z 20 października 2010 r.</w:t>
      </w:r>
      <w:r w:rsidR="002B3BA5" w:rsidRPr="00960472">
        <w:rPr>
          <w:rStyle w:val="Odwoanieprzypisudolnego"/>
          <w:rFonts w:cstheme="minorHAnsi"/>
        </w:rPr>
        <w:footnoteReference w:id="4"/>
      </w:r>
      <w:r w:rsidR="000103B4" w:rsidRPr="00960472">
        <w:rPr>
          <w:rFonts w:cstheme="minorHAnsi"/>
        </w:rPr>
        <w:t xml:space="preserve"> </w:t>
      </w:r>
    </w:p>
    <w:p w14:paraId="4C93CDCF" w14:textId="5DBF316A" w:rsidR="000103B4" w:rsidRPr="00960472" w:rsidRDefault="000103B4" w:rsidP="00B7546E">
      <w:pPr>
        <w:pStyle w:val="Akapitzlist"/>
        <w:tabs>
          <w:tab w:val="left" w:pos="0"/>
        </w:tabs>
        <w:spacing w:before="120" w:after="240" w:line="300" w:lineRule="auto"/>
        <w:ind w:left="1077"/>
        <w:contextualSpacing w:val="0"/>
        <w:rPr>
          <w:rFonts w:cstheme="minorHAnsi"/>
        </w:rPr>
      </w:pPr>
      <w:r w:rsidRPr="00960472">
        <w:rPr>
          <w:rFonts w:cstheme="minorHAnsi"/>
        </w:rPr>
        <w:t>Załącznik nr 3 do Zarządzenia nr 9</w:t>
      </w:r>
      <w:r w:rsidR="001175F6" w:rsidRPr="00960472">
        <w:rPr>
          <w:rFonts w:cstheme="minorHAnsi"/>
        </w:rPr>
        <w:t xml:space="preserve">/2010 z 20 października 2010 r. </w:t>
      </w:r>
      <w:r w:rsidRPr="00960472">
        <w:rPr>
          <w:rFonts w:cstheme="minorHAnsi"/>
        </w:rPr>
        <w:t>w</w:t>
      </w:r>
      <w:r w:rsidR="00547291" w:rsidRPr="00960472">
        <w:rPr>
          <w:rFonts w:cstheme="minorHAnsi"/>
        </w:rPr>
        <w:t xml:space="preserve"> </w:t>
      </w:r>
      <w:r w:rsidR="00BD203D" w:rsidRPr="00960472">
        <w:rPr>
          <w:rFonts w:cstheme="minorHAnsi"/>
        </w:rPr>
        <w:t>§ 4 pkt 5)</w:t>
      </w:r>
      <w:r w:rsidRPr="00960472">
        <w:rPr>
          <w:rFonts w:cstheme="minorHAnsi"/>
        </w:rPr>
        <w:t xml:space="preserve"> stanowił</w:t>
      </w:r>
      <w:r w:rsidR="000D1416" w:rsidRPr="00960472">
        <w:rPr>
          <w:rFonts w:cstheme="minorHAnsi"/>
        </w:rPr>
        <w:t>,</w:t>
      </w:r>
      <w:r w:rsidRPr="00960472">
        <w:rPr>
          <w:rFonts w:cstheme="minorHAnsi"/>
        </w:rPr>
        <w:t xml:space="preserve"> że</w:t>
      </w:r>
      <w:r w:rsidR="000D1416" w:rsidRPr="00960472">
        <w:rPr>
          <w:rFonts w:cstheme="minorHAnsi"/>
        </w:rPr>
        <w:t xml:space="preserve"> </w:t>
      </w:r>
      <w:r w:rsidR="00BD203D" w:rsidRPr="00960472">
        <w:rPr>
          <w:rFonts w:cstheme="minorHAnsi"/>
        </w:rPr>
        <w:t>w ramach systemu kontroli finansowej przeprowadza się kontrolę wstępną (funkcjonalną), tj. kontrolę planowanej do zrealizowania operacji, zamiaru działania powodującego potrzebę wydatkowania środków publicznych, poprzez wnikliwą weryfikację projektów umów, uzgodnień, por</w:t>
      </w:r>
      <w:r w:rsidR="000D1416" w:rsidRPr="00960472">
        <w:rPr>
          <w:rFonts w:cstheme="minorHAnsi"/>
        </w:rPr>
        <w:t>ozumień itp.</w:t>
      </w:r>
      <w:r w:rsidR="00E14FE5" w:rsidRPr="00960472">
        <w:rPr>
          <w:rFonts w:cstheme="minorHAnsi"/>
        </w:rPr>
        <w:t>;</w:t>
      </w:r>
    </w:p>
    <w:p w14:paraId="0FF728D8" w14:textId="44AFD8A6" w:rsidR="00137885" w:rsidRPr="00EB6095" w:rsidRDefault="000103B4" w:rsidP="00B7546E">
      <w:pPr>
        <w:pStyle w:val="Akapitzlist"/>
        <w:numPr>
          <w:ilvl w:val="0"/>
          <w:numId w:val="8"/>
        </w:numPr>
        <w:tabs>
          <w:tab w:val="left" w:pos="0"/>
        </w:tabs>
        <w:spacing w:before="120" w:after="240" w:line="300" w:lineRule="auto"/>
        <w:ind w:left="1071" w:hanging="357"/>
        <w:contextualSpacing w:val="0"/>
        <w:rPr>
          <w:rFonts w:cstheme="minorHAnsi"/>
        </w:rPr>
      </w:pPr>
      <w:r w:rsidRPr="00960472">
        <w:rPr>
          <w:rFonts w:cstheme="minorHAnsi"/>
        </w:rPr>
        <w:t xml:space="preserve">§ 17 </w:t>
      </w:r>
      <w:r w:rsidR="000D1416" w:rsidRPr="00960472">
        <w:rPr>
          <w:rFonts w:cstheme="minorHAnsi"/>
        </w:rPr>
        <w:t>z</w:t>
      </w:r>
      <w:r w:rsidR="00547291" w:rsidRPr="00960472">
        <w:rPr>
          <w:rFonts w:cstheme="minorHAnsi"/>
        </w:rPr>
        <w:t>ałącznika nr 3</w:t>
      </w:r>
      <w:r w:rsidR="000D1416" w:rsidRPr="00960472">
        <w:rPr>
          <w:rFonts w:cstheme="minorHAnsi"/>
        </w:rPr>
        <w:t xml:space="preserve"> do Zarządzenia nr 9/2010</w:t>
      </w:r>
      <w:r w:rsidR="00547291" w:rsidRPr="00960472">
        <w:rPr>
          <w:rFonts w:cstheme="minorHAnsi"/>
        </w:rPr>
        <w:t xml:space="preserve">, </w:t>
      </w:r>
      <w:r w:rsidRPr="00960472">
        <w:rPr>
          <w:rFonts w:cstheme="minorHAnsi"/>
        </w:rPr>
        <w:t xml:space="preserve">zgodnie z którym </w:t>
      </w:r>
      <w:r w:rsidR="00547291" w:rsidRPr="00960472">
        <w:rPr>
          <w:rFonts w:cstheme="minorHAnsi"/>
        </w:rPr>
        <w:t>kontroli wewnętrznej polegającej na ocenie projektów umów, porozumień i</w:t>
      </w:r>
      <w:r w:rsidR="00546BFD" w:rsidRPr="00960472">
        <w:rPr>
          <w:rFonts w:cstheme="minorHAnsi"/>
        </w:rPr>
        <w:t> </w:t>
      </w:r>
      <w:r w:rsidR="00547291" w:rsidRPr="00960472">
        <w:rPr>
          <w:rFonts w:cstheme="minorHAnsi"/>
        </w:rPr>
        <w:t>zarządzeń Dyrektora pod w</w:t>
      </w:r>
      <w:r w:rsidR="00546BFD" w:rsidRPr="00960472">
        <w:rPr>
          <w:rFonts w:cstheme="minorHAnsi"/>
        </w:rPr>
        <w:t>zględem formalno-prawnym, dokonuje Dyrektor DK „Świt” lub osoba przez niego upoważniona a w szczególnie trudnych przypadkach także zewnę</w:t>
      </w:r>
      <w:r w:rsidR="00C13B19" w:rsidRPr="00960472">
        <w:rPr>
          <w:rFonts w:cstheme="minorHAnsi"/>
        </w:rPr>
        <w:t>trzny radca prawny;</w:t>
      </w:r>
    </w:p>
    <w:p w14:paraId="29FE314B" w14:textId="215DA329" w:rsidR="001A6A3F" w:rsidRPr="00960472" w:rsidRDefault="0099287F" w:rsidP="00B7546E">
      <w:pPr>
        <w:pStyle w:val="Akapitzlist"/>
        <w:numPr>
          <w:ilvl w:val="0"/>
          <w:numId w:val="4"/>
        </w:numPr>
        <w:tabs>
          <w:tab w:val="left" w:pos="0"/>
        </w:tabs>
        <w:spacing w:before="120" w:after="240" w:line="300" w:lineRule="auto"/>
        <w:ind w:left="1077"/>
        <w:contextualSpacing w:val="0"/>
        <w:rPr>
          <w:rFonts w:cs="Times New Roman"/>
          <w:b/>
          <w:u w:val="single"/>
        </w:rPr>
      </w:pPr>
      <w:r w:rsidRPr="00960472">
        <w:rPr>
          <w:rFonts w:cs="Times New Roman"/>
          <w:b/>
          <w:u w:val="single"/>
        </w:rPr>
        <w:t xml:space="preserve">Projekt pn. </w:t>
      </w:r>
      <w:proofErr w:type="spellStart"/>
      <w:r w:rsidRPr="00960472">
        <w:rPr>
          <w:rFonts w:cs="Times New Roman"/>
          <w:b/>
          <w:u w:val="single"/>
        </w:rPr>
        <w:t>Beekeepers</w:t>
      </w:r>
      <w:proofErr w:type="spellEnd"/>
      <w:r w:rsidRPr="00960472">
        <w:rPr>
          <w:rFonts w:cs="Times New Roman"/>
          <w:b/>
          <w:u w:val="single"/>
        </w:rPr>
        <w:t xml:space="preserve"> - Sąsiedzka Pasieka! Wspólne Miodobranie! Pszczela Edukacja! Festyn Miodu! DK „Świt”</w:t>
      </w:r>
    </w:p>
    <w:p w14:paraId="1701E1FE" w14:textId="05FA58A6" w:rsidR="000E60F9" w:rsidRPr="00960472" w:rsidRDefault="000E60F9" w:rsidP="00B7546E">
      <w:pPr>
        <w:pStyle w:val="Akapitzlist"/>
        <w:numPr>
          <w:ilvl w:val="0"/>
          <w:numId w:val="6"/>
        </w:numPr>
        <w:spacing w:before="120" w:after="240" w:line="300" w:lineRule="auto"/>
        <w:contextualSpacing w:val="0"/>
        <w:rPr>
          <w:rFonts w:cs="Times New Roman"/>
          <w:b/>
        </w:rPr>
      </w:pPr>
      <w:r w:rsidRPr="00960472">
        <w:rPr>
          <w:rFonts w:cs="Times New Roman"/>
          <w:b/>
        </w:rPr>
        <w:t>Nierzetelne sporządzenie dokumentacji zapytania ofertowego, prowadzonego w oparciu o obowiązujące w DK „Świt” procedury wewnętrzne, tj. Regulamin udzielania zamówień nr</w:t>
      </w:r>
      <w:r w:rsidRPr="00960472">
        <w:t> </w:t>
      </w:r>
      <w:r w:rsidRPr="00960472">
        <w:rPr>
          <w:rFonts w:cs="Times New Roman"/>
          <w:b/>
        </w:rPr>
        <w:t>7/2014, poprzez:</w:t>
      </w:r>
    </w:p>
    <w:p w14:paraId="753F1FA8" w14:textId="1E86979A" w:rsidR="00E6524B" w:rsidRPr="00960472" w:rsidRDefault="00E6524B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="Times New Roman"/>
        </w:rPr>
      </w:pPr>
      <w:r w:rsidRPr="00960472">
        <w:rPr>
          <w:rFonts w:cs="Times New Roman"/>
        </w:rPr>
        <w:t xml:space="preserve">Brak dokonywania odpowiednich skreśleń niepotrzebnych zapisów/klauzul na wniosku z dnia 19 marca 2020 r. i </w:t>
      </w:r>
      <w:r w:rsidRPr="00960472">
        <w:rPr>
          <w:iCs/>
        </w:rPr>
        <w:t>notatce z dnia 7 kwietnia 2020 r.</w:t>
      </w:r>
    </w:p>
    <w:p w14:paraId="50B96589" w14:textId="7030C35C" w:rsidR="00114AE4" w:rsidRPr="00960472" w:rsidRDefault="00522415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iCs/>
        </w:rPr>
      </w:pPr>
      <w:r w:rsidRPr="00960472">
        <w:rPr>
          <w:iCs/>
        </w:rPr>
        <w:t>N</w:t>
      </w:r>
      <w:r w:rsidR="00DE14A6" w:rsidRPr="00960472">
        <w:rPr>
          <w:iCs/>
        </w:rPr>
        <w:t>ierzetelne sporzą</w:t>
      </w:r>
      <w:r w:rsidR="005A1394" w:rsidRPr="00960472">
        <w:rPr>
          <w:iCs/>
        </w:rPr>
        <w:t>dzenie</w:t>
      </w:r>
      <w:r w:rsidR="00DE14A6" w:rsidRPr="00960472">
        <w:rPr>
          <w:iCs/>
        </w:rPr>
        <w:t xml:space="preserve"> </w:t>
      </w:r>
      <w:r w:rsidR="005A1394" w:rsidRPr="00960472">
        <w:rPr>
          <w:iCs/>
        </w:rPr>
        <w:t xml:space="preserve">wniosku </w:t>
      </w:r>
      <w:r w:rsidR="005A1394" w:rsidRPr="00960472">
        <w:rPr>
          <w:rFonts w:cs="Times New Roman"/>
        </w:rPr>
        <w:t>z dnia 19 marca 2020 r. o udzielenie zamówienia na dostawę, wykonanie usługi i prace budowlane</w:t>
      </w:r>
      <w:r w:rsidR="005A1394" w:rsidRPr="00960472">
        <w:rPr>
          <w:iCs/>
        </w:rPr>
        <w:t xml:space="preserve">, w </w:t>
      </w:r>
      <w:r w:rsidR="00DE14A6" w:rsidRPr="00960472">
        <w:rPr>
          <w:iCs/>
        </w:rPr>
        <w:t>związku z odręcznym dopisaniem daty szacowania</w:t>
      </w:r>
      <w:r w:rsidR="00DF7614" w:rsidRPr="00960472">
        <w:rPr>
          <w:iCs/>
        </w:rPr>
        <w:t xml:space="preserve"> wartości zamówienia („7.04.2020 r.”)</w:t>
      </w:r>
      <w:r w:rsidR="00DE14A6" w:rsidRPr="00960472">
        <w:rPr>
          <w:iCs/>
        </w:rPr>
        <w:t>, tj. daty późniejszej ni</w:t>
      </w:r>
      <w:r w:rsidR="006B2C09" w:rsidRPr="00960472">
        <w:rPr>
          <w:iCs/>
        </w:rPr>
        <w:t>ż data</w:t>
      </w:r>
      <w:r w:rsidR="005C34CC" w:rsidRPr="00960472">
        <w:rPr>
          <w:iCs/>
        </w:rPr>
        <w:t xml:space="preserve"> 19 marca 2020 r.,</w:t>
      </w:r>
      <w:r w:rsidR="006B2C09" w:rsidRPr="00960472">
        <w:rPr>
          <w:iCs/>
        </w:rPr>
        <w:t xml:space="preserve"> z którą</w:t>
      </w:r>
      <w:r w:rsidR="005C34CC" w:rsidRPr="00960472">
        <w:rPr>
          <w:iCs/>
        </w:rPr>
        <w:t xml:space="preserve"> Dyrektor DK „Świt” zaakceptowała</w:t>
      </w:r>
      <w:r w:rsidR="006B2C09" w:rsidRPr="00960472">
        <w:rPr>
          <w:iCs/>
        </w:rPr>
        <w:t xml:space="preserve"> ww. dokumen</w:t>
      </w:r>
      <w:r w:rsidR="008F0156" w:rsidRPr="00960472">
        <w:rPr>
          <w:iCs/>
        </w:rPr>
        <w:t>t.</w:t>
      </w:r>
    </w:p>
    <w:p w14:paraId="528E5B35" w14:textId="51BB7122" w:rsidR="00973E2D" w:rsidRPr="00960472" w:rsidRDefault="00C12656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contextualSpacing w:val="0"/>
        <w:rPr>
          <w:iCs/>
        </w:rPr>
      </w:pPr>
      <w:r w:rsidRPr="00960472">
        <w:rPr>
          <w:iCs/>
        </w:rPr>
        <w:t xml:space="preserve">Błąd </w:t>
      </w:r>
      <w:r w:rsidR="00973E2D" w:rsidRPr="00960472">
        <w:rPr>
          <w:iCs/>
        </w:rPr>
        <w:t>w pkt 1 notatki</w:t>
      </w:r>
      <w:r w:rsidR="006B2C09" w:rsidRPr="00960472">
        <w:rPr>
          <w:iCs/>
        </w:rPr>
        <w:t xml:space="preserve"> z dnia 7 kwietnia 2020 r.</w:t>
      </w:r>
      <w:r w:rsidR="00F67269" w:rsidRPr="00960472">
        <w:rPr>
          <w:iCs/>
        </w:rPr>
        <w:t xml:space="preserve"> z przeprowadzonego zapytania ofertowego</w:t>
      </w:r>
      <w:r w:rsidR="00973E2D" w:rsidRPr="00960472">
        <w:rPr>
          <w:iCs/>
        </w:rPr>
        <w:t>, w</w:t>
      </w:r>
      <w:r w:rsidRPr="00960472">
        <w:rPr>
          <w:iCs/>
        </w:rPr>
        <w:t> </w:t>
      </w:r>
      <w:r w:rsidR="00973E2D" w:rsidRPr="00960472">
        <w:rPr>
          <w:iCs/>
        </w:rPr>
        <w:t>którym wskazano, że w celu udzielenia zamówienia na realizację projektu z</w:t>
      </w:r>
      <w:r w:rsidR="00F67269" w:rsidRPr="00960472">
        <w:rPr>
          <w:iCs/>
        </w:rPr>
        <w:t> </w:t>
      </w:r>
      <w:r w:rsidR="00973E2D" w:rsidRPr="00960472">
        <w:rPr>
          <w:iCs/>
        </w:rPr>
        <w:t>budżetu obywatelskiego w roku 2020 pn. „</w:t>
      </w:r>
      <w:proofErr w:type="spellStart"/>
      <w:r w:rsidR="00973E2D" w:rsidRPr="00960472">
        <w:rPr>
          <w:iCs/>
        </w:rPr>
        <w:t>Beekeepers</w:t>
      </w:r>
      <w:proofErr w:type="spellEnd"/>
      <w:r w:rsidR="00973E2D" w:rsidRPr="00960472">
        <w:rPr>
          <w:iCs/>
        </w:rPr>
        <w:t>– Sąsiedzka Pasieka…”, przeprowadzono rozeznanie cenowe, podczas gdy procedurę prowadzono w t</w:t>
      </w:r>
      <w:r w:rsidR="008F0156" w:rsidRPr="00960472">
        <w:rPr>
          <w:iCs/>
        </w:rPr>
        <w:t>rybie zapytania ofertowego.</w:t>
      </w:r>
    </w:p>
    <w:p w14:paraId="41AD99C8" w14:textId="4610BC89" w:rsidR="006B2C09" w:rsidRPr="00960472" w:rsidRDefault="00522415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iCs/>
        </w:rPr>
      </w:pPr>
      <w:r w:rsidRPr="00960472">
        <w:rPr>
          <w:iCs/>
        </w:rPr>
        <w:t>B</w:t>
      </w:r>
      <w:r w:rsidR="005C75CD" w:rsidRPr="00960472">
        <w:rPr>
          <w:iCs/>
        </w:rPr>
        <w:t xml:space="preserve">łędne przeliczenie </w:t>
      </w:r>
      <w:r w:rsidR="00917BC7" w:rsidRPr="00960472">
        <w:rPr>
          <w:iCs/>
        </w:rPr>
        <w:t>w</w:t>
      </w:r>
      <w:r w:rsidR="00267D91">
        <w:rPr>
          <w:iCs/>
        </w:rPr>
        <w:t xml:space="preserve"> pkt 1 notatki</w:t>
      </w:r>
      <w:r w:rsidR="00917BC7" w:rsidRPr="00960472">
        <w:rPr>
          <w:iCs/>
        </w:rPr>
        <w:t xml:space="preserve"> z dnia 7 kwietnia 2020 r. z przeprowadzonego zapytania ofer</w:t>
      </w:r>
      <w:r w:rsidR="003C05B4" w:rsidRPr="00960472">
        <w:rPr>
          <w:iCs/>
        </w:rPr>
        <w:t xml:space="preserve">towego, szacunkowej </w:t>
      </w:r>
      <w:r w:rsidR="005C75CD" w:rsidRPr="00960472">
        <w:rPr>
          <w:iCs/>
        </w:rPr>
        <w:t>wartości netto zamówienia wyrażonej w walucie euro</w:t>
      </w:r>
      <w:r w:rsidR="00917BC7" w:rsidRPr="00960472">
        <w:rPr>
          <w:iCs/>
        </w:rPr>
        <w:t>.</w:t>
      </w:r>
    </w:p>
    <w:p w14:paraId="77D84C42" w14:textId="2885ECA6" w:rsidR="00A63EA9" w:rsidRPr="00960472" w:rsidRDefault="003C05B4" w:rsidP="00B7546E">
      <w:pPr>
        <w:pStyle w:val="Akapitzlist"/>
        <w:tabs>
          <w:tab w:val="left" w:pos="0"/>
        </w:tabs>
        <w:spacing w:before="120" w:after="240" w:line="300" w:lineRule="auto"/>
        <w:ind w:left="782"/>
        <w:contextualSpacing w:val="0"/>
        <w:rPr>
          <w:iCs/>
        </w:rPr>
      </w:pPr>
      <w:r w:rsidRPr="00960472">
        <w:rPr>
          <w:iCs/>
        </w:rPr>
        <w:lastRenderedPageBreak/>
        <w:t xml:space="preserve">Średni kurs złotego </w:t>
      </w:r>
      <w:r w:rsidR="00267D91">
        <w:rPr>
          <w:iCs/>
        </w:rPr>
        <w:t>w stosunku do euro, stanowiąc</w:t>
      </w:r>
      <w:r w:rsidR="00F22840">
        <w:rPr>
          <w:iCs/>
        </w:rPr>
        <w:t>y</w:t>
      </w:r>
      <w:r w:rsidRPr="00960472">
        <w:rPr>
          <w:iCs/>
        </w:rPr>
        <w:t xml:space="preserve"> podstawę przeliczania wartości zamówień publiczny</w:t>
      </w:r>
      <w:r w:rsidR="00A63EA9" w:rsidRPr="00960472">
        <w:rPr>
          <w:iCs/>
        </w:rPr>
        <w:t xml:space="preserve">ch w roku 2020, </w:t>
      </w:r>
      <w:r w:rsidRPr="00960472">
        <w:rPr>
          <w:iCs/>
        </w:rPr>
        <w:t>zgodnie z Rozporządzeniem Prez</w:t>
      </w:r>
      <w:r w:rsidR="00F67269" w:rsidRPr="00960472">
        <w:rPr>
          <w:iCs/>
        </w:rPr>
        <w:t>esa Rady Ministrów z d</w:t>
      </w:r>
      <w:r w:rsidR="00A63EA9" w:rsidRPr="00960472">
        <w:rPr>
          <w:iCs/>
        </w:rPr>
        <w:t>nia 19</w:t>
      </w:r>
      <w:r w:rsidR="00A63EA9" w:rsidRPr="00960472">
        <w:t> </w:t>
      </w:r>
      <w:r w:rsidR="00A63EA9" w:rsidRPr="00960472">
        <w:rPr>
          <w:iCs/>
        </w:rPr>
        <w:t>grudnia 2019 r.</w:t>
      </w:r>
      <w:r w:rsidR="00A63EA9" w:rsidRPr="00960472">
        <w:rPr>
          <w:rStyle w:val="Odwoanieprzypisudolnego"/>
          <w:iCs/>
        </w:rPr>
        <w:footnoteReference w:id="5"/>
      </w:r>
      <w:r w:rsidR="00F3583C" w:rsidRPr="00960472">
        <w:rPr>
          <w:iCs/>
        </w:rPr>
        <w:t xml:space="preserve"> wynosił 4,2693.</w:t>
      </w:r>
    </w:p>
    <w:p w14:paraId="5A2E18AB" w14:textId="698F9EF3" w:rsidR="008C1752" w:rsidRPr="00960472" w:rsidRDefault="003C05B4" w:rsidP="00B7546E">
      <w:pPr>
        <w:pStyle w:val="Akapitzlist"/>
        <w:tabs>
          <w:tab w:val="left" w:pos="0"/>
        </w:tabs>
        <w:spacing w:before="120" w:after="240" w:line="300" w:lineRule="auto"/>
        <w:ind w:left="788"/>
        <w:contextualSpacing w:val="0"/>
        <w:rPr>
          <w:iCs/>
        </w:rPr>
      </w:pPr>
      <w:r w:rsidRPr="00960472">
        <w:rPr>
          <w:iCs/>
        </w:rPr>
        <w:t xml:space="preserve">Według notatki z zapytania ofertowego, szacunkowa wartość zamówienia </w:t>
      </w:r>
      <w:r w:rsidR="00E6524B" w:rsidRPr="00960472">
        <w:rPr>
          <w:iCs/>
        </w:rPr>
        <w:t xml:space="preserve">w wysokości </w:t>
      </w:r>
      <w:r w:rsidRPr="00960472">
        <w:rPr>
          <w:iCs/>
        </w:rPr>
        <w:t>78</w:t>
      </w:r>
      <w:r w:rsidR="00A63EA9" w:rsidRPr="00960472">
        <w:rPr>
          <w:iCs/>
        </w:rPr>
        <w:t> </w:t>
      </w:r>
      <w:r w:rsidRPr="00960472">
        <w:rPr>
          <w:iCs/>
        </w:rPr>
        <w:t xml:space="preserve">455,29 zł netto, </w:t>
      </w:r>
      <w:r w:rsidR="00E6524B" w:rsidRPr="00960472">
        <w:rPr>
          <w:iCs/>
        </w:rPr>
        <w:t xml:space="preserve">wyniosła </w:t>
      </w:r>
      <w:r w:rsidRPr="00960472">
        <w:rPr>
          <w:iCs/>
        </w:rPr>
        <w:t>równowartość 18 195,90 euro</w:t>
      </w:r>
      <w:r w:rsidR="00A63EA9" w:rsidRPr="00960472">
        <w:rPr>
          <w:iCs/>
        </w:rPr>
        <w:t xml:space="preserve">, </w:t>
      </w:r>
      <w:r w:rsidR="00E6524B" w:rsidRPr="00960472">
        <w:rPr>
          <w:iCs/>
        </w:rPr>
        <w:t xml:space="preserve">tymczasem </w:t>
      </w:r>
      <w:r w:rsidR="00A63EA9" w:rsidRPr="00960472">
        <w:rPr>
          <w:iCs/>
        </w:rPr>
        <w:t xml:space="preserve">poprawna kwota </w:t>
      </w:r>
      <w:r w:rsidR="00E6524B" w:rsidRPr="00960472">
        <w:rPr>
          <w:iCs/>
        </w:rPr>
        <w:t>wynosiła</w:t>
      </w:r>
      <w:r w:rsidR="00A63EA9" w:rsidRPr="00960472">
        <w:rPr>
          <w:iCs/>
        </w:rPr>
        <w:t xml:space="preserve"> 18 376,62 euro.</w:t>
      </w:r>
    </w:p>
    <w:p w14:paraId="20B1F4FB" w14:textId="18B0FF40" w:rsidR="00432525" w:rsidRPr="00960472" w:rsidRDefault="00DE14A6" w:rsidP="00B7546E">
      <w:pPr>
        <w:pStyle w:val="Akapitzlist"/>
        <w:numPr>
          <w:ilvl w:val="0"/>
          <w:numId w:val="6"/>
        </w:numPr>
        <w:tabs>
          <w:tab w:val="left" w:pos="0"/>
        </w:tabs>
        <w:spacing w:before="120" w:after="240" w:line="300" w:lineRule="auto"/>
        <w:contextualSpacing w:val="0"/>
        <w:rPr>
          <w:rFonts w:cstheme="minorHAnsi"/>
          <w:b/>
          <w:iCs/>
        </w:rPr>
      </w:pPr>
      <w:r w:rsidRPr="00960472">
        <w:rPr>
          <w:rFonts w:cstheme="minorHAnsi"/>
          <w:b/>
          <w:iCs/>
        </w:rPr>
        <w:t>Brak określenia</w:t>
      </w:r>
      <w:r w:rsidR="00432525" w:rsidRPr="00960472">
        <w:rPr>
          <w:rFonts w:cstheme="minorHAnsi"/>
          <w:b/>
          <w:iCs/>
        </w:rPr>
        <w:t xml:space="preserve"> w zapytaniu ofertowym z dnia 25 marca 2020 r.</w:t>
      </w:r>
      <w:r w:rsidRPr="00960472">
        <w:rPr>
          <w:rFonts w:cstheme="minorHAnsi"/>
          <w:b/>
          <w:iCs/>
        </w:rPr>
        <w:t xml:space="preserve"> metodologii przyznawania punktów dla kryterium </w:t>
      </w:r>
      <w:proofErr w:type="spellStart"/>
      <w:r w:rsidRPr="00960472">
        <w:rPr>
          <w:rFonts w:cstheme="minorHAnsi"/>
          <w:b/>
          <w:iCs/>
        </w:rPr>
        <w:t>pozacenowego</w:t>
      </w:r>
      <w:proofErr w:type="spellEnd"/>
      <w:r w:rsidR="00E61653" w:rsidRPr="00960472">
        <w:rPr>
          <w:rFonts w:cstheme="minorHAnsi"/>
          <w:b/>
          <w:iCs/>
        </w:rPr>
        <w:t xml:space="preserve"> oraz </w:t>
      </w:r>
      <w:r w:rsidR="006F5E09" w:rsidRPr="00960472">
        <w:rPr>
          <w:rFonts w:cstheme="minorHAnsi"/>
          <w:b/>
          <w:iCs/>
        </w:rPr>
        <w:t xml:space="preserve">jego </w:t>
      </w:r>
      <w:r w:rsidR="00E61653" w:rsidRPr="00960472">
        <w:rPr>
          <w:rFonts w:cstheme="minorHAnsi"/>
          <w:b/>
          <w:iCs/>
        </w:rPr>
        <w:t>niejednozna</w:t>
      </w:r>
      <w:r w:rsidR="006F5E09" w:rsidRPr="00960472">
        <w:rPr>
          <w:rFonts w:cstheme="minorHAnsi"/>
          <w:b/>
          <w:iCs/>
        </w:rPr>
        <w:t>czny opis</w:t>
      </w:r>
      <w:r w:rsidRPr="00960472">
        <w:rPr>
          <w:rFonts w:cstheme="minorHAnsi"/>
          <w:b/>
          <w:iCs/>
        </w:rPr>
        <w:t>, tj.</w:t>
      </w:r>
      <w:r w:rsidR="00E61653" w:rsidRPr="00960472">
        <w:rPr>
          <w:rFonts w:cstheme="minorHAnsi"/>
          <w:b/>
          <w:iCs/>
        </w:rPr>
        <w:t> </w:t>
      </w:r>
      <w:r w:rsidR="00432525" w:rsidRPr="00960472">
        <w:rPr>
          <w:rFonts w:cstheme="minorHAnsi"/>
          <w:b/>
          <w:iCs/>
        </w:rPr>
        <w:t>20% (max 20 punktów) - Program informacyjno-edukacyjny warsztatów dot. bartnictwa z</w:t>
      </w:r>
      <w:r w:rsidR="00E61653" w:rsidRPr="00960472">
        <w:rPr>
          <w:rFonts w:cstheme="minorHAnsi"/>
          <w:b/>
          <w:iCs/>
        </w:rPr>
        <w:t> </w:t>
      </w:r>
      <w:r w:rsidR="00432525" w:rsidRPr="00960472">
        <w:rPr>
          <w:rFonts w:cstheme="minorHAnsi"/>
          <w:b/>
          <w:iCs/>
        </w:rPr>
        <w:t>uwzględnieniem ciekawych zajęć praktycznych (min. 4 propozycje programu, opis każdego warsztatu min. 1000 maks. 2000 znaków ze spacjami).</w:t>
      </w:r>
    </w:p>
    <w:p w14:paraId="20E7BBCE" w14:textId="3FDA48DC" w:rsidR="00DC182F" w:rsidRPr="00960472" w:rsidRDefault="00946368" w:rsidP="00B7546E">
      <w:pPr>
        <w:tabs>
          <w:tab w:val="left" w:pos="142"/>
        </w:tabs>
        <w:spacing w:before="120" w:after="240" w:line="300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960472">
        <w:rPr>
          <w:rFonts w:asciiTheme="minorHAnsi" w:hAnsiTheme="minorHAnsi" w:cstheme="minorHAnsi"/>
          <w:iCs/>
          <w:sz w:val="22"/>
          <w:szCs w:val="22"/>
        </w:rPr>
        <w:t xml:space="preserve">W omawianym przypadku, kryterium </w:t>
      </w:r>
      <w:proofErr w:type="spellStart"/>
      <w:r w:rsidRPr="00960472">
        <w:rPr>
          <w:rFonts w:asciiTheme="minorHAnsi" w:hAnsiTheme="minorHAnsi" w:cstheme="minorHAnsi"/>
          <w:iCs/>
          <w:sz w:val="22"/>
          <w:szCs w:val="22"/>
        </w:rPr>
        <w:t>pozacenowe</w:t>
      </w:r>
      <w:proofErr w:type="spellEnd"/>
      <w:r w:rsidRPr="00960472">
        <w:rPr>
          <w:rFonts w:asciiTheme="minorHAnsi" w:hAnsiTheme="minorHAnsi" w:cstheme="minorHAnsi"/>
          <w:iCs/>
          <w:sz w:val="22"/>
          <w:szCs w:val="22"/>
        </w:rPr>
        <w:t xml:space="preserve"> zostało skonstruowane w sposób niejasny i </w:t>
      </w:r>
      <w:r w:rsidR="00093FCA" w:rsidRPr="00960472">
        <w:rPr>
          <w:rFonts w:asciiTheme="minorHAnsi" w:hAnsiTheme="minorHAnsi" w:cstheme="minorHAnsi"/>
          <w:iCs/>
          <w:sz w:val="22"/>
          <w:szCs w:val="22"/>
        </w:rPr>
        <w:t>nie wynikało z niego</w:t>
      </w:r>
      <w:r w:rsidRPr="00960472">
        <w:rPr>
          <w:rFonts w:asciiTheme="minorHAnsi" w:hAnsiTheme="minorHAnsi" w:cstheme="minorHAnsi"/>
          <w:iCs/>
          <w:sz w:val="22"/>
          <w:szCs w:val="22"/>
        </w:rPr>
        <w:t xml:space="preserve"> jakie elementy programu informacyjno-edukacyjnego Zamawiający będzie brał pod uwagę przyznając punkty. Nie wskazano</w:t>
      </w:r>
      <w:r w:rsidR="005C4420" w:rsidRPr="00960472">
        <w:rPr>
          <w:rFonts w:asciiTheme="minorHAnsi" w:hAnsiTheme="minorHAnsi" w:cstheme="minorHAnsi"/>
          <w:iCs/>
          <w:sz w:val="22"/>
          <w:szCs w:val="22"/>
        </w:rPr>
        <w:t xml:space="preserve"> chociażby</w:t>
      </w:r>
      <w:r w:rsidRPr="00960472">
        <w:rPr>
          <w:rFonts w:asciiTheme="minorHAnsi" w:hAnsiTheme="minorHAnsi" w:cstheme="minorHAnsi"/>
          <w:iCs/>
          <w:sz w:val="22"/>
          <w:szCs w:val="22"/>
        </w:rPr>
        <w:t>, że np. za każdy dodatkowy program powyżej wymaganego minimum 4 programów, Zamawiający przyzna dodatkowy punkt, bądź, że decydujące przy ocenie będą aspekty merytoryczne programu „warsztaty dot. bartnictwa z</w:t>
      </w:r>
      <w:r w:rsidR="007404D7" w:rsidRPr="00960472">
        <w:rPr>
          <w:rFonts w:asciiTheme="minorHAnsi" w:hAnsiTheme="minorHAnsi" w:cstheme="minorHAnsi"/>
          <w:iCs/>
          <w:sz w:val="22"/>
          <w:szCs w:val="22"/>
        </w:rPr>
        <w:t> </w:t>
      </w:r>
      <w:r w:rsidRPr="00960472">
        <w:rPr>
          <w:rFonts w:asciiTheme="minorHAnsi" w:hAnsiTheme="minorHAnsi" w:cstheme="minorHAnsi"/>
          <w:iCs/>
          <w:sz w:val="22"/>
          <w:szCs w:val="22"/>
        </w:rPr>
        <w:t>uwzględnieniem</w:t>
      </w:r>
      <w:r w:rsidR="00DC182F" w:rsidRPr="00960472">
        <w:rPr>
          <w:rFonts w:asciiTheme="minorHAnsi" w:hAnsiTheme="minorHAnsi" w:cstheme="minorHAnsi"/>
          <w:iCs/>
          <w:sz w:val="22"/>
          <w:szCs w:val="22"/>
        </w:rPr>
        <w:t xml:space="preserve"> ciekawych zajęć praktycznych"</w:t>
      </w:r>
      <w:r w:rsidR="001252E9">
        <w:rPr>
          <w:rFonts w:asciiTheme="minorHAnsi" w:hAnsiTheme="minorHAnsi" w:cstheme="minorHAnsi"/>
          <w:iCs/>
          <w:sz w:val="22"/>
          <w:szCs w:val="22"/>
        </w:rPr>
        <w:t>.</w:t>
      </w:r>
    </w:p>
    <w:p w14:paraId="29785DF8" w14:textId="77777777" w:rsidR="00DC182F" w:rsidRPr="00960472" w:rsidRDefault="00DC182F" w:rsidP="00B7546E">
      <w:pPr>
        <w:tabs>
          <w:tab w:val="left" w:pos="142"/>
        </w:tabs>
        <w:spacing w:before="120" w:after="240" w:line="300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960472">
        <w:rPr>
          <w:rFonts w:asciiTheme="minorHAnsi" w:hAnsiTheme="minorHAnsi" w:cstheme="minorHAnsi"/>
          <w:iCs/>
          <w:sz w:val="22"/>
          <w:szCs w:val="22"/>
        </w:rPr>
        <w:t xml:space="preserve">Podczas kontroli nie udzielono odpowiedzi, jaka była skala punktów możliwych do uzyskania (oprócz maksymalnej liczby 20 punktów, która wpisana została w zapytaniu ofertowym) w poszczególnych elementach punktowanych podczas oceny kryterium </w:t>
      </w:r>
      <w:proofErr w:type="spellStart"/>
      <w:r w:rsidRPr="00960472">
        <w:rPr>
          <w:rFonts w:asciiTheme="minorHAnsi" w:hAnsiTheme="minorHAnsi" w:cstheme="minorHAnsi"/>
          <w:iCs/>
          <w:sz w:val="22"/>
          <w:szCs w:val="22"/>
        </w:rPr>
        <w:t>pozacenowego</w:t>
      </w:r>
      <w:proofErr w:type="spellEnd"/>
      <w:r w:rsidRPr="00960472">
        <w:rPr>
          <w:rFonts w:asciiTheme="minorHAnsi" w:hAnsiTheme="minorHAnsi" w:cstheme="minorHAnsi"/>
          <w:iCs/>
          <w:sz w:val="22"/>
          <w:szCs w:val="22"/>
        </w:rPr>
        <w:t>.</w:t>
      </w:r>
    </w:p>
    <w:p w14:paraId="1DD285FC" w14:textId="0F862CFB" w:rsidR="001A29E6" w:rsidRPr="00960472" w:rsidRDefault="00946368" w:rsidP="00B7546E">
      <w:pPr>
        <w:tabs>
          <w:tab w:val="left" w:pos="142"/>
        </w:tabs>
        <w:spacing w:before="120" w:after="240" w:line="300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960472">
        <w:rPr>
          <w:rFonts w:asciiTheme="minorHAnsi" w:hAnsiTheme="minorHAnsi" w:cstheme="minorHAnsi"/>
          <w:iCs/>
          <w:sz w:val="22"/>
          <w:szCs w:val="22"/>
        </w:rPr>
        <w:t xml:space="preserve">Powyższe naruszało zasady uczciwej konkurencji, ponieważ umożliwiało Zamawiającemu dokonanie zbyt swobodnej i arbitralnej oceny </w:t>
      </w:r>
      <w:r w:rsidR="001A29E6" w:rsidRPr="00960472">
        <w:rPr>
          <w:rFonts w:asciiTheme="minorHAnsi" w:hAnsiTheme="minorHAnsi" w:cstheme="minorHAnsi"/>
          <w:iCs/>
          <w:sz w:val="22"/>
          <w:szCs w:val="22"/>
        </w:rPr>
        <w:t>ofert poszczególnych Wykonawców.</w:t>
      </w:r>
      <w:r w:rsidR="00107425" w:rsidRPr="00960472">
        <w:rPr>
          <w:rFonts w:asciiTheme="minorHAnsi" w:hAnsiTheme="minorHAnsi" w:cstheme="minorHAnsi"/>
          <w:iCs/>
          <w:sz w:val="22"/>
          <w:szCs w:val="22"/>
        </w:rPr>
        <w:t xml:space="preserve"> Wykonawcom z kolei nie pozwalało na złożenie konkurencyjnej oferty.</w:t>
      </w:r>
    </w:p>
    <w:p w14:paraId="1A909DF1" w14:textId="21BDB7A4" w:rsidR="00105E45" w:rsidRPr="00960472" w:rsidRDefault="00105E45" w:rsidP="00B7546E">
      <w:pPr>
        <w:tabs>
          <w:tab w:val="left" w:pos="142"/>
        </w:tabs>
        <w:spacing w:before="120" w:after="240" w:line="300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960472">
        <w:rPr>
          <w:rFonts w:asciiTheme="minorHAnsi" w:hAnsiTheme="minorHAnsi" w:cstheme="minorHAnsi"/>
          <w:iCs/>
          <w:sz w:val="22"/>
          <w:szCs w:val="22"/>
        </w:rPr>
        <w:t>Ustalenie kryteriów oceny ofert to jedna z najważniejszyc</w:t>
      </w:r>
      <w:r w:rsidR="00432525" w:rsidRPr="00960472">
        <w:rPr>
          <w:rFonts w:asciiTheme="minorHAnsi" w:hAnsiTheme="minorHAnsi" w:cstheme="minorHAnsi"/>
          <w:iCs/>
          <w:sz w:val="22"/>
          <w:szCs w:val="22"/>
        </w:rPr>
        <w:t>h czynności dokonywanych przez Z</w:t>
      </w:r>
      <w:r w:rsidRPr="00960472">
        <w:rPr>
          <w:rFonts w:asciiTheme="minorHAnsi" w:hAnsiTheme="minorHAnsi" w:cstheme="minorHAnsi"/>
          <w:iCs/>
          <w:sz w:val="22"/>
          <w:szCs w:val="22"/>
        </w:rPr>
        <w:t>amawiającego w ramach przygotowania postępowania – od tego zależy wybór takiej oferty, która rzeczywiście będzie najkorzystniejsza cenowo lub będzie stanowiła najkorzystniejszy bilans ceny i innych kryteriów odnoszących się do przedmiotu zamówienia</w:t>
      </w:r>
      <w:r w:rsidR="00432525" w:rsidRPr="00960472">
        <w:rPr>
          <w:rFonts w:asciiTheme="minorHAnsi" w:hAnsiTheme="minorHAnsi" w:cstheme="minorHAnsi"/>
          <w:iCs/>
          <w:sz w:val="22"/>
          <w:szCs w:val="22"/>
        </w:rPr>
        <w:t xml:space="preserve">. </w:t>
      </w:r>
      <w:r w:rsidRPr="00960472">
        <w:rPr>
          <w:rFonts w:asciiTheme="minorHAnsi" w:hAnsiTheme="minorHAnsi" w:cstheme="minorHAnsi"/>
          <w:iCs/>
          <w:sz w:val="22"/>
          <w:szCs w:val="22"/>
        </w:rPr>
        <w:t xml:space="preserve">O ile jednak zamawiający dysponuje stosunkowo dużą swobodą w ustalaniu kryteriów oceny ofert, o tyle powinien, zgodnie z zasadą przejrzystości, szczegółowo poinformować wykonawców o sposobie oceny. Należy więc przede wszystkim liczyć się z koniecznością precyzyjnego ich opisu. Obowiązek ten nie oznacza jednak konieczności uszczegółowienia z dokładnością co do każdego elementu – </w:t>
      </w:r>
      <w:r w:rsidRPr="00960472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wystarczające jest, że zostanie określona skala pomiaru oraz taki opis kryterium, który nie będzie pozostawiał </w:t>
      </w:r>
      <w:r w:rsidR="00432525" w:rsidRPr="00960472">
        <w:rPr>
          <w:rFonts w:asciiTheme="minorHAnsi" w:hAnsiTheme="minorHAnsi" w:cstheme="minorHAnsi"/>
          <w:iCs/>
          <w:sz w:val="22"/>
          <w:szCs w:val="22"/>
        </w:rPr>
        <w:t>wątpliwości interpretacyjnych</w:t>
      </w:r>
      <w:r w:rsidR="00B91128" w:rsidRPr="00960472">
        <w:rPr>
          <w:rFonts w:asciiTheme="minorHAnsi" w:hAnsiTheme="minorHAnsi" w:cstheme="minorHAnsi"/>
          <w:iCs/>
          <w:sz w:val="22"/>
          <w:szCs w:val="22"/>
        </w:rPr>
        <w:t>.</w:t>
      </w:r>
      <w:r w:rsidR="00432525" w:rsidRPr="00960472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6"/>
      </w:r>
    </w:p>
    <w:p w14:paraId="7BCD419D" w14:textId="77777777" w:rsidR="000B1691" w:rsidRPr="00960472" w:rsidRDefault="000B1691" w:rsidP="00B7546E">
      <w:pPr>
        <w:pStyle w:val="Akapitzlist"/>
        <w:numPr>
          <w:ilvl w:val="0"/>
          <w:numId w:val="6"/>
        </w:numPr>
        <w:spacing w:before="120" w:after="240" w:line="300" w:lineRule="auto"/>
        <w:ind w:left="357" w:hanging="357"/>
        <w:contextualSpacing w:val="0"/>
        <w:rPr>
          <w:rFonts w:cstheme="minorHAnsi"/>
          <w:iCs/>
        </w:rPr>
      </w:pPr>
      <w:r w:rsidRPr="00960472">
        <w:rPr>
          <w:rFonts w:cstheme="minorHAnsi"/>
          <w:b/>
          <w:iCs/>
        </w:rPr>
        <w:t>Upublicznienie zapytania ofertowego w sposób niezgodny z § 5 ust. 3 Regulaminu udzielania zamówień nr 7/2014</w:t>
      </w:r>
      <w:r w:rsidRPr="00960472">
        <w:rPr>
          <w:rFonts w:cstheme="minorHAnsi"/>
          <w:iCs/>
        </w:rPr>
        <w:t>.</w:t>
      </w:r>
    </w:p>
    <w:p w14:paraId="5D6FD52F" w14:textId="77777777" w:rsidR="00021988" w:rsidRPr="00960472" w:rsidRDefault="000B1691" w:rsidP="00B7546E">
      <w:pPr>
        <w:pStyle w:val="Akapitzlist"/>
        <w:spacing w:before="120" w:after="240" w:line="300" w:lineRule="auto"/>
        <w:ind w:left="360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Regulamin udzielania zamówień nr 7/2014 w § 5 ust. 3 stanowił, iż wyłonienie wykonawców w trybie zapytania ofertowego polega na skierowaniu zaproszenia do składania ofert do wybranych wykonawców: drogą telefoniczną, e-mail, faxem lub pocztą.</w:t>
      </w:r>
    </w:p>
    <w:p w14:paraId="4845BD36" w14:textId="3DA1A480" w:rsidR="00CE6698" w:rsidRPr="00960472" w:rsidRDefault="000B1691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W omawianym przypadku, do kontroli przedłożono wydruki wiadomości e-mail z dnia 25 marca 2020 r. (3 egzemplarze) posiadające ukryte dane odnośnie adresatów, do których zostały skierowane. W związku z brakiem możliwości potwierdzenia, że zapytania ofertowe zostały skierowane również do 2 podmiotów, które złożyły Formularze ofert w postępowaniu, w toku kontroli wyjaśniono: „Zamawiający opublikował zapytanie na stronie BIP instytucji i nie miał obowiązku uwzględniania tylko ofert Wykonawców, do których rozesłał zapytania. Każdy, kto spełniał warunki mógł złożyć ofertę”</w:t>
      </w:r>
      <w:r w:rsidR="00C117A6">
        <w:rPr>
          <w:rFonts w:cstheme="minorHAnsi"/>
          <w:iCs/>
        </w:rPr>
        <w:t>.</w:t>
      </w:r>
      <w:r w:rsidR="00021988" w:rsidRPr="00960472">
        <w:t xml:space="preserve"> </w:t>
      </w:r>
    </w:p>
    <w:p w14:paraId="6B2D48A7" w14:textId="55C6D77D" w:rsidR="00691579" w:rsidRPr="00960472" w:rsidRDefault="00D51DB7" w:rsidP="00B7546E">
      <w:pPr>
        <w:pStyle w:val="Akapitzlist"/>
        <w:numPr>
          <w:ilvl w:val="0"/>
          <w:numId w:val="6"/>
        </w:numPr>
        <w:tabs>
          <w:tab w:val="left" w:pos="0"/>
        </w:tabs>
        <w:spacing w:before="120" w:after="240" w:line="300" w:lineRule="auto"/>
        <w:ind w:left="357" w:hanging="357"/>
        <w:contextualSpacing w:val="0"/>
        <w:rPr>
          <w:rFonts w:cstheme="minorHAnsi"/>
          <w:iCs/>
        </w:rPr>
      </w:pPr>
      <w:r w:rsidRPr="00960472">
        <w:rPr>
          <w:rFonts w:cstheme="minorHAnsi"/>
          <w:b/>
          <w:iCs/>
        </w:rPr>
        <w:t xml:space="preserve">Uznanie oferty </w:t>
      </w:r>
      <w:r w:rsidR="0094257D" w:rsidRPr="00960472">
        <w:rPr>
          <w:rFonts w:cstheme="minorHAnsi"/>
          <w:b/>
          <w:iCs/>
        </w:rPr>
        <w:t xml:space="preserve">Fundacji GESTA </w:t>
      </w:r>
      <w:r w:rsidRPr="00960472">
        <w:rPr>
          <w:rFonts w:cstheme="minorHAnsi"/>
          <w:b/>
          <w:iCs/>
        </w:rPr>
        <w:t>za najkorzystniejszą i jej wybór w oparciu o przesłanki niesta</w:t>
      </w:r>
      <w:r w:rsidR="00691579" w:rsidRPr="00960472">
        <w:rPr>
          <w:rFonts w:cstheme="minorHAnsi"/>
          <w:b/>
          <w:iCs/>
        </w:rPr>
        <w:t>nowiące kryterium oceny oferty.</w:t>
      </w:r>
    </w:p>
    <w:p w14:paraId="3F897044" w14:textId="1A4317D6" w:rsidR="0094257D" w:rsidRPr="00960472" w:rsidRDefault="0094257D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 xml:space="preserve">Zamawiający, w zapytaniu ofertowym z 25 marca 2020 r. ustalił dwa kryteria oceny ofert, w tym jedno kryterium </w:t>
      </w:r>
      <w:proofErr w:type="spellStart"/>
      <w:r w:rsidR="00F51D8D" w:rsidRPr="00960472">
        <w:rPr>
          <w:rFonts w:cstheme="minorHAnsi"/>
          <w:iCs/>
        </w:rPr>
        <w:t>pozacenowe</w:t>
      </w:r>
      <w:proofErr w:type="spellEnd"/>
      <w:r w:rsidRPr="00960472">
        <w:rPr>
          <w:rFonts w:cstheme="minorHAnsi"/>
          <w:iCs/>
        </w:rPr>
        <w:t>, tj.:</w:t>
      </w:r>
    </w:p>
    <w:p w14:paraId="16A4AE55" w14:textId="77777777" w:rsidR="0094257D" w:rsidRPr="00960472" w:rsidRDefault="0094257D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1.</w:t>
      </w:r>
      <w:r w:rsidRPr="00960472">
        <w:rPr>
          <w:rFonts w:cstheme="minorHAnsi"/>
          <w:iCs/>
        </w:rPr>
        <w:tab/>
        <w:t>80% (max 80 punktów) - cena za realizację przedmiotu zamówienia;</w:t>
      </w:r>
    </w:p>
    <w:p w14:paraId="26ED0C64" w14:textId="44BBCA6F" w:rsidR="0094257D" w:rsidRPr="00960472" w:rsidRDefault="0094257D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2.</w:t>
      </w:r>
      <w:r w:rsidRPr="00960472">
        <w:rPr>
          <w:rFonts w:cstheme="minorHAnsi"/>
          <w:iCs/>
        </w:rPr>
        <w:tab/>
        <w:t>20% (max 20 punktów) - Program informacyjno-edukacyjny warsztatów dot. bartnictwa z</w:t>
      </w:r>
      <w:r w:rsidR="00BF1700" w:rsidRPr="00960472">
        <w:t> </w:t>
      </w:r>
      <w:r w:rsidRPr="00960472">
        <w:rPr>
          <w:rFonts w:cstheme="minorHAnsi"/>
          <w:iCs/>
        </w:rPr>
        <w:t>uwzględnieniem ciekawych zajęć praktycznych (min. 4 propozycje programu, opis każdego warsztatu min. 1000 maks. 2000 znaków ze spacjami).</w:t>
      </w:r>
    </w:p>
    <w:p w14:paraId="3B316649" w14:textId="15FBD14F" w:rsidR="00D51DB7" w:rsidRPr="00960472" w:rsidRDefault="002408D0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W toku kontroli ustalono, iż w odpowiedzi na zapytanie ofertowe z dnia 25 marca 2020 r. swoje Formularze ofertowe złożyli dwaj oferenci. Obydwa</w:t>
      </w:r>
      <w:r w:rsidR="000D5B8F" w:rsidRPr="00960472">
        <w:rPr>
          <w:rFonts w:cstheme="minorHAnsi"/>
          <w:iCs/>
        </w:rPr>
        <w:t xml:space="preserve">j potencjalni Wykonawcy zaproponowali taką samą cenę za realizację przedmiotu zamówienia, w związku z powyższym, decydującym w trakcie oceny Formularzy ofertowych było kryterium </w:t>
      </w:r>
      <w:proofErr w:type="spellStart"/>
      <w:r w:rsidR="000D5B8F" w:rsidRPr="00960472">
        <w:rPr>
          <w:rFonts w:cstheme="minorHAnsi"/>
          <w:iCs/>
        </w:rPr>
        <w:t>pozacenowe</w:t>
      </w:r>
      <w:proofErr w:type="spellEnd"/>
      <w:r w:rsidR="000D5B8F" w:rsidRPr="00960472">
        <w:rPr>
          <w:rFonts w:cstheme="minorHAnsi"/>
          <w:iCs/>
        </w:rPr>
        <w:t xml:space="preserve"> nr 2, tj. „20% (max 20 punktów) - Program informacyjno-edukacyjny warsztatów dot. bartnictwa z uwzględnieniem ciekawych zajęć praktycznych (min. 4 propozycje programu, opis każdego warsztatu min. 1000 maks. 2000 znaków ze spacjami).”</w:t>
      </w:r>
      <w:r w:rsidR="00E455D4" w:rsidRPr="00960472">
        <w:rPr>
          <w:rFonts w:cstheme="minorHAnsi"/>
          <w:iCs/>
        </w:rPr>
        <w:t xml:space="preserve"> Podczas kontroli </w:t>
      </w:r>
      <w:r w:rsidR="000D5B8F" w:rsidRPr="00960472">
        <w:rPr>
          <w:rFonts w:cstheme="minorHAnsi"/>
          <w:iCs/>
        </w:rPr>
        <w:t>n</w:t>
      </w:r>
      <w:r w:rsidR="00BF1700" w:rsidRPr="00960472">
        <w:rPr>
          <w:rFonts w:cstheme="minorHAnsi"/>
          <w:iCs/>
        </w:rPr>
        <w:t>ie udzielono odpowiedzi, jaka była skala punktów możliwych do uzyskania (oprócz maksymalnej liczby 20 punktów, która wpisana została w</w:t>
      </w:r>
      <w:r w:rsidR="005862A4" w:rsidRPr="00960472">
        <w:rPr>
          <w:rFonts w:cstheme="minorHAnsi"/>
          <w:iCs/>
        </w:rPr>
        <w:t> </w:t>
      </w:r>
      <w:r w:rsidR="00BF1700" w:rsidRPr="00960472">
        <w:rPr>
          <w:rFonts w:cstheme="minorHAnsi"/>
          <w:iCs/>
        </w:rPr>
        <w:t>zapytaniu ofertowym) w</w:t>
      </w:r>
      <w:r w:rsidR="000D5B8F" w:rsidRPr="00960472">
        <w:rPr>
          <w:rFonts w:cstheme="minorHAnsi"/>
          <w:iCs/>
        </w:rPr>
        <w:t> </w:t>
      </w:r>
      <w:r w:rsidR="00BF1700" w:rsidRPr="00960472">
        <w:rPr>
          <w:rFonts w:cstheme="minorHAnsi"/>
          <w:iCs/>
        </w:rPr>
        <w:t>poszczególnych elementach punktowan</w:t>
      </w:r>
      <w:r w:rsidR="000D5B8F" w:rsidRPr="00960472">
        <w:rPr>
          <w:rFonts w:cstheme="minorHAnsi"/>
          <w:iCs/>
        </w:rPr>
        <w:t>ych podcza</w:t>
      </w:r>
      <w:r w:rsidR="00F3583C" w:rsidRPr="00960472">
        <w:rPr>
          <w:rFonts w:cstheme="minorHAnsi"/>
          <w:iCs/>
        </w:rPr>
        <w:t xml:space="preserve">s oceny kryterium </w:t>
      </w:r>
      <w:proofErr w:type="spellStart"/>
      <w:r w:rsidR="00F3583C" w:rsidRPr="00960472">
        <w:rPr>
          <w:rFonts w:cstheme="minorHAnsi"/>
          <w:iCs/>
        </w:rPr>
        <w:t>pozacenowego</w:t>
      </w:r>
      <w:proofErr w:type="spellEnd"/>
      <w:r w:rsidR="00F3583C" w:rsidRPr="00960472">
        <w:rPr>
          <w:rFonts w:cstheme="minorHAnsi"/>
          <w:iCs/>
        </w:rPr>
        <w:t>.</w:t>
      </w:r>
    </w:p>
    <w:p w14:paraId="1315B981" w14:textId="5AC1EF34" w:rsidR="005E080E" w:rsidRPr="00960472" w:rsidRDefault="000D5B8F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Z przeprowadzonego zapytania ofertowego w dniu 7 kwietnia 2020 r. została sporządzona notatka. W dokumencie nie została wskazana liczba punktów, którą</w:t>
      </w:r>
      <w:r w:rsidR="005E080E" w:rsidRPr="00960472">
        <w:rPr>
          <w:rFonts w:cstheme="minorHAnsi"/>
          <w:iCs/>
        </w:rPr>
        <w:t xml:space="preserve"> podczas </w:t>
      </w:r>
      <w:r w:rsidRPr="00960472">
        <w:rPr>
          <w:rFonts w:cstheme="minorHAnsi"/>
          <w:iCs/>
        </w:rPr>
        <w:t xml:space="preserve">oceny, na podstawie </w:t>
      </w:r>
      <w:r w:rsidRPr="00960472">
        <w:rPr>
          <w:rFonts w:cstheme="minorHAnsi"/>
          <w:iCs/>
        </w:rPr>
        <w:lastRenderedPageBreak/>
        <w:t>przyjętych przez Zamawiającego dwóch kryteriów oceny ofert, uzyskał</w:t>
      </w:r>
      <w:r w:rsidR="005C016C" w:rsidRPr="00960472">
        <w:rPr>
          <w:rFonts w:cstheme="minorHAnsi"/>
          <w:iCs/>
        </w:rPr>
        <w:t>y</w:t>
      </w:r>
      <w:r w:rsidRPr="00960472">
        <w:rPr>
          <w:rFonts w:cstheme="minorHAnsi"/>
          <w:iCs/>
        </w:rPr>
        <w:t xml:space="preserve"> oceniane Formularze ofertowe</w:t>
      </w:r>
      <w:r w:rsidR="00E455D4" w:rsidRPr="00960472">
        <w:rPr>
          <w:rFonts w:cstheme="minorHAnsi"/>
          <w:iCs/>
        </w:rPr>
        <w:t xml:space="preserve">. W toku kontroli </w:t>
      </w:r>
      <w:r w:rsidR="005E080E" w:rsidRPr="00960472">
        <w:rPr>
          <w:rFonts w:cstheme="minorHAnsi"/>
          <w:iCs/>
        </w:rPr>
        <w:t xml:space="preserve">również </w:t>
      </w:r>
      <w:r w:rsidR="00E455D4" w:rsidRPr="00960472">
        <w:rPr>
          <w:rFonts w:cstheme="minorHAnsi"/>
          <w:iCs/>
        </w:rPr>
        <w:t xml:space="preserve">nie udzielono odpowiedzi na pytanie odnośnie punktów, które Zamawiający przyznał ocenianym Oferentom. </w:t>
      </w:r>
    </w:p>
    <w:p w14:paraId="28B1D699" w14:textId="0A7C83A3" w:rsidR="00E455D4" w:rsidRPr="00960472" w:rsidRDefault="00507BB0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W</w:t>
      </w:r>
      <w:r w:rsidR="00E455D4" w:rsidRPr="00960472">
        <w:rPr>
          <w:rFonts w:cstheme="minorHAnsi"/>
          <w:iCs/>
        </w:rPr>
        <w:t xml:space="preserve"> treści notatki z dnia 7 k</w:t>
      </w:r>
      <w:r w:rsidRPr="00960472">
        <w:rPr>
          <w:rFonts w:cstheme="minorHAnsi"/>
          <w:iCs/>
        </w:rPr>
        <w:t>wietnia 2020 r. pkt 5</w:t>
      </w:r>
      <w:r w:rsidR="00E455D4" w:rsidRPr="00960472">
        <w:rPr>
          <w:rFonts w:cstheme="minorHAnsi"/>
          <w:iCs/>
        </w:rPr>
        <w:t xml:space="preserve"> „Uzasadnienie w</w:t>
      </w:r>
      <w:r w:rsidRPr="00960472">
        <w:rPr>
          <w:rFonts w:cstheme="minorHAnsi"/>
          <w:iCs/>
        </w:rPr>
        <w:t>yboru oferty najkorzystniejszej”</w:t>
      </w:r>
      <w:r w:rsidR="00E455D4" w:rsidRPr="00960472">
        <w:rPr>
          <w:rFonts w:cstheme="minorHAnsi"/>
          <w:iCs/>
        </w:rPr>
        <w:t xml:space="preserve"> </w:t>
      </w:r>
      <w:r w:rsidRPr="00960472">
        <w:rPr>
          <w:rFonts w:cstheme="minorHAnsi"/>
          <w:iCs/>
        </w:rPr>
        <w:t>wskazano: „</w:t>
      </w:r>
      <w:r w:rsidR="00E455D4" w:rsidRPr="00960472">
        <w:rPr>
          <w:rFonts w:cstheme="minorHAnsi"/>
          <w:iCs/>
        </w:rPr>
        <w:t>najkorzystniejsza ofe</w:t>
      </w:r>
      <w:r w:rsidRPr="00960472">
        <w:rPr>
          <w:rFonts w:cstheme="minorHAnsi"/>
          <w:iCs/>
        </w:rPr>
        <w:t>rta</w:t>
      </w:r>
      <w:r w:rsidR="00E455D4" w:rsidRPr="00960472">
        <w:rPr>
          <w:rFonts w:cstheme="minorHAnsi"/>
          <w:iCs/>
        </w:rPr>
        <w:t>”</w:t>
      </w:r>
      <w:r w:rsidRPr="00960472">
        <w:rPr>
          <w:rFonts w:cstheme="minorHAnsi"/>
          <w:iCs/>
        </w:rPr>
        <w:t>.</w:t>
      </w:r>
      <w:r w:rsidR="00E455D4" w:rsidRPr="00960472">
        <w:rPr>
          <w:rFonts w:cstheme="minorHAnsi"/>
          <w:iCs/>
        </w:rPr>
        <w:t xml:space="preserve"> Ponadto odnośnie wybranego Wykonawcy</w:t>
      </w:r>
      <w:r w:rsidR="005862A4" w:rsidRPr="00960472">
        <w:rPr>
          <w:rFonts w:cstheme="minorHAnsi"/>
          <w:iCs/>
        </w:rPr>
        <w:t>, w notatce</w:t>
      </w:r>
      <w:r w:rsidR="00E455D4" w:rsidRPr="00960472">
        <w:rPr>
          <w:rFonts w:cstheme="minorHAnsi"/>
          <w:iCs/>
        </w:rPr>
        <w:t xml:space="preserve"> odnotowano cyt.: „Wykonawca wykazał się dużym doświadczeniem z zakresu prowadzenia pasieki i grup edukacyjnych”</w:t>
      </w:r>
      <w:r w:rsidR="005E080E" w:rsidRPr="00960472">
        <w:rPr>
          <w:rFonts w:cstheme="minorHAnsi"/>
          <w:iCs/>
        </w:rPr>
        <w:t>. Przy drugim ocenianym Oferencie wskazano cyt.: „Wykonawca wykazał się małym doświadczeniem z zakresu prowadzenia zajęć edukacyjnych”</w:t>
      </w:r>
      <w:r w:rsidR="00C117A6">
        <w:rPr>
          <w:rFonts w:cstheme="minorHAnsi"/>
          <w:iCs/>
        </w:rPr>
        <w:t>.</w:t>
      </w:r>
    </w:p>
    <w:p w14:paraId="50D3B90D" w14:textId="15CDBB77" w:rsidR="005E080E" w:rsidRPr="00960472" w:rsidRDefault="005E080E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Odnośnie powodów uznania oferty Fundacji GESTA za najkorzystniejszą</w:t>
      </w:r>
      <w:r w:rsidR="004E0367" w:rsidRPr="00960472">
        <w:rPr>
          <w:rFonts w:cstheme="minorHAnsi"/>
          <w:iCs/>
        </w:rPr>
        <w:t>, w toku kontroli,</w:t>
      </w:r>
      <w:r w:rsidRPr="00960472">
        <w:rPr>
          <w:rFonts w:cstheme="minorHAnsi"/>
          <w:iCs/>
        </w:rPr>
        <w:t xml:space="preserve"> wyjaśniono: „Zamawiający uznał ofertę jako najkorzystniejszą na podstawie przedstawionych danych dotyczących doświadczenia. Analiza zestawienia pozwoliła na wyciągniecie wniosku, iż</w:t>
      </w:r>
      <w:r w:rsidR="005862A4" w:rsidRPr="00960472">
        <w:rPr>
          <w:rFonts w:cstheme="minorHAnsi"/>
          <w:iCs/>
        </w:rPr>
        <w:t> </w:t>
      </w:r>
      <w:r w:rsidRPr="00960472">
        <w:rPr>
          <w:rFonts w:cstheme="minorHAnsi"/>
          <w:iCs/>
        </w:rPr>
        <w:t>jest to wiarygodny i dośw</w:t>
      </w:r>
      <w:r w:rsidR="00335392" w:rsidRPr="00960472">
        <w:rPr>
          <w:rFonts w:cstheme="minorHAnsi"/>
          <w:iCs/>
        </w:rPr>
        <w:t>iadczony podmiot. Fundacja GESTA</w:t>
      </w:r>
      <w:r w:rsidRPr="00960472">
        <w:rPr>
          <w:rFonts w:cstheme="minorHAnsi"/>
          <w:iCs/>
        </w:rPr>
        <w:t xml:space="preserve"> podała, iż w okresie 2019-2020 zrealizowała min. 12 zajęć edukacyjnych na zlecenie szkół podstawowych, poradni psychologiczno-pedagogicznych oraz ognisk pracy na terenie całej Warszawy”</w:t>
      </w:r>
      <w:r w:rsidR="00C117A6">
        <w:rPr>
          <w:rFonts w:cstheme="minorHAnsi"/>
          <w:iCs/>
        </w:rPr>
        <w:t>.</w:t>
      </w:r>
    </w:p>
    <w:p w14:paraId="5C5734F6" w14:textId="24048D32" w:rsidR="00E455D4" w:rsidRPr="00960472" w:rsidRDefault="005E080E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Doświadczenie nie stanowiło jednakże kryterium oceny ofert. Zgodnie z zapytaniem ofertowym z</w:t>
      </w:r>
      <w:r w:rsidR="008E3665" w:rsidRPr="00960472">
        <w:t> </w:t>
      </w:r>
      <w:r w:rsidRPr="00960472">
        <w:rPr>
          <w:rFonts w:cstheme="minorHAnsi"/>
          <w:iCs/>
        </w:rPr>
        <w:t>dnia 25 marca 2020 r.</w:t>
      </w:r>
      <w:r w:rsidR="00335392" w:rsidRPr="00960472">
        <w:rPr>
          <w:rFonts w:cstheme="minorHAnsi"/>
          <w:iCs/>
        </w:rPr>
        <w:t xml:space="preserve"> </w:t>
      </w:r>
      <w:r w:rsidRPr="00960472">
        <w:rPr>
          <w:rFonts w:cstheme="minorHAnsi"/>
          <w:iCs/>
        </w:rPr>
        <w:t>doświadczeni</w:t>
      </w:r>
      <w:r w:rsidR="00BA1824" w:rsidRPr="00960472">
        <w:rPr>
          <w:rFonts w:cstheme="minorHAnsi"/>
          <w:iCs/>
        </w:rPr>
        <w:t>e oferentów</w:t>
      </w:r>
      <w:r w:rsidRPr="00960472">
        <w:rPr>
          <w:rFonts w:cstheme="minorHAnsi"/>
          <w:iCs/>
        </w:rPr>
        <w:t xml:space="preserve"> </w:t>
      </w:r>
      <w:r w:rsidR="00BA1824" w:rsidRPr="00960472">
        <w:rPr>
          <w:rFonts w:cstheme="minorHAnsi"/>
          <w:iCs/>
        </w:rPr>
        <w:t>było</w:t>
      </w:r>
      <w:r w:rsidRPr="00960472">
        <w:rPr>
          <w:rFonts w:cstheme="minorHAnsi"/>
          <w:iCs/>
        </w:rPr>
        <w:t xml:space="preserve"> </w:t>
      </w:r>
      <w:r w:rsidR="00BA1824" w:rsidRPr="00960472">
        <w:rPr>
          <w:rFonts w:cstheme="minorHAnsi"/>
          <w:iCs/>
        </w:rPr>
        <w:t xml:space="preserve">jedynie </w:t>
      </w:r>
      <w:r w:rsidRPr="00960472">
        <w:rPr>
          <w:rFonts w:cstheme="minorHAnsi"/>
          <w:iCs/>
        </w:rPr>
        <w:t>warunki</w:t>
      </w:r>
      <w:r w:rsidR="00BA1824" w:rsidRPr="00960472">
        <w:rPr>
          <w:rFonts w:cstheme="minorHAnsi"/>
          <w:iCs/>
        </w:rPr>
        <w:t>em</w:t>
      </w:r>
      <w:r w:rsidRPr="00960472">
        <w:rPr>
          <w:rFonts w:cstheme="minorHAnsi"/>
          <w:iCs/>
        </w:rPr>
        <w:t xml:space="preserve"> przystąpienia do</w:t>
      </w:r>
      <w:r w:rsidR="00EB6095">
        <w:rPr>
          <w:rFonts w:cstheme="minorHAnsi"/>
          <w:iCs/>
        </w:rPr>
        <w:t> </w:t>
      </w:r>
      <w:r w:rsidRPr="00960472">
        <w:rPr>
          <w:rFonts w:cstheme="minorHAnsi"/>
          <w:iCs/>
        </w:rPr>
        <w:t>zapytania.</w:t>
      </w:r>
    </w:p>
    <w:p w14:paraId="43B41DFC" w14:textId="39CF93F5" w:rsidR="005862A4" w:rsidRPr="00960472" w:rsidRDefault="005862A4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Powyższe stanowiło naruszenie § 1 ust. 5 lit. d oraz § 5 ust. 5 Regulaminu udzielania zamówień nr 7/2014</w:t>
      </w:r>
      <w:r w:rsidR="00BA1824" w:rsidRPr="00960472">
        <w:rPr>
          <w:rFonts w:cstheme="minorHAnsi"/>
          <w:iCs/>
        </w:rPr>
        <w:t>, który</w:t>
      </w:r>
      <w:r w:rsidRPr="00960472">
        <w:rPr>
          <w:rFonts w:cstheme="minorHAnsi"/>
          <w:iCs/>
        </w:rPr>
        <w:t xml:space="preserve"> stanowił, iż </w:t>
      </w:r>
      <w:r w:rsidR="00BA1824" w:rsidRPr="00960472">
        <w:rPr>
          <w:rFonts w:cstheme="minorHAnsi"/>
          <w:iCs/>
        </w:rPr>
        <w:t>wybiera się ofertę</w:t>
      </w:r>
      <w:r w:rsidR="00335392" w:rsidRPr="00960472">
        <w:rPr>
          <w:rFonts w:cstheme="minorHAnsi"/>
          <w:iCs/>
        </w:rPr>
        <w:t xml:space="preserve"> najkorzystniejszą</w:t>
      </w:r>
      <w:r w:rsidR="00BA1824" w:rsidRPr="00960472">
        <w:rPr>
          <w:rFonts w:cstheme="minorHAnsi"/>
          <w:iCs/>
        </w:rPr>
        <w:t>,</w:t>
      </w:r>
      <w:r w:rsidR="00335392" w:rsidRPr="00960472">
        <w:rPr>
          <w:rFonts w:cstheme="minorHAnsi"/>
          <w:iCs/>
        </w:rPr>
        <w:t xml:space="preserve"> tj.</w:t>
      </w:r>
      <w:r w:rsidR="00BA1824" w:rsidRPr="00960472">
        <w:rPr>
          <w:rFonts w:cstheme="minorHAnsi"/>
          <w:iCs/>
        </w:rPr>
        <w:t xml:space="preserve"> która </w:t>
      </w:r>
      <w:r w:rsidRPr="00960472">
        <w:rPr>
          <w:rFonts w:cstheme="minorHAnsi"/>
          <w:iCs/>
        </w:rPr>
        <w:t>przedstawia najkorzystniejszy bilans ceny i innych wymagań opisanych we wniosku o udzielaniu zamówień.</w:t>
      </w:r>
    </w:p>
    <w:p w14:paraId="692F842A" w14:textId="0A6080C9" w:rsidR="00103A26" w:rsidRPr="00960472" w:rsidRDefault="005862A4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>Ponadto, § 5 ust. 5 Regulaminu udzielania zamówień nr 7/2014 stanowił, że zamówienia udziela się wykonawcy, który złożył najkorzystniejszą ofertę i spełnił warunki określone w zaproszeniu do</w:t>
      </w:r>
      <w:r w:rsidR="00EB6095">
        <w:rPr>
          <w:rFonts w:cstheme="minorHAnsi"/>
          <w:iCs/>
        </w:rPr>
        <w:t> </w:t>
      </w:r>
      <w:r w:rsidRPr="00960472">
        <w:rPr>
          <w:rFonts w:cstheme="minorHAnsi"/>
          <w:iCs/>
        </w:rPr>
        <w:t>składania ofert oraz szczegółowych wymaganiach ofertowych.</w:t>
      </w:r>
    </w:p>
    <w:p w14:paraId="72910E02" w14:textId="02E938D5" w:rsidR="00EF66E8" w:rsidRPr="00960472" w:rsidRDefault="003E49EE" w:rsidP="00B7546E">
      <w:pPr>
        <w:pStyle w:val="Akapitzlist"/>
        <w:numPr>
          <w:ilvl w:val="0"/>
          <w:numId w:val="6"/>
        </w:numPr>
        <w:spacing w:before="120" w:after="240" w:line="300" w:lineRule="auto"/>
        <w:contextualSpacing w:val="0"/>
        <w:rPr>
          <w:b/>
          <w:iCs/>
        </w:rPr>
      </w:pPr>
      <w:r w:rsidRPr="00960472">
        <w:rPr>
          <w:b/>
          <w:iCs/>
        </w:rPr>
        <w:t xml:space="preserve">Niedochowanie postanowień umowy nr DAT.XVII.1/2020.KKZ.235 w związku z </w:t>
      </w:r>
      <w:r w:rsidR="00537648" w:rsidRPr="00960472">
        <w:rPr>
          <w:b/>
          <w:iCs/>
        </w:rPr>
        <w:t xml:space="preserve">rozliczeniem </w:t>
      </w:r>
      <w:r w:rsidR="005F315A" w:rsidRPr="00960472">
        <w:rPr>
          <w:b/>
          <w:iCs/>
        </w:rPr>
        <w:t xml:space="preserve">etapów </w:t>
      </w:r>
      <w:r w:rsidR="00537648" w:rsidRPr="00960472">
        <w:rPr>
          <w:b/>
          <w:iCs/>
        </w:rPr>
        <w:t>um</w:t>
      </w:r>
      <w:r w:rsidR="00EF66E8" w:rsidRPr="00960472">
        <w:rPr>
          <w:b/>
          <w:iCs/>
        </w:rPr>
        <w:t xml:space="preserve">owy niezgodnie z </w:t>
      </w:r>
      <w:r w:rsidR="005F315A" w:rsidRPr="00960472">
        <w:rPr>
          <w:b/>
          <w:iCs/>
        </w:rPr>
        <w:t xml:space="preserve">ich kolejnością wynikającą z </w:t>
      </w:r>
      <w:r w:rsidR="00EF66E8" w:rsidRPr="00960472">
        <w:rPr>
          <w:b/>
          <w:iCs/>
        </w:rPr>
        <w:t>„Harmonogram</w:t>
      </w:r>
      <w:r w:rsidR="005F315A" w:rsidRPr="00960472">
        <w:rPr>
          <w:b/>
          <w:iCs/>
        </w:rPr>
        <w:t>u</w:t>
      </w:r>
      <w:r w:rsidR="00EF66E8" w:rsidRPr="00960472">
        <w:rPr>
          <w:b/>
          <w:iCs/>
        </w:rPr>
        <w:t xml:space="preserve"> finansow</w:t>
      </w:r>
      <w:r w:rsidR="005F315A" w:rsidRPr="00960472">
        <w:rPr>
          <w:b/>
          <w:iCs/>
        </w:rPr>
        <w:t>ego</w:t>
      </w:r>
      <w:r w:rsidR="00EF66E8" w:rsidRPr="00960472">
        <w:rPr>
          <w:b/>
          <w:iCs/>
        </w:rPr>
        <w:t xml:space="preserve"> realizacji projektu płatny na podstawie podpisanego protokołu odbioru prac po zakończeniu każdego z etapów”, stanowiącym załącznik nr 3 do umowy</w:t>
      </w:r>
      <w:r w:rsidR="00EF66E8" w:rsidRPr="00960472">
        <w:t xml:space="preserve"> </w:t>
      </w:r>
      <w:r w:rsidR="00EF66E8" w:rsidRPr="00960472">
        <w:rPr>
          <w:b/>
          <w:iCs/>
        </w:rPr>
        <w:t>nr DAT.XVII.1/2020.KKZ.235.</w:t>
      </w:r>
    </w:p>
    <w:p w14:paraId="682C5C08" w14:textId="4EA6B0C3" w:rsidR="00BA7B29" w:rsidRPr="00960472" w:rsidRDefault="00EF66E8" w:rsidP="00B7546E">
      <w:pPr>
        <w:pStyle w:val="Akapitzlist"/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Zgodnie</w:t>
      </w:r>
      <w:r w:rsidR="00B5432B" w:rsidRPr="00960472">
        <w:rPr>
          <w:iCs/>
        </w:rPr>
        <w:t xml:space="preserve"> z Załącznikiem nr 3 do umowy nr DAT.XVII.1/2020.KKZ.235, tj. Harmonogramem finansowym realizacji projektu</w:t>
      </w:r>
      <w:r w:rsidR="005F315A" w:rsidRPr="00960472">
        <w:rPr>
          <w:iCs/>
        </w:rPr>
        <w:t xml:space="preserve"> założono 3 etapy wykonania umowy po realizacji których Wykonawca miał otrzymać poszczególne transze wynagrodzenia</w:t>
      </w:r>
      <w:r w:rsidRPr="00960472">
        <w:rPr>
          <w:iCs/>
        </w:rPr>
        <w:t xml:space="preserve">. </w:t>
      </w:r>
      <w:r w:rsidR="00B5432B" w:rsidRPr="00960472">
        <w:rPr>
          <w:iCs/>
        </w:rPr>
        <w:t xml:space="preserve">W </w:t>
      </w:r>
      <w:r w:rsidR="005F315A" w:rsidRPr="00960472">
        <w:rPr>
          <w:iCs/>
        </w:rPr>
        <w:t>toku kontroli ustalono, że</w:t>
      </w:r>
      <w:r w:rsidR="008F0156" w:rsidRPr="00960472">
        <w:rPr>
          <w:iCs/>
        </w:rPr>
        <w:t> </w:t>
      </w:r>
      <w:r w:rsidR="008D2B9B" w:rsidRPr="00960472">
        <w:rPr>
          <w:iCs/>
        </w:rPr>
        <w:t xml:space="preserve">Zamawiający dokonał </w:t>
      </w:r>
      <w:r w:rsidR="005F315A" w:rsidRPr="00960472">
        <w:rPr>
          <w:iCs/>
        </w:rPr>
        <w:t xml:space="preserve">odbioru i </w:t>
      </w:r>
      <w:r w:rsidR="008D2B9B" w:rsidRPr="00960472">
        <w:rPr>
          <w:iCs/>
        </w:rPr>
        <w:t xml:space="preserve">wypłaty etapu I </w:t>
      </w:r>
      <w:proofErr w:type="spellStart"/>
      <w:r w:rsidR="008D2B9B" w:rsidRPr="00960472">
        <w:rPr>
          <w:iCs/>
        </w:rPr>
        <w:t>i</w:t>
      </w:r>
      <w:proofErr w:type="spellEnd"/>
      <w:r w:rsidR="008D2B9B" w:rsidRPr="00960472">
        <w:rPr>
          <w:iCs/>
        </w:rPr>
        <w:t xml:space="preserve"> III bez rozliczenia etapu II.</w:t>
      </w:r>
      <w:r w:rsidR="00D00FDA" w:rsidRPr="00960472">
        <w:rPr>
          <w:iCs/>
        </w:rPr>
        <w:t xml:space="preserve"> </w:t>
      </w:r>
    </w:p>
    <w:p w14:paraId="605A251F" w14:textId="5FDF4886" w:rsidR="00D3054A" w:rsidRPr="00960472" w:rsidRDefault="00F540D8" w:rsidP="00B7546E">
      <w:pPr>
        <w:pStyle w:val="Akapitzlist"/>
        <w:numPr>
          <w:ilvl w:val="0"/>
          <w:numId w:val="6"/>
        </w:numPr>
        <w:tabs>
          <w:tab w:val="left" w:pos="0"/>
        </w:tabs>
        <w:spacing w:before="120" w:after="240" w:line="300" w:lineRule="auto"/>
        <w:ind w:left="357" w:hanging="357"/>
        <w:contextualSpacing w:val="0"/>
        <w:rPr>
          <w:b/>
          <w:iCs/>
        </w:rPr>
      </w:pPr>
      <w:r w:rsidRPr="00960472">
        <w:rPr>
          <w:b/>
          <w:iCs/>
        </w:rPr>
        <w:t xml:space="preserve">Brak należytego nadzoru </w:t>
      </w:r>
      <w:r w:rsidR="00454F35" w:rsidRPr="00960472">
        <w:rPr>
          <w:b/>
          <w:iCs/>
        </w:rPr>
        <w:t>i</w:t>
      </w:r>
      <w:r w:rsidRPr="00960472">
        <w:rPr>
          <w:b/>
          <w:iCs/>
        </w:rPr>
        <w:t xml:space="preserve"> należytego monitorowania realizacji umowy nr</w:t>
      </w:r>
      <w:r w:rsidR="00454F35" w:rsidRPr="00960472">
        <w:rPr>
          <w:b/>
          <w:iCs/>
        </w:rPr>
        <w:t> </w:t>
      </w:r>
      <w:r w:rsidRPr="00960472">
        <w:rPr>
          <w:b/>
          <w:iCs/>
        </w:rPr>
        <w:t xml:space="preserve">DAT.XVII.1/2020.KKZ.235 oraz </w:t>
      </w:r>
      <w:r w:rsidR="00454F35" w:rsidRPr="00960472">
        <w:rPr>
          <w:b/>
          <w:iCs/>
        </w:rPr>
        <w:t xml:space="preserve">bezpodstawne </w:t>
      </w:r>
      <w:r w:rsidRPr="00960472">
        <w:rPr>
          <w:b/>
          <w:iCs/>
        </w:rPr>
        <w:t>zawarcie Aneksu nr 1 z dnia 25 listopada 2020</w:t>
      </w:r>
      <w:r w:rsidR="004E42CB" w:rsidRPr="00960472">
        <w:rPr>
          <w:b/>
          <w:iCs/>
        </w:rPr>
        <w:t> </w:t>
      </w:r>
      <w:r w:rsidRPr="00960472">
        <w:rPr>
          <w:b/>
          <w:iCs/>
        </w:rPr>
        <w:t>r., tj. w przeddzień zakończenia realizacji projektu.</w:t>
      </w:r>
    </w:p>
    <w:p w14:paraId="097BD711" w14:textId="07CF9D36" w:rsidR="00D3054A" w:rsidRPr="00960472" w:rsidRDefault="000E127E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Z</w:t>
      </w:r>
      <w:r w:rsidR="00F22840">
        <w:rPr>
          <w:iCs/>
        </w:rPr>
        <w:t>godnie z zapytaniem ofertowym z dnia 25 marca 2020 r., stanowiącym załącznik nr 2 do umowy nr DAT.XVII.1/2020.KKZ.235,</w:t>
      </w:r>
      <w:r w:rsidRPr="00960472">
        <w:rPr>
          <w:iCs/>
        </w:rPr>
        <w:t xml:space="preserve"> realizacja projektu w części dotyczącej </w:t>
      </w:r>
      <w:r w:rsidR="00E3387C" w:rsidRPr="00960472">
        <w:rPr>
          <w:iCs/>
        </w:rPr>
        <w:t xml:space="preserve">„Domek pszczelarza wraz </w:t>
      </w:r>
      <w:r w:rsidR="00E3387C" w:rsidRPr="00960472">
        <w:rPr>
          <w:iCs/>
        </w:rPr>
        <w:lastRenderedPageBreak/>
        <w:t>z</w:t>
      </w:r>
      <w:r w:rsidR="00EB6095">
        <w:rPr>
          <w:iCs/>
        </w:rPr>
        <w:t> </w:t>
      </w:r>
      <w:r w:rsidR="00E3387C" w:rsidRPr="00960472">
        <w:rPr>
          <w:iCs/>
        </w:rPr>
        <w:t xml:space="preserve">montażem, niezbędnymi instalacjami i wyposażeniem oraz umeblowaniem </w:t>
      </w:r>
      <w:r w:rsidRPr="00960472">
        <w:rPr>
          <w:iCs/>
        </w:rPr>
        <w:t xml:space="preserve">, </w:t>
      </w:r>
      <w:r w:rsidR="00103A26" w:rsidRPr="00960472">
        <w:rPr>
          <w:iCs/>
        </w:rPr>
        <w:t>po</w:t>
      </w:r>
      <w:r w:rsidRPr="00960472">
        <w:rPr>
          <w:iCs/>
        </w:rPr>
        <w:t>winna być zrealizowana w II/III kwartale 2020</w:t>
      </w:r>
      <w:r w:rsidR="00CC0B7D" w:rsidRPr="00960472">
        <w:rPr>
          <w:iCs/>
        </w:rPr>
        <w:t xml:space="preserve"> roku</w:t>
      </w:r>
      <w:r w:rsidRPr="00960472">
        <w:rPr>
          <w:iCs/>
        </w:rPr>
        <w:t>, tj.</w:t>
      </w:r>
      <w:r w:rsidR="00CC0B7D" w:rsidRPr="00960472">
        <w:t> </w:t>
      </w:r>
      <w:r w:rsidRPr="00960472">
        <w:rPr>
          <w:iCs/>
        </w:rPr>
        <w:t xml:space="preserve">najpóźniej do 30 września 2020 r. </w:t>
      </w:r>
      <w:r w:rsidR="00C11F6B" w:rsidRPr="00960472">
        <w:rPr>
          <w:iCs/>
        </w:rPr>
        <w:t xml:space="preserve">W ramach ww. części zadania, Wykonawca winien był zrealizować </w:t>
      </w:r>
      <w:r w:rsidR="00F22840">
        <w:rPr>
          <w:iCs/>
        </w:rPr>
        <w:t xml:space="preserve">m.in. </w:t>
      </w:r>
      <w:r w:rsidR="00C11F6B" w:rsidRPr="00960472">
        <w:rPr>
          <w:iCs/>
        </w:rPr>
        <w:t>następujące prace</w:t>
      </w:r>
      <w:r w:rsidR="00475319" w:rsidRPr="00960472">
        <w:rPr>
          <w:iCs/>
        </w:rPr>
        <w:t>, budowę: „C</w:t>
      </w:r>
      <w:r w:rsidR="00C11F6B" w:rsidRPr="00960472">
        <w:rPr>
          <w:iCs/>
        </w:rPr>
        <w:t>ał</w:t>
      </w:r>
      <w:r w:rsidR="00475319" w:rsidRPr="00960472">
        <w:rPr>
          <w:iCs/>
        </w:rPr>
        <w:t>oroczny</w:t>
      </w:r>
      <w:r w:rsidR="00C11F6B" w:rsidRPr="00960472">
        <w:rPr>
          <w:iCs/>
        </w:rPr>
        <w:t>, drew</w:t>
      </w:r>
      <w:r w:rsidR="00475319" w:rsidRPr="00960472">
        <w:rPr>
          <w:iCs/>
        </w:rPr>
        <w:t>niany</w:t>
      </w:r>
      <w:r w:rsidR="00C11F6B" w:rsidRPr="00960472">
        <w:rPr>
          <w:iCs/>
        </w:rPr>
        <w:t xml:space="preserve"> </w:t>
      </w:r>
      <w:r w:rsidR="00475319" w:rsidRPr="00960472">
        <w:rPr>
          <w:iCs/>
        </w:rPr>
        <w:t>domek</w:t>
      </w:r>
      <w:r w:rsidR="0064185C" w:rsidRPr="00960472">
        <w:rPr>
          <w:iCs/>
        </w:rPr>
        <w:t xml:space="preserve"> </w:t>
      </w:r>
      <w:r w:rsidR="00C11F6B" w:rsidRPr="00960472">
        <w:rPr>
          <w:iCs/>
        </w:rPr>
        <w:t>-</w:t>
      </w:r>
      <w:r w:rsidR="00475319" w:rsidRPr="00960472">
        <w:rPr>
          <w:iCs/>
        </w:rPr>
        <w:t xml:space="preserve"> obiekt małej architektury, w drewnie sezonowanym, impregnowanym, ocieplany, o powierzchni użytkowej minimum 16 m² maksimum 35 m², kryty dachem zielonym, wyposażony w blaty, szafki drewniane, wyposażony</w:t>
      </w:r>
      <w:r w:rsidR="00C11F6B" w:rsidRPr="00960472">
        <w:rPr>
          <w:iCs/>
        </w:rPr>
        <w:t>”</w:t>
      </w:r>
      <w:r w:rsidR="001E1FEE">
        <w:rPr>
          <w:iCs/>
        </w:rPr>
        <w:t>.</w:t>
      </w:r>
    </w:p>
    <w:p w14:paraId="10130F67" w14:textId="2304A4FF" w:rsidR="00D3054A" w:rsidRPr="00960472" w:rsidRDefault="000E127E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W toku kontroli ustalono jednakże, iż zgłoszenie</w:t>
      </w:r>
      <w:r w:rsidR="00E3387C" w:rsidRPr="00960472">
        <w:rPr>
          <w:iCs/>
        </w:rPr>
        <w:t xml:space="preserve"> w sprawie zamiaru przystąpienia do wykonania budowy obiektu małej architektury – „Domu Pszczelarza” – na terenie działki ew.</w:t>
      </w:r>
      <w:r w:rsidR="00CC0B7D" w:rsidRPr="00960472">
        <w:rPr>
          <w:iCs/>
        </w:rPr>
        <w:t> </w:t>
      </w:r>
      <w:r w:rsidR="00E3387C" w:rsidRPr="00960472">
        <w:rPr>
          <w:iCs/>
        </w:rPr>
        <w:t>32/2 z obrębu 4-</w:t>
      </w:r>
      <w:r w:rsidR="000618F3">
        <w:rPr>
          <w:iCs/>
        </w:rPr>
        <w:t>0</w:t>
      </w:r>
      <w:r w:rsidR="00E3387C" w:rsidRPr="00960472">
        <w:rPr>
          <w:iCs/>
        </w:rPr>
        <w:t xml:space="preserve">8-17 przy ul. </w:t>
      </w:r>
      <w:r w:rsidR="00C11F6B" w:rsidRPr="00960472">
        <w:rPr>
          <w:iCs/>
        </w:rPr>
        <w:t>Wysockiego</w:t>
      </w:r>
      <w:r w:rsidR="00E3387C" w:rsidRPr="00960472">
        <w:rPr>
          <w:iCs/>
        </w:rPr>
        <w:t xml:space="preserve"> 11 w Warszawie </w:t>
      </w:r>
      <w:r w:rsidRPr="00960472">
        <w:rPr>
          <w:iCs/>
        </w:rPr>
        <w:t xml:space="preserve">przez inwestora </w:t>
      </w:r>
      <w:r w:rsidR="00E3387C" w:rsidRPr="00960472">
        <w:rPr>
          <w:iCs/>
        </w:rPr>
        <w:t xml:space="preserve">– Fundację GESTA, </w:t>
      </w:r>
      <w:r w:rsidRPr="00960472">
        <w:rPr>
          <w:iCs/>
        </w:rPr>
        <w:t>nastąpiło dopiero w dniu</w:t>
      </w:r>
      <w:r w:rsidR="00C11F6B" w:rsidRPr="00960472">
        <w:rPr>
          <w:iCs/>
        </w:rPr>
        <w:t xml:space="preserve"> 28 września 2020 r. Zaświadczenie, o braku podstaw do wniesienia sprzeciwu wobec ww. zgłoszenia, zostało wydane 2 października 2020 r.</w:t>
      </w:r>
      <w:r w:rsidR="00C11F6B" w:rsidRPr="00960472">
        <w:rPr>
          <w:rStyle w:val="Odwoanieprzypisudolnego"/>
          <w:iCs/>
        </w:rPr>
        <w:footnoteReference w:id="7"/>
      </w:r>
    </w:p>
    <w:p w14:paraId="0A7859DB" w14:textId="2F86636D" w:rsidR="00D3054A" w:rsidRPr="00960472" w:rsidRDefault="00454F35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Wykonawca</w:t>
      </w:r>
      <w:r w:rsidR="00CC0B7D" w:rsidRPr="00960472">
        <w:rPr>
          <w:iCs/>
        </w:rPr>
        <w:t xml:space="preserve"> dopiero</w:t>
      </w:r>
      <w:r w:rsidR="00C11F6B" w:rsidRPr="00960472">
        <w:rPr>
          <w:iCs/>
        </w:rPr>
        <w:t xml:space="preserve"> w dniu 25 listopada 2020 r., a więc w przeddzień zakończenia realizacji projektu (zgodnie z</w:t>
      </w:r>
      <w:r w:rsidR="00475319" w:rsidRPr="00960472">
        <w:rPr>
          <w:iCs/>
        </w:rPr>
        <w:t xml:space="preserve"> </w:t>
      </w:r>
      <w:r w:rsidR="00CC0B7D" w:rsidRPr="00960472">
        <w:rPr>
          <w:iCs/>
        </w:rPr>
        <w:t xml:space="preserve">§ 2 ust. 1 </w:t>
      </w:r>
      <w:r w:rsidR="00C11F6B" w:rsidRPr="00960472">
        <w:rPr>
          <w:iCs/>
        </w:rPr>
        <w:t>umowy nr DAT.XVII.1/2020.KKZ.235</w:t>
      </w:r>
      <w:r w:rsidR="00CC0B7D" w:rsidRPr="00960472">
        <w:rPr>
          <w:iCs/>
        </w:rPr>
        <w:t xml:space="preserve"> za termin </w:t>
      </w:r>
      <w:r w:rsidR="00C7457D" w:rsidRPr="00960472">
        <w:rPr>
          <w:iCs/>
        </w:rPr>
        <w:t xml:space="preserve">zakończenia </w:t>
      </w:r>
      <w:r w:rsidR="00CC0B7D" w:rsidRPr="00960472">
        <w:rPr>
          <w:iCs/>
        </w:rPr>
        <w:t>realizacji usług Strony przyjęły 26 listopada 2020 r.)</w:t>
      </w:r>
      <w:r w:rsidR="00CC4582" w:rsidRPr="00960472">
        <w:rPr>
          <w:iCs/>
        </w:rPr>
        <w:t>,</w:t>
      </w:r>
      <w:r w:rsidR="00CC0B7D" w:rsidRPr="00960472">
        <w:rPr>
          <w:iCs/>
        </w:rPr>
        <w:t xml:space="preserve"> poinformował Zamawiającego o niewykonaniu w</w:t>
      </w:r>
      <w:r w:rsidR="008F0156" w:rsidRPr="00960472">
        <w:t> </w:t>
      </w:r>
      <w:r w:rsidR="00CC0B7D" w:rsidRPr="00960472">
        <w:rPr>
          <w:iCs/>
        </w:rPr>
        <w:t>planowanym terminie „prac budowlanych utwardzenie terenu i fundamentu pod budynek Domu Pszczelarza”, „Prace budowlane w zakresie wylania fundamentów zostały zlecone innemu wykonawcy.” W k</w:t>
      </w:r>
      <w:r w:rsidR="00970003" w:rsidRPr="00960472">
        <w:rPr>
          <w:iCs/>
        </w:rPr>
        <w:t>onsekwencji powyższego w dniu 25</w:t>
      </w:r>
      <w:r w:rsidR="00CC0B7D" w:rsidRPr="00960472">
        <w:rPr>
          <w:iCs/>
        </w:rPr>
        <w:t xml:space="preserve"> listopada 2020 r. </w:t>
      </w:r>
      <w:r w:rsidR="009B31DA" w:rsidRPr="00960472">
        <w:rPr>
          <w:iCs/>
        </w:rPr>
        <w:t>podpisano</w:t>
      </w:r>
      <w:r w:rsidR="00C11F6B" w:rsidRPr="00960472">
        <w:rPr>
          <w:iCs/>
        </w:rPr>
        <w:t xml:space="preserve"> Anek</w:t>
      </w:r>
      <w:r w:rsidR="009B31DA" w:rsidRPr="00960472">
        <w:rPr>
          <w:iCs/>
        </w:rPr>
        <w:t>s nr 1, na</w:t>
      </w:r>
      <w:r w:rsidR="008F0156" w:rsidRPr="00960472">
        <w:rPr>
          <w:iCs/>
        </w:rPr>
        <w:t> </w:t>
      </w:r>
      <w:r w:rsidR="009B31DA" w:rsidRPr="00960472">
        <w:rPr>
          <w:iCs/>
        </w:rPr>
        <w:t>mocy którego</w:t>
      </w:r>
      <w:r w:rsidR="00CC4582" w:rsidRPr="00960472">
        <w:rPr>
          <w:iCs/>
        </w:rPr>
        <w:t>,</w:t>
      </w:r>
      <w:r w:rsidR="00C11F6B" w:rsidRPr="00960472">
        <w:rPr>
          <w:iCs/>
        </w:rPr>
        <w:t xml:space="preserve"> termin realizacji zadania</w:t>
      </w:r>
      <w:r w:rsidR="009B31DA" w:rsidRPr="00960472">
        <w:rPr>
          <w:iCs/>
        </w:rPr>
        <w:t xml:space="preserve"> został wydłużony</w:t>
      </w:r>
      <w:r w:rsidR="00C11F6B" w:rsidRPr="00960472">
        <w:rPr>
          <w:iCs/>
        </w:rPr>
        <w:t xml:space="preserve"> do dnia 31 grudnia 2020 r.</w:t>
      </w:r>
    </w:p>
    <w:p w14:paraId="6AF1BC2C" w14:textId="399DA651" w:rsidR="00D3054A" w:rsidRPr="00960472" w:rsidRDefault="009B31DA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Odnośnie</w:t>
      </w:r>
      <w:r w:rsidR="00CC4582" w:rsidRPr="00960472">
        <w:rPr>
          <w:iCs/>
        </w:rPr>
        <w:t xml:space="preserve"> powodów z</w:t>
      </w:r>
      <w:r w:rsidR="002B78D6">
        <w:rPr>
          <w:iCs/>
        </w:rPr>
        <w:t>a</w:t>
      </w:r>
      <w:r w:rsidR="00CC4582" w:rsidRPr="00960472">
        <w:rPr>
          <w:iCs/>
        </w:rPr>
        <w:t xml:space="preserve">warcia przez Zamawiającego ww. Aneksu nr 1, w toku kontroli </w:t>
      </w:r>
      <w:r w:rsidR="00CE7045" w:rsidRPr="00960472">
        <w:rPr>
          <w:iCs/>
        </w:rPr>
        <w:t xml:space="preserve">DK Świt </w:t>
      </w:r>
      <w:r w:rsidR="00CC4582" w:rsidRPr="00960472">
        <w:rPr>
          <w:iCs/>
        </w:rPr>
        <w:t>wyjaśni</w:t>
      </w:r>
      <w:r w:rsidR="00CE7045" w:rsidRPr="00960472">
        <w:rPr>
          <w:iCs/>
        </w:rPr>
        <w:t>ł</w:t>
      </w:r>
      <w:r w:rsidR="00C7457D" w:rsidRPr="00960472">
        <w:rPr>
          <w:iCs/>
        </w:rPr>
        <w:t xml:space="preserve">, iż było to spowodowane </w:t>
      </w:r>
      <w:r w:rsidRPr="00960472">
        <w:rPr>
          <w:iCs/>
        </w:rPr>
        <w:t>sytuacj</w:t>
      </w:r>
      <w:r w:rsidR="00C7457D" w:rsidRPr="00960472">
        <w:rPr>
          <w:iCs/>
        </w:rPr>
        <w:t>ą</w:t>
      </w:r>
      <w:r w:rsidRPr="00960472">
        <w:rPr>
          <w:iCs/>
        </w:rPr>
        <w:t xml:space="preserve"> epidemiologiczną w kraju </w:t>
      </w:r>
      <w:r w:rsidR="00CE7045" w:rsidRPr="00960472">
        <w:rPr>
          <w:iCs/>
        </w:rPr>
        <w:t>oraz</w:t>
      </w:r>
      <w:r w:rsidRPr="00960472">
        <w:rPr>
          <w:iCs/>
        </w:rPr>
        <w:t xml:space="preserve"> </w:t>
      </w:r>
      <w:r w:rsidR="00CE7045" w:rsidRPr="00960472">
        <w:rPr>
          <w:iCs/>
        </w:rPr>
        <w:t>stwierdzeniem, że</w:t>
      </w:r>
      <w:r w:rsidR="008F0156" w:rsidRPr="00960472">
        <w:rPr>
          <w:iCs/>
        </w:rPr>
        <w:t> </w:t>
      </w:r>
      <w:r w:rsidR="00CE7045" w:rsidRPr="00960472">
        <w:rPr>
          <w:iCs/>
        </w:rPr>
        <w:t>nienależyte/nieterminowe wykonanie umowy było spowodowane wystąpieniem COVID-19, w</w:t>
      </w:r>
      <w:r w:rsidR="008F0156" w:rsidRPr="00960472">
        <w:rPr>
          <w:iCs/>
        </w:rPr>
        <w:t> </w:t>
      </w:r>
      <w:r w:rsidR="00CE7045" w:rsidRPr="00960472">
        <w:rPr>
          <w:iCs/>
        </w:rPr>
        <w:t xml:space="preserve">związku z czym </w:t>
      </w:r>
      <w:r w:rsidRPr="00960472">
        <w:rPr>
          <w:iCs/>
        </w:rPr>
        <w:t>na</w:t>
      </w:r>
      <w:r w:rsidR="00CE7045" w:rsidRPr="00960472">
        <w:rPr>
          <w:iCs/>
        </w:rPr>
        <w:t xml:space="preserve"> podstawie</w:t>
      </w:r>
      <w:r w:rsidRPr="00960472">
        <w:rPr>
          <w:iCs/>
        </w:rPr>
        <w:t xml:space="preserve"> </w:t>
      </w:r>
      <w:r w:rsidR="00CE7045" w:rsidRPr="00960472">
        <w:rPr>
          <w:iCs/>
        </w:rPr>
        <w:t xml:space="preserve">przepisów </w:t>
      </w:r>
      <w:r w:rsidRPr="00960472">
        <w:rPr>
          <w:iCs/>
        </w:rPr>
        <w:t>ustaw</w:t>
      </w:r>
      <w:r w:rsidR="00CE7045" w:rsidRPr="00960472">
        <w:rPr>
          <w:iCs/>
        </w:rPr>
        <w:t>y</w:t>
      </w:r>
      <w:r w:rsidRPr="00960472">
        <w:rPr>
          <w:iCs/>
        </w:rPr>
        <w:t xml:space="preserve"> o COVID-19</w:t>
      </w:r>
      <w:r w:rsidR="00CE7045" w:rsidRPr="00960472">
        <w:rPr>
          <w:iCs/>
        </w:rPr>
        <w:t xml:space="preserve"> zmieniono termin wykonania umowy</w:t>
      </w:r>
      <w:r w:rsidRPr="00960472">
        <w:rPr>
          <w:iCs/>
        </w:rPr>
        <w:t>.</w:t>
      </w:r>
      <w:r w:rsidR="00454F35" w:rsidRPr="00960472">
        <w:rPr>
          <w:iCs/>
        </w:rPr>
        <w:t xml:space="preserve"> </w:t>
      </w:r>
    </w:p>
    <w:p w14:paraId="43F62683" w14:textId="6B83F5DC" w:rsidR="00154BDE" w:rsidRPr="00960472" w:rsidRDefault="009B31DA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Na podstawie okazanej do kontroli dokumentacji nie potwierdzono, iż opóźnienia wynikały z powyższych przyczyn.</w:t>
      </w:r>
    </w:p>
    <w:p w14:paraId="024BF8AA" w14:textId="17C70736" w:rsidR="00EE67B4" w:rsidRPr="00960472" w:rsidRDefault="00EE67B4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 xml:space="preserve">Wykonawca zobowiązał się udzielać Zamawiającemu potrzebnych informacji o </w:t>
      </w:r>
      <w:r w:rsidR="008F4FF0" w:rsidRPr="00960472">
        <w:rPr>
          <w:iCs/>
        </w:rPr>
        <w:t>przebiegu wykonywania zlecenia</w:t>
      </w:r>
      <w:r w:rsidR="003F7C82">
        <w:rPr>
          <w:iCs/>
        </w:rPr>
        <w:t xml:space="preserve">, zgodnie z </w:t>
      </w:r>
      <w:r w:rsidR="003F7C82" w:rsidRPr="00960472">
        <w:rPr>
          <w:iCs/>
        </w:rPr>
        <w:t>§ 5 ust. 3 umowy nr DAT.XVII.1/2020.KKZ.235</w:t>
      </w:r>
      <w:r w:rsidR="008F4FF0" w:rsidRPr="00960472">
        <w:rPr>
          <w:iCs/>
        </w:rPr>
        <w:t xml:space="preserve">. </w:t>
      </w:r>
      <w:r w:rsidRPr="00960472">
        <w:rPr>
          <w:iCs/>
        </w:rPr>
        <w:t>W toku kontroli odnośnie kwestii monitorowania realizacji umowy oraz ewentualnego żądania od</w:t>
      </w:r>
      <w:r w:rsidR="008F0156" w:rsidRPr="00960472">
        <w:rPr>
          <w:iCs/>
        </w:rPr>
        <w:t> </w:t>
      </w:r>
      <w:r w:rsidRPr="00960472">
        <w:rPr>
          <w:iCs/>
        </w:rPr>
        <w:t xml:space="preserve">Wykonawcy informacji o przebiegu wykonywania zlecenia, </w:t>
      </w:r>
      <w:r w:rsidR="003F7C82">
        <w:rPr>
          <w:iCs/>
        </w:rPr>
        <w:t>DK „Świt” wyjaśnił</w:t>
      </w:r>
      <w:r w:rsidRPr="00960472">
        <w:rPr>
          <w:iCs/>
        </w:rPr>
        <w:t>, że „Zamawiający dokonywał codziennie wizji lokalnych, monitorujących przebieg wykonywanych prac”</w:t>
      </w:r>
      <w:r w:rsidR="001252E9">
        <w:rPr>
          <w:iCs/>
        </w:rPr>
        <w:t>.</w:t>
      </w:r>
    </w:p>
    <w:p w14:paraId="6D870871" w14:textId="7405352E" w:rsidR="00EE67B4" w:rsidRPr="00960472" w:rsidRDefault="00EE67B4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Monitorowanie uznać należy za</w:t>
      </w:r>
      <w:r w:rsidR="008F4FF0" w:rsidRPr="00960472">
        <w:rPr>
          <w:iCs/>
        </w:rPr>
        <w:t>tem za</w:t>
      </w:r>
      <w:r w:rsidRPr="00960472">
        <w:rPr>
          <w:iCs/>
        </w:rPr>
        <w:t xml:space="preserve"> niewystarczające</w:t>
      </w:r>
      <w:r w:rsidR="008F4FF0" w:rsidRPr="00960472">
        <w:rPr>
          <w:iCs/>
        </w:rPr>
        <w:t>,</w:t>
      </w:r>
      <w:r w:rsidRPr="00960472">
        <w:rPr>
          <w:iCs/>
        </w:rPr>
        <w:t xml:space="preserve"> skoro część zadania polegająca na budowie Domku Pszczelarza wraz z montażem, niezbędnymi instalacjami i wyposażeniem oraz umeblowaniem, miała być zakończona najpóźniej do 30 września 2020 r., a Wykonawca </w:t>
      </w:r>
      <w:r w:rsidRPr="00960472">
        <w:rPr>
          <w:iCs/>
        </w:rPr>
        <w:lastRenderedPageBreak/>
        <w:t>25</w:t>
      </w:r>
      <w:r w:rsidR="006C20F5" w:rsidRPr="00960472">
        <w:rPr>
          <w:iCs/>
        </w:rPr>
        <w:t> </w:t>
      </w:r>
      <w:r w:rsidRPr="00960472">
        <w:rPr>
          <w:iCs/>
        </w:rPr>
        <w:t xml:space="preserve">listopada 2020 r., informował Zamawiającego </w:t>
      </w:r>
      <w:r w:rsidR="0030735C" w:rsidRPr="00960472">
        <w:rPr>
          <w:iCs/>
        </w:rPr>
        <w:t>o trudnościach w zrealizowaniu prac budowlanych, w zakresie utwardzenia terenu i fundamentu, wylania fundamentów pod budynek.</w:t>
      </w:r>
    </w:p>
    <w:p w14:paraId="736B4D21" w14:textId="36D48A9D" w:rsidR="008F4FF0" w:rsidRPr="00960472" w:rsidRDefault="00AC52DE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Zgodnie</w:t>
      </w:r>
      <w:r w:rsidR="00AE7C7A" w:rsidRPr="00960472">
        <w:rPr>
          <w:iCs/>
        </w:rPr>
        <w:t xml:space="preserve"> z § 8 Regulaminu </w:t>
      </w:r>
      <w:r w:rsidRPr="00960472">
        <w:rPr>
          <w:iCs/>
        </w:rPr>
        <w:t>kontroli Zarządczej w DK „Świt”, n</w:t>
      </w:r>
      <w:r w:rsidR="002B3BA5" w:rsidRPr="00960472">
        <w:rPr>
          <w:iCs/>
        </w:rPr>
        <w:t>adzór nad wykonywaniem zadań w</w:t>
      </w:r>
      <w:r w:rsidRPr="00960472">
        <w:rPr>
          <w:iCs/>
        </w:rPr>
        <w:t> </w:t>
      </w:r>
      <w:r w:rsidR="002B3BA5" w:rsidRPr="00960472">
        <w:rPr>
          <w:iCs/>
        </w:rPr>
        <w:t>celu ich oszczędnej, efektywnej i sku</w:t>
      </w:r>
      <w:r w:rsidRPr="00960472">
        <w:rPr>
          <w:iCs/>
        </w:rPr>
        <w:t>tecznej realizacji oraz kontrolę finansową prowadzi Dyrektor Domu Kultury.</w:t>
      </w:r>
    </w:p>
    <w:p w14:paraId="63BFF9C4" w14:textId="64CF0A40" w:rsidR="00F05876" w:rsidRPr="00960472" w:rsidRDefault="00F05876" w:rsidP="00B7546E">
      <w:pPr>
        <w:pStyle w:val="Akapitzlist"/>
        <w:numPr>
          <w:ilvl w:val="0"/>
          <w:numId w:val="6"/>
        </w:numPr>
        <w:spacing w:before="120" w:after="240" w:line="300" w:lineRule="auto"/>
        <w:contextualSpacing w:val="0"/>
        <w:rPr>
          <w:b/>
          <w:iCs/>
        </w:rPr>
      </w:pPr>
      <w:r w:rsidRPr="00960472">
        <w:rPr>
          <w:b/>
          <w:iCs/>
        </w:rPr>
        <w:t xml:space="preserve">Niegospodarna realizacja postanowień umowy nr DAT.XVII.1/2020.KKZ.235 w </w:t>
      </w:r>
      <w:r w:rsidR="00321449">
        <w:rPr>
          <w:b/>
          <w:iCs/>
        </w:rPr>
        <w:t>związku z nienaliczaniem przez DK „Świt”</w:t>
      </w:r>
      <w:r w:rsidRPr="00960472">
        <w:rPr>
          <w:b/>
          <w:iCs/>
        </w:rPr>
        <w:t xml:space="preserve"> kar umownych z tytułu nieterminowej realizacji zadania przez Wykonawcę.</w:t>
      </w:r>
    </w:p>
    <w:p w14:paraId="2803C713" w14:textId="321A489A" w:rsidR="005B7C3D" w:rsidRPr="00960472" w:rsidRDefault="00F05876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Zgodnie z § 2 ust. 1 umowy nr DAT.XVII.1/2020.KKZ.235 za termin zakończenia realizacji usług</w:t>
      </w:r>
      <w:r w:rsidR="001B6A02" w:rsidRPr="00960472">
        <w:rPr>
          <w:iCs/>
        </w:rPr>
        <w:t>,</w:t>
      </w:r>
      <w:r w:rsidRPr="00960472">
        <w:rPr>
          <w:iCs/>
        </w:rPr>
        <w:t xml:space="preserve"> Strony przyjęły dzień 26 listopada 2020 r.</w:t>
      </w:r>
      <w:r w:rsidR="001175F6" w:rsidRPr="00960472">
        <w:rPr>
          <w:iCs/>
        </w:rPr>
        <w:t xml:space="preserve"> Wykonawca dopiero w dniu 25 listopada 2020 r., a więc w przeddzień zakończenia realizacji projektu, poinformował Zamawiającego o niewykonaniu prac w planowanym terminie. </w:t>
      </w:r>
    </w:p>
    <w:p w14:paraId="21707466" w14:textId="6FF84D32" w:rsidR="001175F6" w:rsidRPr="00960472" w:rsidRDefault="001175F6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 xml:space="preserve">W wiadomości email z dnia 25 listopada 2020 r. skierowanej </w:t>
      </w:r>
      <w:r w:rsidR="003F7C82">
        <w:rPr>
          <w:iCs/>
        </w:rPr>
        <w:t xml:space="preserve">m.in. </w:t>
      </w:r>
      <w:r w:rsidRPr="00960472">
        <w:rPr>
          <w:iCs/>
        </w:rPr>
        <w:t>do Zamawiającego, Wykonawca poinformował: „Na skutek niesolidności wykonawcy prac budowlanych utwardzenie terenu i</w:t>
      </w:r>
      <w:r w:rsidR="005B7C3D" w:rsidRPr="00960472">
        <w:rPr>
          <w:iCs/>
        </w:rPr>
        <w:t> </w:t>
      </w:r>
      <w:r w:rsidRPr="00960472">
        <w:rPr>
          <w:iCs/>
        </w:rPr>
        <w:t>fundamentu pod budynek Domu Pszczelarza nie zostały wykonane w przewidzianym wcześniej terminie, a ostatni tydzień przyniósł gwałtowne ochłodzenie i ujemne temperatury nocą, co</w:t>
      </w:r>
      <w:r w:rsidR="005B7C3D" w:rsidRPr="00960472">
        <w:rPr>
          <w:iCs/>
        </w:rPr>
        <w:t> </w:t>
      </w:r>
      <w:r w:rsidRPr="00960472">
        <w:rPr>
          <w:iCs/>
        </w:rPr>
        <w:t>uniemożliwiło przystąpienie do wykonania części potrzebnych prac budowlanych. Przeciwko niesolidnemu wykonawcy wstąpiliśmy w spór cywilny, sprawa w braku ugody znajdzie finał w</w:t>
      </w:r>
      <w:r w:rsidR="005B7C3D" w:rsidRPr="00960472">
        <w:rPr>
          <w:iCs/>
        </w:rPr>
        <w:t> </w:t>
      </w:r>
      <w:r w:rsidRPr="00960472">
        <w:rPr>
          <w:iCs/>
        </w:rPr>
        <w:t>sądzie, ponadto zgłoszeniu zostanie poddana możliwość popełnienia przestępstwa wyłudzenia, albowiem dotąd nie zostały dostarczone zamówione i</w:t>
      </w:r>
      <w:r w:rsidR="00333952" w:rsidRPr="00960472">
        <w:rPr>
          <w:iCs/>
        </w:rPr>
        <w:t> </w:t>
      </w:r>
      <w:r w:rsidRPr="00960472">
        <w:rPr>
          <w:iCs/>
        </w:rPr>
        <w:t>opłacone materiały (zbrojenia) i</w:t>
      </w:r>
      <w:r w:rsidR="005B7C3D" w:rsidRPr="00960472">
        <w:rPr>
          <w:iCs/>
        </w:rPr>
        <w:t> </w:t>
      </w:r>
      <w:r w:rsidRPr="00960472">
        <w:rPr>
          <w:iCs/>
        </w:rPr>
        <w:t>przedsięwzięliśmy uzasadnione podejrzenie, że wykonawca nigdy nie zamierzał się z zamówienia wywiązać. (…) uprzejmie więc proszę o przedłużenie terminu realizacji i zamknięcia całości zrealizowanego już w pozostałej znacznej części projektu do 10 grudnia i przygotowanie stosownego aneksu do naszej umowy”</w:t>
      </w:r>
      <w:r w:rsidR="001252E9">
        <w:rPr>
          <w:iCs/>
        </w:rPr>
        <w:t>.</w:t>
      </w:r>
    </w:p>
    <w:p w14:paraId="11C5F80D" w14:textId="66FBD093" w:rsidR="00F05876" w:rsidRPr="00960472" w:rsidRDefault="001175F6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W dniu 2</w:t>
      </w:r>
      <w:r w:rsidR="00495BEE" w:rsidRPr="00960472">
        <w:rPr>
          <w:iCs/>
        </w:rPr>
        <w:t>5</w:t>
      </w:r>
      <w:r w:rsidRPr="00960472">
        <w:rPr>
          <w:iCs/>
        </w:rPr>
        <w:t xml:space="preserve"> listopada 2020 r. podpisano Aneks nr 1, na mocy którego, termin realizacji zadania został wydłużony do dnia 31 grudnia 2020 r.</w:t>
      </w:r>
    </w:p>
    <w:p w14:paraId="43CB7715" w14:textId="558989AC" w:rsidR="00F05876" w:rsidRPr="00960472" w:rsidRDefault="00F05876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Zgodnie z § 10 umowy</w:t>
      </w:r>
      <w:r w:rsidRPr="00960472">
        <w:t xml:space="preserve"> </w:t>
      </w:r>
      <w:r w:rsidRPr="00960472">
        <w:rPr>
          <w:iCs/>
        </w:rPr>
        <w:t>nr DAT.XVII.1/2020.KKZ.235, Wykonawca zapłaci Zamawiającemu kary umowne m.in. z tytułu nieterminowej realizacji przedmiotu umowy w wysokości 1% wartości brutto nieterminowo wykonanej usługi, ustalonego w § 4 ust. 1 umowy za każdy rozpoczęty dzień opóźnienia.</w:t>
      </w:r>
    </w:p>
    <w:p w14:paraId="6FA4409C" w14:textId="41C4CB6B" w:rsidR="00F05876" w:rsidRPr="00960472" w:rsidRDefault="00F05876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W toku kontroli wyjaśniono, iż: „Zamawiający nie naliczał Wykonawcy kar umownych, ze względu na obowiązującą sytuację epidemiologiczną w kraju i powołując się na ustawę o COVID-19</w:t>
      </w:r>
      <w:r w:rsidR="001175F6" w:rsidRPr="00960472">
        <w:rPr>
          <w:rStyle w:val="Odwoanieprzypisudolnego"/>
          <w:iCs/>
        </w:rPr>
        <w:footnoteReference w:id="8"/>
      </w:r>
      <w:r w:rsidRPr="00960472">
        <w:rPr>
          <w:iCs/>
        </w:rPr>
        <w:t xml:space="preserve">: (…) </w:t>
      </w:r>
      <w:r w:rsidRPr="00960472">
        <w:rPr>
          <w:rFonts w:eastAsia="Times New Roman" w:cstheme="minorHAnsi"/>
          <w:lang w:eastAsia="pl-PL"/>
        </w:rPr>
        <w:t xml:space="preserve">zgodnie z art. 15r1 ust. 1 ustawy o COVID-19, w okresie obowiązywania stanu zagrożenia </w:t>
      </w:r>
      <w:r w:rsidRPr="00960472">
        <w:rPr>
          <w:rFonts w:eastAsia="Times New Roman" w:cstheme="minorHAnsi"/>
          <w:lang w:eastAsia="pl-PL"/>
        </w:rPr>
        <w:lastRenderedPageBreak/>
        <w:t xml:space="preserve">epidemicznego albo stanu epidemii ogłoszonego w związku z COVID-19, i przez 90 dni od dnia odwołania stanu, który obowiązywał, jako ostatni, zamawiający nie może </w:t>
      </w:r>
      <w:r w:rsidRPr="00960472">
        <w:rPr>
          <w:rFonts w:eastAsia="Times New Roman" w:cstheme="minorHAnsi"/>
          <w:u w:val="single"/>
          <w:lang w:eastAsia="pl-PL"/>
        </w:rPr>
        <w:t>potrącić</w:t>
      </w:r>
      <w:r w:rsidRPr="00960472">
        <w:rPr>
          <w:rFonts w:eastAsia="Times New Roman" w:cstheme="minorHAnsi"/>
          <w:lang w:eastAsia="pl-PL"/>
        </w:rPr>
        <w:t xml:space="preserve"> kary umownej zastrzeżonej na wypadek niewykonania lub nienależytego wykonania umowy, o której mowa w art.</w:t>
      </w:r>
      <w:r w:rsidRPr="00960472">
        <w:t> </w:t>
      </w:r>
      <w:r w:rsidRPr="00960472">
        <w:rPr>
          <w:rFonts w:eastAsia="Times New Roman" w:cstheme="minorHAnsi"/>
          <w:lang w:eastAsia="pl-PL"/>
        </w:rPr>
        <w:t>15r ust. 1, z wynagrodzenia wykonawcy lub z innych jego wierzytelności, a także nie może dochodzić zaspokojenia z zabezpieczenia należytego wykonania tej umowy, o ile zdarzenie, w związku, z którym zastrzeżono tę karę, nastąpiło w okresie obowiązywania stanu zagrożenia epidemicznego albo stanu epidemii</w:t>
      </w:r>
      <w:r w:rsidR="001234D5" w:rsidRPr="00960472">
        <w:rPr>
          <w:iCs/>
        </w:rPr>
        <w:t>”</w:t>
      </w:r>
      <w:r w:rsidR="001252E9">
        <w:rPr>
          <w:iCs/>
        </w:rPr>
        <w:t>.</w:t>
      </w:r>
    </w:p>
    <w:p w14:paraId="14194572" w14:textId="4E65047D" w:rsidR="00F05876" w:rsidRPr="00960472" w:rsidRDefault="00F05876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 xml:space="preserve">Podkreślić należy, iż przepis </w:t>
      </w:r>
      <w:r w:rsidRPr="00960472">
        <w:rPr>
          <w:rFonts w:eastAsia="Times New Roman" w:cstheme="minorHAnsi"/>
          <w:lang w:eastAsia="pl-PL"/>
        </w:rPr>
        <w:t>art. 15r1 ust. 1 ustawy o COVID-19</w:t>
      </w:r>
      <w:r w:rsidRPr="00960472">
        <w:rPr>
          <w:rStyle w:val="Odwoanieprzypisudolnego"/>
          <w:rFonts w:eastAsia="Times New Roman" w:cstheme="minorHAnsi"/>
          <w:lang w:eastAsia="pl-PL"/>
        </w:rPr>
        <w:footnoteReference w:id="9"/>
      </w:r>
      <w:r w:rsidR="001234D5" w:rsidRPr="00960472">
        <w:rPr>
          <w:iCs/>
        </w:rPr>
        <w:t xml:space="preserve">, </w:t>
      </w:r>
      <w:r w:rsidRPr="00960472">
        <w:rPr>
          <w:iCs/>
        </w:rPr>
        <w:t>nie zabraniał naliczania Wykonawcy kar umownych tytułem nienależytego wykonywania umowy, a jedynie nie dopuszczał ich egzekwowania z wynagrodzenia Wykonawcy lub zabezpieczenia należytego wykonania umowy. Zmawiający mógł naliczyć wykonawcy karę umowną w przypadku zajścia okoliczności, które to uzasadniają i go o tym fakcie poinformować. Nie miał jednak prawa samodzielnie zaspokoić swoich roszczeń potrącając je z wynagrodzenia wykonawcy lub zabezpieczenia należytego wykonania umowy.</w:t>
      </w:r>
    </w:p>
    <w:p w14:paraId="188FF573" w14:textId="52BB4DD8" w:rsidR="00BF04A5" w:rsidRPr="003F7C82" w:rsidRDefault="003F7C82" w:rsidP="00B7546E">
      <w:pPr>
        <w:numPr>
          <w:ilvl w:val="0"/>
          <w:numId w:val="6"/>
        </w:numPr>
        <w:tabs>
          <w:tab w:val="left" w:pos="0"/>
        </w:tabs>
        <w:spacing w:before="120" w:after="240" w:line="300" w:lineRule="auto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 xml:space="preserve">Niezgodne z umową nr DAT.XVII.1/2020.KKZ.235 dokonanie odbioru robót na podstawie </w:t>
      </w:r>
      <w:r w:rsidR="00BF04A5" w:rsidRPr="00960472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Protoko</w:t>
      </w:r>
      <w:r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łu</w:t>
      </w:r>
      <w:r w:rsidR="00BF04A5" w:rsidRPr="00960472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 xml:space="preserve"> odbioru końcowego z dnia 31 grudnia 2020 r. </w:t>
      </w:r>
    </w:p>
    <w:p w14:paraId="65C80AB3" w14:textId="192BF185" w:rsidR="00BF04A5" w:rsidRDefault="003F7C82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3F7C82">
        <w:rPr>
          <w:iCs/>
        </w:rPr>
        <w:t>Zgodnie z § 1 ust. 4 umowy nr DAT.XVII.1/2020.KKZ.235, potwierdzenie</w:t>
      </w:r>
      <w:r w:rsidR="004E3EB4">
        <w:rPr>
          <w:iCs/>
        </w:rPr>
        <w:t>m</w:t>
      </w:r>
      <w:r w:rsidRPr="003F7C82">
        <w:rPr>
          <w:iCs/>
        </w:rPr>
        <w:t xml:space="preserve"> </w:t>
      </w:r>
      <w:r w:rsidRPr="003F7C82">
        <w:rPr>
          <w:iCs/>
          <w:u w:val="single"/>
        </w:rPr>
        <w:t>prawidłowego wykonania</w:t>
      </w:r>
      <w:r w:rsidRPr="003F7C82">
        <w:rPr>
          <w:iCs/>
        </w:rPr>
        <w:t xml:space="preserve"> </w:t>
      </w:r>
      <w:r w:rsidRPr="003F7C82">
        <w:rPr>
          <w:iCs/>
          <w:u w:val="single"/>
        </w:rPr>
        <w:t>prac</w:t>
      </w:r>
      <w:r w:rsidRPr="003F7C82">
        <w:rPr>
          <w:iCs/>
        </w:rPr>
        <w:t xml:space="preserve"> </w:t>
      </w:r>
      <w:r w:rsidR="009D356B">
        <w:rPr>
          <w:iCs/>
        </w:rPr>
        <w:t xml:space="preserve">miał być </w:t>
      </w:r>
      <w:r w:rsidRPr="003F7C82">
        <w:rPr>
          <w:iCs/>
        </w:rPr>
        <w:t>protok</w:t>
      </w:r>
      <w:r w:rsidR="004E3EB4">
        <w:rPr>
          <w:iCs/>
        </w:rPr>
        <w:t>ó</w:t>
      </w:r>
      <w:r w:rsidRPr="003F7C82">
        <w:rPr>
          <w:iCs/>
        </w:rPr>
        <w:t>ł odbioru, sporządzony i podpisany przez przedstawiciela Zamawiającego i Wykonawcy, na podstawie przeprowadzonej kontroli w terenie.</w:t>
      </w:r>
    </w:p>
    <w:p w14:paraId="568EB525" w14:textId="62E791D3" w:rsidR="00066133" w:rsidRDefault="003F7C82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>
        <w:rPr>
          <w:iCs/>
        </w:rPr>
        <w:t>W toku kontroli przedłożono</w:t>
      </w:r>
      <w:r w:rsidR="00F960EE">
        <w:rPr>
          <w:iCs/>
        </w:rPr>
        <w:t xml:space="preserve"> Protokół odbioru końcowego, sporządzony w dniu 31 grudnia 2020</w:t>
      </w:r>
      <w:r w:rsidR="004E3EB4">
        <w:rPr>
          <w:iCs/>
        </w:rPr>
        <w:t> </w:t>
      </w:r>
      <w:r w:rsidR="00F960EE">
        <w:rPr>
          <w:iCs/>
        </w:rPr>
        <w:t>r. W treści dokumentu wskazano: „Po zapoznaniu się ze stanem zaawansowania prac stwierdza się, co następuje</w:t>
      </w:r>
      <w:r w:rsidR="004E3EB4">
        <w:rPr>
          <w:iCs/>
        </w:rPr>
        <w:t xml:space="preserve"> (</w:t>
      </w:r>
      <w:r w:rsidR="00F960EE">
        <w:rPr>
          <w:iCs/>
        </w:rPr>
        <w:t>…</w:t>
      </w:r>
      <w:r w:rsidR="004E3EB4">
        <w:rPr>
          <w:iCs/>
        </w:rPr>
        <w:t>)</w:t>
      </w:r>
      <w:r w:rsidR="00F960EE">
        <w:rPr>
          <w:iCs/>
        </w:rPr>
        <w:t>”</w:t>
      </w:r>
      <w:r w:rsidR="004E3EB4">
        <w:rPr>
          <w:iCs/>
        </w:rPr>
        <w:t>.</w:t>
      </w:r>
      <w:r w:rsidR="00F960EE">
        <w:rPr>
          <w:iCs/>
        </w:rPr>
        <w:t xml:space="preserve"> Nastę</w:t>
      </w:r>
      <w:r w:rsidR="00066133">
        <w:rPr>
          <w:iCs/>
        </w:rPr>
        <w:t xml:space="preserve">pnie </w:t>
      </w:r>
      <w:r w:rsidR="00F960EE">
        <w:rPr>
          <w:iCs/>
        </w:rPr>
        <w:t>zamieszczono zestawienie</w:t>
      </w:r>
      <w:r w:rsidR="00066133">
        <w:rPr>
          <w:iCs/>
        </w:rPr>
        <w:t xml:space="preserve"> prac pn.</w:t>
      </w:r>
      <w:r w:rsidR="00F960EE" w:rsidRPr="00F960EE">
        <w:rPr>
          <w:iCs/>
        </w:rPr>
        <w:t xml:space="preserve"> „Prace wykonane zgodnie z</w:t>
      </w:r>
      <w:r w:rsidR="00066133">
        <w:rPr>
          <w:iCs/>
        </w:rPr>
        <w:t> </w:t>
      </w:r>
      <w:r w:rsidR="00F960EE" w:rsidRPr="00F960EE">
        <w:rPr>
          <w:iCs/>
        </w:rPr>
        <w:t>harmonogramem (zał. Nr 3) do umow</w:t>
      </w:r>
      <w:r w:rsidR="00066133">
        <w:rPr>
          <w:iCs/>
        </w:rPr>
        <w:t>y”, w którym</w:t>
      </w:r>
      <w:r w:rsidR="00F960EE" w:rsidRPr="00F960EE">
        <w:rPr>
          <w:iCs/>
        </w:rPr>
        <w:t xml:space="preserve"> nie została uzupełniona kolumna potwierdzająca bądź nie wykonanie </w:t>
      </w:r>
      <w:r w:rsidR="00066133">
        <w:rPr>
          <w:iCs/>
        </w:rPr>
        <w:t xml:space="preserve">poszczególnych </w:t>
      </w:r>
      <w:r w:rsidR="00F960EE" w:rsidRPr="00F960EE">
        <w:rPr>
          <w:iCs/>
        </w:rPr>
        <w:t xml:space="preserve">prac i usług. </w:t>
      </w:r>
    </w:p>
    <w:p w14:paraId="57F6F9A0" w14:textId="0DD8B6DD" w:rsidR="00066133" w:rsidRDefault="00F960EE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F960EE">
        <w:rPr>
          <w:iCs/>
        </w:rPr>
        <w:t>W</w:t>
      </w:r>
      <w:r w:rsidR="00066133">
        <w:rPr>
          <w:iCs/>
        </w:rPr>
        <w:t xml:space="preserve"> pkt 1 Protokołu wskazano, iż „Prace zostały wykonane w okresie od 17.10.2020 r</w:t>
      </w:r>
      <w:r w:rsidRPr="00F960EE">
        <w:rPr>
          <w:iCs/>
        </w:rPr>
        <w:t>.</w:t>
      </w:r>
      <w:r w:rsidR="00066133">
        <w:rPr>
          <w:iCs/>
        </w:rPr>
        <w:t xml:space="preserve"> – 31.12.2020</w:t>
      </w:r>
      <w:r w:rsidR="004E3EB4">
        <w:rPr>
          <w:iCs/>
        </w:rPr>
        <w:t> </w:t>
      </w:r>
      <w:r w:rsidR="00066133">
        <w:rPr>
          <w:iCs/>
        </w:rPr>
        <w:t>r.”, jednakże w związku z brakiem uzupełnienia ww. zestawienia, nie można stwierdzić, które z prac zostały wykonane. Dokument tym samym został sporządzony w sposób nierzetelny i nie spełnia kluczowej funkcji dla tego typu dokumentu, tj. nie stwierdza wykonania poszczególnych prac.</w:t>
      </w:r>
    </w:p>
    <w:p w14:paraId="464F71A2" w14:textId="7F6436F6" w:rsidR="00BF04A5" w:rsidRPr="00066133" w:rsidRDefault="00066133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rFonts w:cstheme="minorHAnsi"/>
        </w:rPr>
      </w:pPr>
      <w:r>
        <w:rPr>
          <w:rFonts w:cstheme="minorHAnsi"/>
        </w:rPr>
        <w:t>W</w:t>
      </w:r>
      <w:r w:rsidR="00BF04A5" w:rsidRPr="00066133">
        <w:rPr>
          <w:rFonts w:cstheme="minorHAnsi"/>
        </w:rPr>
        <w:t xml:space="preserve"> </w:t>
      </w:r>
      <w:r>
        <w:rPr>
          <w:rFonts w:cstheme="minorHAnsi"/>
        </w:rPr>
        <w:t xml:space="preserve">dalszej </w:t>
      </w:r>
      <w:r w:rsidR="00BF04A5" w:rsidRPr="00066133">
        <w:rPr>
          <w:rFonts w:cstheme="minorHAnsi"/>
        </w:rPr>
        <w:t>części</w:t>
      </w:r>
      <w:r>
        <w:rPr>
          <w:rFonts w:cstheme="minorHAnsi"/>
        </w:rPr>
        <w:t xml:space="preserve"> ww. Protokołu pn.</w:t>
      </w:r>
      <w:r w:rsidR="00BF04A5" w:rsidRPr="00066133">
        <w:rPr>
          <w:rFonts w:cstheme="minorHAnsi"/>
        </w:rPr>
        <w:t>: „Uwagi i adnotacje uzupełniające zapisy protokołu”</w:t>
      </w:r>
      <w:r>
        <w:rPr>
          <w:rFonts w:cstheme="minorHAnsi"/>
        </w:rPr>
        <w:t>,</w:t>
      </w:r>
      <w:r w:rsidR="00BF04A5" w:rsidRPr="00066133">
        <w:rPr>
          <w:rFonts w:cstheme="minorHAnsi"/>
        </w:rPr>
        <w:t xml:space="preserve"> zamieszczono</w:t>
      </w:r>
      <w:r>
        <w:rPr>
          <w:rFonts w:cstheme="minorHAnsi"/>
        </w:rPr>
        <w:t xml:space="preserve"> adnotację:</w:t>
      </w:r>
      <w:r w:rsidR="00BF04A5" w:rsidRPr="00066133">
        <w:rPr>
          <w:rFonts w:cstheme="minorHAnsi"/>
        </w:rPr>
        <w:t xml:space="preserve"> „W trakcie dokonywania czynności odbioru oraz powstałych wad, na</w:t>
      </w:r>
      <w:r w:rsidR="00EB6095">
        <w:rPr>
          <w:rFonts w:cstheme="minorHAnsi"/>
        </w:rPr>
        <w:t> </w:t>
      </w:r>
      <w:r w:rsidR="00BF04A5" w:rsidRPr="00066133">
        <w:rPr>
          <w:rFonts w:cstheme="minorHAnsi"/>
        </w:rPr>
        <w:t xml:space="preserve">podstawie § 9 pkt 4 oraz 6 </w:t>
      </w:r>
      <w:r w:rsidR="00A227A9">
        <w:rPr>
          <w:rFonts w:cstheme="minorHAnsi"/>
        </w:rPr>
        <w:t>[</w:t>
      </w:r>
      <w:r w:rsidR="004E3EB4">
        <w:rPr>
          <w:rFonts w:cstheme="minorHAnsi"/>
        </w:rPr>
        <w:t>umowy</w:t>
      </w:r>
      <w:r w:rsidR="00A227A9">
        <w:rPr>
          <w:rFonts w:cstheme="minorHAnsi"/>
        </w:rPr>
        <w:t xml:space="preserve"> – przypis kontrolującej]</w:t>
      </w:r>
      <w:r w:rsidR="004E3EB4">
        <w:rPr>
          <w:rFonts w:cstheme="minorHAnsi"/>
        </w:rPr>
        <w:t xml:space="preserve"> </w:t>
      </w:r>
      <w:r w:rsidR="00BF04A5" w:rsidRPr="00066133">
        <w:rPr>
          <w:rFonts w:cstheme="minorHAnsi"/>
        </w:rPr>
        <w:t xml:space="preserve">nr DAT.XVII.1/2020.KKZ.235 z dnia 05.05.2020 r. Zamawiający wzywa Wykonawcę do ich usunięcia w terminie nie dłuższym niż 7 dni, tj. od daty podpisania protokołu do dnia 7 stycznia 2021 r. </w:t>
      </w:r>
      <w:r w:rsidR="00BF04A5" w:rsidRPr="00066133">
        <w:rPr>
          <w:rFonts w:cstheme="minorHAnsi"/>
          <w:b/>
        </w:rPr>
        <w:t>Napraw wymaga</w:t>
      </w:r>
      <w:r w:rsidR="00BF04A5" w:rsidRPr="00066133">
        <w:rPr>
          <w:rFonts w:cstheme="minorHAnsi"/>
        </w:rPr>
        <w:t xml:space="preserve"> </w:t>
      </w:r>
      <w:r w:rsidR="00BF04A5" w:rsidRPr="00066133">
        <w:rPr>
          <w:rFonts w:cstheme="minorHAnsi"/>
          <w:b/>
        </w:rPr>
        <w:t>m.in.</w:t>
      </w:r>
      <w:r w:rsidR="00BF04A5" w:rsidRPr="00066133">
        <w:rPr>
          <w:rFonts w:cstheme="minorHAnsi"/>
        </w:rPr>
        <w:t xml:space="preserve"> </w:t>
      </w:r>
      <w:r w:rsidR="00BF04A5" w:rsidRPr="00066133">
        <w:rPr>
          <w:rFonts w:cstheme="minorHAnsi"/>
          <w:b/>
        </w:rPr>
        <w:lastRenderedPageBreak/>
        <w:t>ogrodzenie oraz domek pszczelarza</w:t>
      </w:r>
      <w:r w:rsidR="00BF04A5" w:rsidRPr="00066133">
        <w:rPr>
          <w:rFonts w:cstheme="minorHAnsi"/>
        </w:rPr>
        <w:t xml:space="preserve">. </w:t>
      </w:r>
      <w:r w:rsidR="00BF04A5" w:rsidRPr="00066133">
        <w:rPr>
          <w:rFonts w:cstheme="minorHAnsi"/>
          <w:b/>
        </w:rPr>
        <w:t>Wartość napraw została oszacowana na kwotę 24 000,00 zł”</w:t>
      </w:r>
      <w:r w:rsidR="004E3EB4">
        <w:rPr>
          <w:rFonts w:cstheme="minorHAnsi"/>
          <w:b/>
        </w:rPr>
        <w:t>.</w:t>
      </w:r>
    </w:p>
    <w:p w14:paraId="70C7304F" w14:textId="77777777" w:rsidR="00BF04A5" w:rsidRPr="00960472" w:rsidRDefault="00BF04A5" w:rsidP="00B7546E">
      <w:pPr>
        <w:tabs>
          <w:tab w:val="left" w:pos="0"/>
        </w:tabs>
        <w:spacing w:before="120" w:after="240" w:line="300" w:lineRule="auto"/>
        <w:ind w:left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6047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trakcie kontroli nie wyjaśniono kto dokonał ww. szacunku oraz nie przedłożono kalkulacji na podstawie, której dokonano wyceny wartości wymaganych napraw. Dodać należy, iż szacowana wartość napraw, wynikająca z Protokołu odbioru końcowego, była równowarta z przedstawionym w kosztorysie projektu, kosztem postawienia, instalacji, wyposażenia, umeblowania nowego domku (20 000,00 zł) oraz postawienia nowego ogrodzenia pasieki (4 000,00 zł). </w:t>
      </w:r>
    </w:p>
    <w:p w14:paraId="24954C73" w14:textId="3FE66DD8" w:rsidR="00BF04A5" w:rsidRDefault="00BF04A5" w:rsidP="00B7546E">
      <w:pPr>
        <w:tabs>
          <w:tab w:val="left" w:pos="0"/>
        </w:tabs>
        <w:spacing w:before="120" w:after="240" w:line="300" w:lineRule="auto"/>
        <w:ind w:left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60472">
        <w:rPr>
          <w:rFonts w:asciiTheme="minorHAnsi" w:eastAsiaTheme="minorHAnsi" w:hAnsiTheme="minorHAnsi" w:cstheme="minorHAnsi"/>
          <w:sz w:val="22"/>
          <w:szCs w:val="22"/>
          <w:lang w:eastAsia="en-US"/>
        </w:rPr>
        <w:t>W toku kontroli nie przekazano również żadnego innego dokumentu, w którym precyzyjnie określono by zakres prac, tym bardziej, że w Protokole odbioru końcowego z dnia 31 grudnia 2020 r. nie został</w:t>
      </w:r>
      <w:r w:rsidR="003379E6">
        <w:rPr>
          <w:rFonts w:asciiTheme="minorHAnsi" w:eastAsiaTheme="minorHAnsi" w:hAnsiTheme="minorHAnsi" w:cstheme="minorHAnsi"/>
          <w:sz w:val="22"/>
          <w:szCs w:val="22"/>
          <w:lang w:eastAsia="en-US"/>
        </w:rPr>
        <w:t>o</w:t>
      </w:r>
      <w:r w:rsidRPr="0096047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uzupełnion</w:t>
      </w:r>
      <w:r w:rsid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 zestawienie </w:t>
      </w:r>
      <w:r w:rsidRPr="00960472">
        <w:rPr>
          <w:rFonts w:asciiTheme="minorHAnsi" w:eastAsiaTheme="minorHAnsi" w:hAnsiTheme="minorHAnsi" w:cstheme="minorHAnsi"/>
          <w:sz w:val="22"/>
          <w:szCs w:val="22"/>
          <w:lang w:eastAsia="en-US"/>
        </w:rPr>
        <w:t>„Prace wykonane zgodnie z haromonogramem (zał. Nr 3 do umowy)”, a w części ww. Protokołu „Uwagi i adnotacje uzupełniające zapisy protokołu” wskazano, iż naprawy wymaga „</w:t>
      </w:r>
      <w:r w:rsidRPr="0096047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między innymi</w:t>
      </w:r>
      <w:r w:rsidRPr="00960472">
        <w:rPr>
          <w:rFonts w:asciiTheme="minorHAnsi" w:eastAsiaTheme="minorHAnsi" w:hAnsiTheme="minorHAnsi" w:cstheme="minorHAnsi"/>
          <w:sz w:val="22"/>
          <w:szCs w:val="22"/>
          <w:lang w:eastAsia="en-US"/>
        </w:rPr>
        <w:t>” ogrodzenie oraz domek pszczelarza.</w:t>
      </w:r>
    </w:p>
    <w:p w14:paraId="5900298C" w14:textId="50578AD2" w:rsidR="003B29E3" w:rsidRDefault="009D75DA" w:rsidP="00B7546E">
      <w:pPr>
        <w:tabs>
          <w:tab w:val="left" w:pos="0"/>
        </w:tabs>
        <w:spacing w:before="120" w:after="240" w:line="300" w:lineRule="auto"/>
        <w:ind w:left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1449">
        <w:rPr>
          <w:rFonts w:asciiTheme="minorHAnsi" w:eastAsiaTheme="minorHAnsi" w:hAnsiTheme="minorHAnsi" w:cstheme="minorHAnsi"/>
          <w:sz w:val="22"/>
          <w:szCs w:val="22"/>
          <w:lang w:eastAsia="en-US"/>
        </w:rPr>
        <w:t>Powyższe okoliczności, w szczególności szacunkowa wartość „wad” domku i ogrodzenia (24 000,00 zł), w porównaniu z kosztorysem dotyczącym domku i ogrodzenia (24 000,00 zł) wskazują, że wady miały charakter istotny, uzasadniający odmowę dokonania odbioru umowy w tej części.</w:t>
      </w:r>
      <w:r w:rsid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379E6">
        <w:rPr>
          <w:rFonts w:asciiTheme="minorHAnsi" w:eastAsiaTheme="minorHAnsi" w:hAnsiTheme="minorHAnsi" w:cstheme="minorHAnsi"/>
          <w:sz w:val="22"/>
          <w:szCs w:val="22"/>
          <w:lang w:eastAsia="en-US"/>
        </w:rPr>
        <w:t>Zapis</w:t>
      </w:r>
      <w:r w:rsid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379E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§ 1 ust. 4 </w:t>
      </w:r>
      <w:r w:rsid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>umow</w:t>
      </w:r>
      <w:r w:rsidR="003379E6">
        <w:rPr>
          <w:rFonts w:asciiTheme="minorHAnsi" w:eastAsiaTheme="minorHAnsi" w:hAnsiTheme="minorHAnsi" w:cstheme="minorHAnsi"/>
          <w:sz w:val="22"/>
          <w:szCs w:val="22"/>
          <w:lang w:eastAsia="en-US"/>
        </w:rPr>
        <w:t>y</w:t>
      </w:r>
      <w:r w:rsid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525E0" w:rsidRP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>nr DAT.XVII.1/2020.KKZ.235</w:t>
      </w:r>
      <w:r w:rsid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126BCC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określił</w:t>
      </w:r>
      <w:r w:rsidR="007525E0" w:rsidRP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AF424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że </w:t>
      </w:r>
      <w:r w:rsidR="003379E6">
        <w:rPr>
          <w:rFonts w:asciiTheme="minorHAnsi" w:eastAsiaTheme="minorHAnsi" w:hAnsiTheme="minorHAnsi" w:cstheme="minorHAnsi"/>
          <w:sz w:val="22"/>
          <w:szCs w:val="22"/>
          <w:lang w:eastAsia="en-US"/>
        </w:rPr>
        <w:t>odbiór</w:t>
      </w:r>
      <w:r w:rsidR="00126BC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będzie</w:t>
      </w:r>
      <w:r w:rsidR="003379E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F424A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="007525E0" w:rsidRP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>otwierdzenie</w:t>
      </w:r>
      <w:r w:rsidR="00126BCC">
        <w:rPr>
          <w:rFonts w:asciiTheme="minorHAnsi" w:eastAsiaTheme="minorHAnsi" w:hAnsiTheme="minorHAnsi" w:cstheme="minorHAnsi"/>
          <w:sz w:val="22"/>
          <w:szCs w:val="22"/>
          <w:lang w:eastAsia="en-US"/>
        </w:rPr>
        <w:t>m</w:t>
      </w:r>
      <w:r w:rsidR="007525E0" w:rsidRPr="007525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prawidłowego wykonania</w:t>
      </w:r>
      <w:r w:rsidR="00AF424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prac.</w:t>
      </w:r>
    </w:p>
    <w:p w14:paraId="1C8ADEEB" w14:textId="77777777" w:rsidR="00AF424A" w:rsidRDefault="00AF424A" w:rsidP="00B7546E">
      <w:pPr>
        <w:tabs>
          <w:tab w:val="left" w:pos="0"/>
        </w:tabs>
        <w:spacing w:before="120" w:after="240" w:line="300" w:lineRule="auto"/>
        <w:ind w:left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Ponadto, ww. Protokół w pkt 4 błędnie odsyła w zakresie wartości odebranych prac, tj. zamiast do pkt 2 odsyła do pkt 3.</w:t>
      </w:r>
    </w:p>
    <w:p w14:paraId="417221B9" w14:textId="626B8A04" w:rsidR="00AF424A" w:rsidRDefault="00AF424A" w:rsidP="00B7546E">
      <w:pPr>
        <w:tabs>
          <w:tab w:val="left" w:pos="0"/>
        </w:tabs>
        <w:spacing w:before="120" w:after="240" w:line="300" w:lineRule="auto"/>
        <w:ind w:left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Dokument został pod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i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any przez członków Komisji i osoby biorące udział w odbiorze, tj.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przedstawicieli Zamawiającego i Wykonawcę oraz został zatwierdzony przez Dyrektora DK „Świt”.</w:t>
      </w:r>
    </w:p>
    <w:p w14:paraId="42F8E3B7" w14:textId="6B585D10" w:rsidR="00EB6095" w:rsidRPr="00321449" w:rsidRDefault="00A43E59" w:rsidP="00B7546E">
      <w:pPr>
        <w:tabs>
          <w:tab w:val="left" w:pos="0"/>
        </w:tabs>
        <w:spacing w:before="120" w:after="240" w:line="300" w:lineRule="auto"/>
        <w:ind w:left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3E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Powyższe stanowiło naruszenie 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postanowień </w:t>
      </w:r>
      <w:r w:rsidR="0055372C" w:rsidRP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>umow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>y</w:t>
      </w:r>
      <w:r w:rsidR="0055372C" w:rsidRP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nr DAT.XVII.1/2020.KKZ.235 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jak również </w:t>
      </w:r>
      <w:r w:rsidRPr="00A43E59">
        <w:rPr>
          <w:rFonts w:asciiTheme="minorHAnsi" w:eastAsiaTheme="minorHAnsi" w:hAnsiTheme="minorHAnsi" w:cstheme="minorHAnsi"/>
          <w:sz w:val="22"/>
          <w:szCs w:val="22"/>
          <w:lang w:eastAsia="en-US"/>
        </w:rPr>
        <w:t>§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Pr="00A43E59">
        <w:rPr>
          <w:rFonts w:asciiTheme="minorHAnsi" w:eastAsiaTheme="minorHAnsi" w:hAnsiTheme="minorHAnsi" w:cstheme="minorHAnsi"/>
          <w:sz w:val="22"/>
          <w:szCs w:val="22"/>
          <w:lang w:eastAsia="en-US"/>
        </w:rPr>
        <w:t>8</w:t>
      </w:r>
      <w:r w:rsidR="0055372C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Pr="00A43E59">
        <w:rPr>
          <w:rFonts w:asciiTheme="minorHAnsi" w:eastAsiaTheme="minorHAnsi" w:hAnsiTheme="minorHAnsi" w:cstheme="minorHAnsi"/>
          <w:sz w:val="22"/>
          <w:szCs w:val="22"/>
          <w:lang w:eastAsia="en-US"/>
        </w:rPr>
        <w:t>Regulaminu k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ontr</w:t>
      </w:r>
      <w:r w:rsid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oli Zarządczej w DK „Świt”, </w:t>
      </w:r>
      <w:r w:rsidRPr="00A43E59">
        <w:rPr>
          <w:rFonts w:asciiTheme="minorHAnsi" w:eastAsiaTheme="minorHAnsi" w:hAnsiTheme="minorHAnsi" w:cstheme="minorHAnsi"/>
          <w:sz w:val="22"/>
          <w:szCs w:val="22"/>
          <w:lang w:eastAsia="en-US"/>
        </w:rPr>
        <w:t>Standardu C.10</w:t>
      </w:r>
      <w:r w:rsid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B6095" w:rsidRP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>kontroli zarządczej dla jednostek sektora finansów publicznych</w:t>
      </w:r>
      <w:r w:rsidR="00EB6095" w:rsidRPr="00EB6095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footnoteReference w:id="10"/>
      </w:r>
      <w:r w:rsidR="00EB6095" w:rsidRP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(zwanym dalej: standardem kontroli zarządczej), zgodnie z</w:t>
      </w:r>
      <w:r w:rsid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EB6095" w:rsidRP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>którym, procedury wewnętrzne, instrukcje, wytyczne, dokumenty określające zakres obowiązków, uprawnień i odpowiedzialności pracowników i inne dokumenty wewnętrzne stanowią dokumentację systemu kontroli zarządczej. Dokumentacja powinna być spójna i</w:t>
      </w:r>
      <w:r w:rsid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EB6095" w:rsidRP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>dostępna dla wszystkich osób, dla których jest niezbędna</w:t>
      </w:r>
      <w:r w:rsidR="00EB609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oraz Standardu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C.11 kontroli zarządczej. </w:t>
      </w:r>
      <w:r w:rsidRPr="00A43E59">
        <w:rPr>
          <w:rFonts w:asciiTheme="minorHAnsi" w:eastAsiaTheme="minorHAnsi" w:hAnsiTheme="minorHAnsi" w:cstheme="minorHAnsi"/>
          <w:sz w:val="22"/>
          <w:szCs w:val="22"/>
          <w:lang w:eastAsia="en-US"/>
        </w:rPr>
        <w:t>Zgodnie ze standardem C.11., należy prowadzić nadzór nad wykonaniem zadań w celu ich oszczędnej, efektywnej i skutecznej realizacji.</w:t>
      </w:r>
    </w:p>
    <w:p w14:paraId="5C8BEB06" w14:textId="782FE960" w:rsidR="0083064A" w:rsidRPr="00960472" w:rsidRDefault="00413F9B" w:rsidP="00B7546E">
      <w:pPr>
        <w:pStyle w:val="Akapitzlist"/>
        <w:numPr>
          <w:ilvl w:val="0"/>
          <w:numId w:val="6"/>
        </w:numPr>
        <w:spacing w:before="120" w:after="240" w:line="300" w:lineRule="auto"/>
        <w:contextualSpacing w:val="0"/>
        <w:rPr>
          <w:rFonts w:cstheme="minorHAnsi"/>
          <w:b/>
          <w:iCs/>
        </w:rPr>
      </w:pPr>
      <w:r>
        <w:rPr>
          <w:rFonts w:cstheme="minorHAnsi"/>
          <w:b/>
          <w:iCs/>
        </w:rPr>
        <w:lastRenderedPageBreak/>
        <w:t xml:space="preserve">Bezpodstawne i nieprzewidziane w umowie nr DAT.XVII.1/2020.KKZ.235 </w:t>
      </w:r>
      <w:r w:rsidR="0083064A" w:rsidRPr="00960472">
        <w:rPr>
          <w:rFonts w:cstheme="minorHAnsi"/>
          <w:b/>
          <w:iCs/>
        </w:rPr>
        <w:t>zabezpieczenie kwoty 24 000,00 zł tytułem kwoty gwarancyjnej na zabezpieczenie usunięcia usterek</w:t>
      </w:r>
      <w:r w:rsidR="005E0ED0">
        <w:rPr>
          <w:rFonts w:cstheme="minorHAnsi"/>
          <w:b/>
          <w:iCs/>
        </w:rPr>
        <w:t>,</w:t>
      </w:r>
      <w:r w:rsidR="00AF424A">
        <w:rPr>
          <w:rFonts w:cstheme="minorHAnsi"/>
          <w:b/>
          <w:iCs/>
        </w:rPr>
        <w:t xml:space="preserve"> brak podstawy prawnej do dokonania kompensaty wynikającej z art. 498 i art. 499 ustawy z dnia 23</w:t>
      </w:r>
      <w:r w:rsidR="00AF424A">
        <w:t> </w:t>
      </w:r>
      <w:r w:rsidR="00AF424A">
        <w:rPr>
          <w:rFonts w:cstheme="minorHAnsi"/>
          <w:b/>
          <w:iCs/>
        </w:rPr>
        <w:t>kwietnia 1964 Kodeks cywilny</w:t>
      </w:r>
      <w:r w:rsidR="005E0ED0">
        <w:rPr>
          <w:rFonts w:cstheme="minorHAnsi"/>
          <w:b/>
          <w:iCs/>
        </w:rPr>
        <w:t xml:space="preserve"> oraz brak naliczenia kar umownych za nieterminową realizację przedmiotu umowy</w:t>
      </w:r>
      <w:r w:rsidR="0083064A" w:rsidRPr="00960472">
        <w:rPr>
          <w:rFonts w:cstheme="minorHAnsi"/>
          <w:b/>
          <w:iCs/>
        </w:rPr>
        <w:t xml:space="preserve">. </w:t>
      </w:r>
    </w:p>
    <w:p w14:paraId="11D23701" w14:textId="3C8A1A80" w:rsidR="00FF1FC9" w:rsidRDefault="007630EE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t>W zwią</w:t>
      </w:r>
      <w:r w:rsidR="004D1C26">
        <w:t>zku ze stwierdzeniem</w:t>
      </w:r>
      <w:r>
        <w:t xml:space="preserve"> w trakcie dokonywania czynności odbioru, wad </w:t>
      </w:r>
      <w:r w:rsidR="004D1C26">
        <w:t xml:space="preserve">wymagających naprawy, co odnotowane zostało w treści </w:t>
      </w:r>
      <w:r w:rsidR="00BF04A5" w:rsidRPr="00960472">
        <w:t>Protok</w:t>
      </w:r>
      <w:r w:rsidR="004D1C26">
        <w:t>ołu</w:t>
      </w:r>
      <w:r w:rsidR="00BF04A5" w:rsidRPr="00960472">
        <w:t xml:space="preserve"> odbioru końcowego do umowy </w:t>
      </w:r>
      <w:r w:rsidR="00413F9B">
        <w:t>nr </w:t>
      </w:r>
      <w:r w:rsidR="00BF04A5" w:rsidRPr="00960472">
        <w:t>DAT.XVII.1/2020.KKZ.235, sporządzon</w:t>
      </w:r>
      <w:r w:rsidR="004D1C26">
        <w:t>ego</w:t>
      </w:r>
      <w:r w:rsidR="00BF04A5" w:rsidRPr="00960472">
        <w:t xml:space="preserve"> w dniu 31 grudnia 2020 r.</w:t>
      </w:r>
      <w:r w:rsidR="004D1C26">
        <w:rPr>
          <w:rFonts w:cstheme="minorHAnsi"/>
          <w:iCs/>
        </w:rPr>
        <w:t xml:space="preserve">, </w:t>
      </w:r>
      <w:r w:rsidR="00FF1FC9" w:rsidRPr="00960472">
        <w:rPr>
          <w:rFonts w:cstheme="minorHAnsi"/>
          <w:iCs/>
        </w:rPr>
        <w:t>Zama</w:t>
      </w:r>
      <w:r w:rsidR="004D1C26">
        <w:rPr>
          <w:rFonts w:cstheme="minorHAnsi"/>
          <w:iCs/>
        </w:rPr>
        <w:t>wiający wez</w:t>
      </w:r>
      <w:r w:rsidR="00FF1FC9" w:rsidRPr="00960472">
        <w:rPr>
          <w:rFonts w:cstheme="minorHAnsi"/>
          <w:iCs/>
        </w:rPr>
        <w:t>wa</w:t>
      </w:r>
      <w:r w:rsidR="004D1C26">
        <w:rPr>
          <w:rFonts w:cstheme="minorHAnsi"/>
          <w:iCs/>
        </w:rPr>
        <w:t>ł</w:t>
      </w:r>
      <w:r w:rsidR="00FF1FC9" w:rsidRPr="00960472">
        <w:rPr>
          <w:rFonts w:cstheme="minorHAnsi"/>
          <w:iCs/>
        </w:rPr>
        <w:t xml:space="preserve"> Wykonawcę do ich usunięcia w terminie nie dłuższym niż 7 dni, tj. od daty podpisania protokołu do dnia 7 stycznia</w:t>
      </w:r>
      <w:r w:rsidR="004D1C26">
        <w:rPr>
          <w:rFonts w:cstheme="minorHAnsi"/>
          <w:iCs/>
        </w:rPr>
        <w:t xml:space="preserve"> 2021 r., a w</w:t>
      </w:r>
      <w:r w:rsidR="00FF1FC9" w:rsidRPr="00960472">
        <w:rPr>
          <w:rFonts w:cstheme="minorHAnsi"/>
          <w:iCs/>
        </w:rPr>
        <w:t>artość napraw została os</w:t>
      </w:r>
      <w:r w:rsidR="004D1C26">
        <w:rPr>
          <w:rFonts w:cstheme="minorHAnsi"/>
          <w:iCs/>
        </w:rPr>
        <w:t>zacowana na kwotę 24 000,00 zł.</w:t>
      </w:r>
    </w:p>
    <w:p w14:paraId="18C47A6E" w14:textId="76D24ABE" w:rsidR="00FF1FC9" w:rsidRDefault="00FF1FC9" w:rsidP="00B7546E">
      <w:pPr>
        <w:pStyle w:val="Akapitzlist"/>
        <w:spacing w:before="120" w:after="240" w:line="300" w:lineRule="auto"/>
        <w:ind w:left="357"/>
        <w:contextualSpacing w:val="0"/>
      </w:pPr>
      <w:r w:rsidRPr="00960472">
        <w:t>Pismem z dnia 31 grudnia 2020 r. skierowanym do Fundacji GESTA, Dyrektor DK „Świt” zwróciła się o „wpłacenie kwoty gwarancyjnej w wysokości 24 000,00 zł tytułem zabezpieczenia na poczet dokonywania usunięcia usterek”</w:t>
      </w:r>
      <w:r w:rsidR="00B66C5A">
        <w:t>.</w:t>
      </w:r>
      <w:r w:rsidR="00E167DE">
        <w:t xml:space="preserve"> Na podstawie okazanej dokumentacji nie można było </w:t>
      </w:r>
      <w:r w:rsidR="00346A20">
        <w:t>stwierdzić, czy z ww. oświadczeniem został zapoznany Wykonawca. Na oświadczeniu nie ma podpisu osoby upoważnionej ze strony Fundacji GESTA, ani potwierdzenia odbioru przez Wykonawcę.</w:t>
      </w:r>
      <w:r w:rsidR="00E167DE">
        <w:t xml:space="preserve"> </w:t>
      </w:r>
    </w:p>
    <w:p w14:paraId="57C92857" w14:textId="01E4BE88" w:rsidR="004D1C26" w:rsidRDefault="004D1C26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4D1C26">
        <w:rPr>
          <w:rFonts w:cstheme="minorHAnsi"/>
          <w:iCs/>
        </w:rPr>
        <w:t>Umowa nr DAT.XVII.1/2020.KKZ.235 w swoich postanowieniach nie przewidywała kaucji gwarancyjnej. Stosowna regulacja nie została również wprowadzona do umowy w drodze aneksu.</w:t>
      </w:r>
    </w:p>
    <w:p w14:paraId="02783FB7" w14:textId="73D34797" w:rsidR="004D1C26" w:rsidRDefault="004D1C26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t xml:space="preserve">Ponadto, zgodnie z </w:t>
      </w:r>
      <w:r w:rsidRPr="004D1C26">
        <w:rPr>
          <w:rFonts w:cstheme="minorHAnsi"/>
          <w:iCs/>
        </w:rPr>
        <w:t>§</w:t>
      </w:r>
      <w:r>
        <w:rPr>
          <w:rFonts w:cstheme="minorHAnsi"/>
          <w:iCs/>
        </w:rPr>
        <w:t xml:space="preserve"> 2 ust. 2 umowy Wykonawca udzielił Zamawiającemu na okres 2 lat gwarancji jakości na wykonany przedmiot umowy, licząc od daty protokolarnego odbioru końcowego przedmiotu umowy i przekazania do eksploatacji przedmiotu umowy.</w:t>
      </w:r>
    </w:p>
    <w:p w14:paraId="0B6E70DB" w14:textId="15D9425C" w:rsidR="004D1C26" w:rsidRDefault="004D1C26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t xml:space="preserve">W omawianym przypadku, komisja uczestnicząca w odbiorze prac, zgodnie z Protokołem odbioru z dnia 31 grudnia 2020 r.: „w trakcie czynności odbioru”, stwierdziła wady, których oszacowana wartość napraw </w:t>
      </w:r>
      <w:r w:rsidR="00A43E59">
        <w:rPr>
          <w:rFonts w:cstheme="minorHAnsi"/>
          <w:iCs/>
        </w:rPr>
        <w:t>wskazuje, iż miały one istotny charakter, uzasadniający odmowę odbioru prac w tej części.</w:t>
      </w:r>
    </w:p>
    <w:p w14:paraId="729D75AD" w14:textId="7D8C2844" w:rsidR="004D1C26" w:rsidRPr="00960472" w:rsidRDefault="00A43E59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t xml:space="preserve">Dodatkowo, </w:t>
      </w:r>
      <w:r w:rsidR="004D1C26" w:rsidRPr="004D1C26">
        <w:rPr>
          <w:rFonts w:cstheme="minorHAnsi"/>
          <w:iCs/>
        </w:rPr>
        <w:t>§ 9 ust. 8 i 9 umowy nr DAT.XVII.1/2020.KKZ.235</w:t>
      </w:r>
      <w:r>
        <w:rPr>
          <w:rFonts w:cstheme="minorHAnsi"/>
          <w:iCs/>
        </w:rPr>
        <w:t xml:space="preserve"> stanowił</w:t>
      </w:r>
      <w:r w:rsidR="004D1C26" w:rsidRPr="004D1C26">
        <w:rPr>
          <w:rFonts w:cstheme="minorHAnsi"/>
          <w:iCs/>
        </w:rPr>
        <w:t>,</w:t>
      </w:r>
      <w:r>
        <w:rPr>
          <w:rFonts w:cstheme="minorHAnsi"/>
          <w:iCs/>
        </w:rPr>
        <w:t xml:space="preserve"> że to</w:t>
      </w:r>
      <w:r w:rsidR="004D1C26" w:rsidRPr="004D1C26">
        <w:rPr>
          <w:rFonts w:cstheme="minorHAnsi"/>
          <w:iCs/>
        </w:rPr>
        <w:t xml:space="preserve"> Wykonawca w</w:t>
      </w:r>
      <w:r>
        <w:rPr>
          <w:rFonts w:cstheme="minorHAnsi"/>
          <w:iCs/>
        </w:rPr>
        <w:t> </w:t>
      </w:r>
      <w:r w:rsidR="004D1C26" w:rsidRPr="004D1C26">
        <w:rPr>
          <w:rFonts w:cstheme="minorHAnsi"/>
          <w:iCs/>
        </w:rPr>
        <w:t>ramach rękojmi za wady i gwarancji jakości jest zobowiązany usunąć na własny koszt w</w:t>
      </w:r>
      <w:r>
        <w:rPr>
          <w:rFonts w:cstheme="minorHAnsi"/>
          <w:iCs/>
        </w:rPr>
        <w:t> </w:t>
      </w:r>
      <w:r w:rsidR="004D1C26" w:rsidRPr="004D1C26">
        <w:rPr>
          <w:rFonts w:cstheme="minorHAnsi"/>
          <w:iCs/>
        </w:rPr>
        <w:t>wyznaczonym terminie, wszystkie wady odnoszące się do przedmiotu umowy. Jeżeli wykonawca nie usunie wady w okresie rękojmi za wady w wyznaczonym w protokole terminie, Zamawiający może usunąć wady we własnym zakresie lub przy pomocy strony trzeciej na ryzyko i</w:t>
      </w:r>
      <w:r>
        <w:rPr>
          <w:rFonts w:cstheme="minorHAnsi"/>
          <w:iCs/>
        </w:rPr>
        <w:t> </w:t>
      </w:r>
      <w:r w:rsidR="004D1C26" w:rsidRPr="004D1C26">
        <w:rPr>
          <w:rFonts w:cstheme="minorHAnsi"/>
          <w:iCs/>
        </w:rPr>
        <w:t>koszt Wykonawcy, a poniesione koszty zostaną pokryte z zabezpieczenia należytego wykonania umowy ustanowionego na okres rękojmi za wady.</w:t>
      </w:r>
    </w:p>
    <w:p w14:paraId="0A7BA9CA" w14:textId="101D75F0" w:rsidR="00CE14FE" w:rsidRDefault="00CE14FE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960472">
        <w:rPr>
          <w:rFonts w:cstheme="minorHAnsi"/>
          <w:iCs/>
        </w:rPr>
        <w:t xml:space="preserve">W dniu 19 stycznia 2021 r. został sporządzony Protokół odbioru </w:t>
      </w:r>
      <w:proofErr w:type="spellStart"/>
      <w:r w:rsidRPr="00960472">
        <w:rPr>
          <w:rFonts w:cstheme="minorHAnsi"/>
          <w:iCs/>
        </w:rPr>
        <w:t>pousterkowego</w:t>
      </w:r>
      <w:proofErr w:type="spellEnd"/>
      <w:r w:rsidRPr="00960472">
        <w:rPr>
          <w:rFonts w:cstheme="minorHAnsi"/>
          <w:iCs/>
        </w:rPr>
        <w:t xml:space="preserve">, zgodnie z treścią którego, po zapoznaniu się ze stanem zaawansowania prac cyt.: „W trakcie dokonywania czynności odbioru </w:t>
      </w:r>
      <w:proofErr w:type="spellStart"/>
      <w:r w:rsidRPr="00960472">
        <w:rPr>
          <w:rFonts w:cstheme="minorHAnsi"/>
          <w:iCs/>
        </w:rPr>
        <w:t>pousterkowego</w:t>
      </w:r>
      <w:proofErr w:type="spellEnd"/>
      <w:r w:rsidRPr="00960472">
        <w:rPr>
          <w:rFonts w:cstheme="minorHAnsi"/>
          <w:iCs/>
        </w:rPr>
        <w:t xml:space="preserve"> Zamawiający stwierdza </w:t>
      </w:r>
      <w:r w:rsidRPr="00960472">
        <w:rPr>
          <w:rFonts w:cstheme="minorHAnsi"/>
          <w:iCs/>
          <w:u w:val="single"/>
        </w:rPr>
        <w:t>usuniecie przez Wykonawcę</w:t>
      </w:r>
      <w:r w:rsidRPr="00960472">
        <w:rPr>
          <w:rFonts w:cstheme="minorHAnsi"/>
          <w:iCs/>
        </w:rPr>
        <w:t xml:space="preserve"> wskazywanych wad. Naprawione zostało ogrodzenie oraz domek pszczelarza. 1) Prace zostały </w:t>
      </w:r>
      <w:r w:rsidRPr="00960472">
        <w:rPr>
          <w:rFonts w:cstheme="minorHAnsi"/>
          <w:iCs/>
        </w:rPr>
        <w:lastRenderedPageBreak/>
        <w:t>wykonane do 7.01.2021 r. Wartość odebranych niniejszym protokołem prac wynosi: 24 000,00 zł. Niniejszy protokół stanowi podstawę do wypłaty należności”</w:t>
      </w:r>
      <w:r w:rsidR="005E0ED0">
        <w:rPr>
          <w:rFonts w:cstheme="minorHAnsi"/>
          <w:iCs/>
        </w:rPr>
        <w:t>.</w:t>
      </w:r>
    </w:p>
    <w:p w14:paraId="3EB061AB" w14:textId="2F97F2C2" w:rsidR="00E167DE" w:rsidRPr="00E167DE" w:rsidRDefault="00A43E59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t xml:space="preserve">W świetle powyższego oraz w związku z dyspozycją § 1 ust. 4 umowy </w:t>
      </w:r>
      <w:r w:rsidRPr="004D1C26">
        <w:rPr>
          <w:rFonts w:cstheme="minorHAnsi"/>
          <w:iCs/>
        </w:rPr>
        <w:t>nr DAT.XVII.1/2020.KKZ.235</w:t>
      </w:r>
      <w:r>
        <w:rPr>
          <w:rFonts w:cstheme="minorHAnsi"/>
          <w:iCs/>
        </w:rPr>
        <w:t xml:space="preserve">, uznać należy, że </w:t>
      </w:r>
      <w:r w:rsidR="00E167DE">
        <w:rPr>
          <w:rFonts w:cstheme="minorHAnsi"/>
          <w:iCs/>
        </w:rPr>
        <w:t>zaistniały przesłanki uzasadniające</w:t>
      </w:r>
      <w:r w:rsidR="00E167DE" w:rsidRPr="00E167DE">
        <w:rPr>
          <w:rFonts w:cstheme="minorHAnsi"/>
          <w:iCs/>
        </w:rPr>
        <w:t xml:space="preserve"> </w:t>
      </w:r>
      <w:r w:rsidR="00E167DE">
        <w:rPr>
          <w:rFonts w:cstheme="minorHAnsi"/>
          <w:iCs/>
        </w:rPr>
        <w:t>odmowę częściowego odbioru prac</w:t>
      </w:r>
      <w:r w:rsidR="00E167DE" w:rsidRPr="00E167DE">
        <w:rPr>
          <w:rFonts w:cstheme="minorHAnsi"/>
          <w:iCs/>
        </w:rPr>
        <w:t>.</w:t>
      </w:r>
      <w:r w:rsidR="00E167DE">
        <w:rPr>
          <w:rFonts w:cstheme="minorHAnsi"/>
          <w:iCs/>
        </w:rPr>
        <w:t xml:space="preserve"> </w:t>
      </w:r>
      <w:r w:rsidR="00E167DE" w:rsidRPr="00E167DE">
        <w:rPr>
          <w:rFonts w:cstheme="minorHAnsi"/>
          <w:iCs/>
        </w:rPr>
        <w:t>W konsekwencji nie było podstaw do wystawienia przez Fundację GESTA faktury VAT nr 2020/12/03 z dnia 31 grudnia 2020 r. na pełną kwotę w wysokości 53</w:t>
      </w:r>
      <w:r w:rsidR="00E167DE">
        <w:rPr>
          <w:rFonts w:cstheme="minorHAnsi"/>
          <w:iCs/>
        </w:rPr>
        <w:t> </w:t>
      </w:r>
      <w:r w:rsidR="00E167DE" w:rsidRPr="00E167DE">
        <w:rPr>
          <w:rFonts w:cstheme="minorHAnsi"/>
          <w:iCs/>
        </w:rPr>
        <w:t xml:space="preserve">000,00 zł. </w:t>
      </w:r>
      <w:r w:rsidR="00522816">
        <w:rPr>
          <w:rFonts w:cstheme="minorHAnsi"/>
          <w:iCs/>
        </w:rPr>
        <w:t>DK Świt powinien naliczyć Fundacji GESTA karę umowną</w:t>
      </w:r>
      <w:r w:rsidR="00E167DE" w:rsidRPr="00E167DE">
        <w:rPr>
          <w:rFonts w:cstheme="minorHAnsi"/>
          <w:iCs/>
        </w:rPr>
        <w:t xml:space="preserve"> za nieterminową realizację przedmiotu umowy. Przyjmując, że odbioru dokonano w dniu 7 stycznia 2021 r. </w:t>
      </w:r>
      <w:r w:rsidR="005E0ED0">
        <w:rPr>
          <w:rFonts w:cstheme="minorHAnsi"/>
          <w:iCs/>
        </w:rPr>
        <w:t>–</w:t>
      </w:r>
      <w:r w:rsidR="00AA108A">
        <w:rPr>
          <w:rFonts w:cstheme="minorHAnsi"/>
          <w:iCs/>
        </w:rPr>
        <w:t xml:space="preserve"> </w:t>
      </w:r>
      <w:r w:rsidR="00AA108A" w:rsidRPr="00AA108A">
        <w:rPr>
          <w:rFonts w:cstheme="minorHAnsi"/>
          <w:iCs/>
        </w:rPr>
        <w:t>wystąpił okres siedmiodniowej zwłoki, uzasadniającej naliczenie Fundacji</w:t>
      </w:r>
      <w:r w:rsidR="00AA108A">
        <w:rPr>
          <w:rFonts w:cstheme="minorHAnsi"/>
          <w:iCs/>
        </w:rPr>
        <w:t xml:space="preserve"> GESTA</w:t>
      </w:r>
      <w:r w:rsidR="00AA108A" w:rsidRPr="00AA108A">
        <w:rPr>
          <w:rFonts w:cstheme="minorHAnsi"/>
          <w:iCs/>
        </w:rPr>
        <w:t xml:space="preserve"> kary umownej w wysokości 1 % wynagrodzenia za każdy dzień</w:t>
      </w:r>
    </w:p>
    <w:p w14:paraId="2D83AB81" w14:textId="319F2D13" w:rsidR="00E167DE" w:rsidRDefault="00E167DE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t>Z uwagi na fakt, że k</w:t>
      </w:r>
      <w:r w:rsidR="005F40F0" w:rsidRPr="00321449">
        <w:rPr>
          <w:rFonts w:cstheme="minorHAnsi"/>
          <w:iCs/>
        </w:rPr>
        <w:t>aucji gwarancyjnej nie przewidywała umowa</w:t>
      </w:r>
      <w:r w:rsidR="004170B1" w:rsidRPr="00321449">
        <w:t xml:space="preserve"> </w:t>
      </w:r>
      <w:r w:rsidR="004170B1" w:rsidRPr="00321449">
        <w:rPr>
          <w:rFonts w:cstheme="minorHAnsi"/>
          <w:iCs/>
        </w:rPr>
        <w:t>nr DAT.XVII.1/2020.KKZ.235, a</w:t>
      </w:r>
      <w:r w:rsidR="007E6E61">
        <w:rPr>
          <w:rFonts w:cstheme="minorHAnsi"/>
          <w:iCs/>
        </w:rPr>
        <w:t> </w:t>
      </w:r>
      <w:r w:rsidR="004170B1" w:rsidRPr="00321449">
        <w:rPr>
          <w:rFonts w:cstheme="minorHAnsi"/>
          <w:iCs/>
        </w:rPr>
        <w:t>stosow</w:t>
      </w:r>
      <w:r w:rsidR="005F40F0" w:rsidRPr="00321449">
        <w:rPr>
          <w:rFonts w:cstheme="minorHAnsi"/>
          <w:iCs/>
        </w:rPr>
        <w:t xml:space="preserve">na regulacja nie została wprowadzona do umowy w drodze aneksu, </w:t>
      </w:r>
      <w:r w:rsidR="004170B1" w:rsidRPr="00321449">
        <w:rPr>
          <w:rFonts w:cstheme="minorHAnsi"/>
          <w:iCs/>
        </w:rPr>
        <w:t>dokonanie potrącenia w wysokości 24 000, 00 zł w </w:t>
      </w:r>
      <w:r w:rsidR="005F40F0" w:rsidRPr="00321449">
        <w:rPr>
          <w:rFonts w:cstheme="minorHAnsi"/>
          <w:iCs/>
        </w:rPr>
        <w:t>dniu 31 grud</w:t>
      </w:r>
      <w:r w:rsidR="004170B1" w:rsidRPr="00321449">
        <w:rPr>
          <w:rFonts w:cstheme="minorHAnsi"/>
          <w:iCs/>
        </w:rPr>
        <w:t xml:space="preserve">nia 2020 r. </w:t>
      </w:r>
      <w:r>
        <w:rPr>
          <w:rFonts w:cstheme="minorHAnsi"/>
          <w:iCs/>
        </w:rPr>
        <w:t xml:space="preserve">również </w:t>
      </w:r>
      <w:r w:rsidR="004170B1" w:rsidRPr="00321449">
        <w:rPr>
          <w:rFonts w:cstheme="minorHAnsi"/>
          <w:iCs/>
        </w:rPr>
        <w:t>było nieuprawnione.</w:t>
      </w:r>
    </w:p>
    <w:p w14:paraId="01952DE4" w14:textId="019567F5" w:rsidR="00D512F7" w:rsidRDefault="004170B1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E167DE">
        <w:rPr>
          <w:rFonts w:cstheme="minorHAnsi"/>
          <w:iCs/>
        </w:rPr>
        <w:t>Przyjmując</w:t>
      </w:r>
      <w:r w:rsidR="005F40F0" w:rsidRPr="00E167DE">
        <w:rPr>
          <w:rFonts w:cstheme="minorHAnsi"/>
          <w:iCs/>
        </w:rPr>
        <w:t>, że wierzytelność DK Świt z tytułu kaucji gwarancyjnej powstała</w:t>
      </w:r>
      <w:r w:rsidR="009E6757">
        <w:rPr>
          <w:rFonts w:cstheme="minorHAnsi"/>
          <w:iCs/>
        </w:rPr>
        <w:t xml:space="preserve"> w dniu 31 grudnia 2020</w:t>
      </w:r>
      <w:r w:rsidR="00AA108A">
        <w:rPr>
          <w:rFonts w:cstheme="minorHAnsi"/>
          <w:iCs/>
        </w:rPr>
        <w:t xml:space="preserve"> r.,</w:t>
      </w:r>
      <w:r w:rsidR="005F40F0" w:rsidRPr="00E167DE">
        <w:rPr>
          <w:rFonts w:cstheme="minorHAnsi"/>
          <w:iCs/>
        </w:rPr>
        <w:t xml:space="preserve"> to</w:t>
      </w:r>
      <w:r w:rsidR="009E6757">
        <w:t xml:space="preserve"> </w:t>
      </w:r>
      <w:r w:rsidRPr="00E167DE">
        <w:rPr>
          <w:rFonts w:cstheme="minorHAnsi"/>
          <w:iCs/>
        </w:rPr>
        <w:t>wskazać należy, iż</w:t>
      </w:r>
      <w:r w:rsidR="005F40F0" w:rsidRPr="00E167DE">
        <w:rPr>
          <w:rFonts w:cstheme="minorHAnsi"/>
          <w:iCs/>
        </w:rPr>
        <w:t xml:space="preserve"> nie była ona wymag</w:t>
      </w:r>
      <w:r w:rsidR="00AA108A">
        <w:rPr>
          <w:rFonts w:cstheme="minorHAnsi"/>
          <w:iCs/>
        </w:rPr>
        <w:t xml:space="preserve">alna w dniu 31 grudnia 2020 r., </w:t>
      </w:r>
      <w:r w:rsidR="00AA108A" w:rsidRPr="00AA108A">
        <w:rPr>
          <w:rFonts w:cstheme="minorHAnsi"/>
          <w:iCs/>
        </w:rPr>
        <w:t>co wykluczało możliwość potrącenia</w:t>
      </w:r>
      <w:r w:rsidR="00AA108A">
        <w:rPr>
          <w:rFonts w:cstheme="minorHAnsi"/>
          <w:iCs/>
        </w:rPr>
        <w:t>.</w:t>
      </w:r>
      <w:r w:rsidR="00AA108A" w:rsidRPr="00AA108A">
        <w:rPr>
          <w:rFonts w:cstheme="minorHAnsi"/>
          <w:iCs/>
        </w:rPr>
        <w:t xml:space="preserve"> </w:t>
      </w:r>
      <w:r w:rsidRPr="00E167DE">
        <w:rPr>
          <w:rFonts w:cstheme="minorHAnsi"/>
          <w:iCs/>
        </w:rPr>
        <w:t>Zgodnie bowiem z</w:t>
      </w:r>
      <w:r w:rsidR="00D512F7" w:rsidRPr="00E167DE">
        <w:rPr>
          <w:rFonts w:cstheme="minorHAnsi"/>
          <w:iCs/>
        </w:rPr>
        <w:t> </w:t>
      </w:r>
      <w:r w:rsidRPr="00E167DE">
        <w:rPr>
          <w:rFonts w:cstheme="minorHAnsi"/>
          <w:iCs/>
        </w:rPr>
        <w:t>Kodeksem cywilnym,</w:t>
      </w:r>
      <w:r w:rsidR="005F40F0" w:rsidRPr="00E167DE">
        <w:rPr>
          <w:rFonts w:cstheme="minorHAnsi"/>
          <w:iCs/>
        </w:rPr>
        <w:t xml:space="preserve"> potrącić można wierzytelności wymagalne, natomiast orzecznictwo precyzuje, że wymagalna musi być przynajmniej wierzytelność strony dokonującej potrącenia (strony aktywnej), czyli w omawianym przypadku wier</w:t>
      </w:r>
      <w:r w:rsidR="00E167DE">
        <w:rPr>
          <w:rFonts w:cstheme="minorHAnsi"/>
          <w:iCs/>
        </w:rPr>
        <w:t>zytelność DK Świt.</w:t>
      </w:r>
    </w:p>
    <w:p w14:paraId="52B40EEF" w14:textId="77777777" w:rsidR="00E0420E" w:rsidRDefault="00346A20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t>Wykonawca w dniu 31 grudnia 2020 r. z tytułu realizacji II etapu projektu z Budżetu Obywatelskiego w roku 2020 „</w:t>
      </w:r>
      <w:proofErr w:type="spellStart"/>
      <w:r>
        <w:rPr>
          <w:rFonts w:cstheme="minorHAnsi"/>
          <w:iCs/>
        </w:rPr>
        <w:t>Beekeepers</w:t>
      </w:r>
      <w:proofErr w:type="spellEnd"/>
      <w:r>
        <w:rPr>
          <w:rFonts w:cstheme="minorHAnsi"/>
          <w:iCs/>
        </w:rPr>
        <w:t>…” wystawił fakturę</w:t>
      </w:r>
      <w:r w:rsidRPr="00346A20">
        <w:rPr>
          <w:rFonts w:cstheme="minorHAnsi"/>
          <w:iCs/>
        </w:rPr>
        <w:t xml:space="preserve"> VAT nr 202</w:t>
      </w:r>
      <w:r>
        <w:rPr>
          <w:rFonts w:cstheme="minorHAnsi"/>
          <w:iCs/>
        </w:rPr>
        <w:t>0/12/03 na kwotę 53 000,00 zł</w:t>
      </w:r>
      <w:r w:rsidRPr="00346A20">
        <w:rPr>
          <w:rFonts w:cstheme="minorHAnsi"/>
          <w:iCs/>
        </w:rPr>
        <w:t>.</w:t>
      </w:r>
      <w:r>
        <w:rPr>
          <w:rFonts w:cstheme="minorHAnsi"/>
          <w:iCs/>
        </w:rPr>
        <w:t xml:space="preserve"> Na ten sam dzień, tj. 31 grudnia 2020 r. datowane jest</w:t>
      </w:r>
      <w:r w:rsidR="00E0420E">
        <w:rPr>
          <w:rFonts w:cstheme="minorHAnsi"/>
          <w:iCs/>
        </w:rPr>
        <w:t>:</w:t>
      </w:r>
    </w:p>
    <w:p w14:paraId="0C7F49AB" w14:textId="3CF72A83" w:rsidR="00346A20" w:rsidRDefault="00346A20" w:rsidP="00B7546E">
      <w:pPr>
        <w:pStyle w:val="Akapitzlist"/>
        <w:numPr>
          <w:ilvl w:val="0"/>
          <w:numId w:val="31"/>
        </w:numPr>
        <w:spacing w:before="120" w:after="240" w:line="300" w:lineRule="auto"/>
        <w:ind w:left="1071" w:hanging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t>pismo Dyrektor DK „Świt”</w:t>
      </w:r>
      <w:r w:rsidR="00E0420E">
        <w:rPr>
          <w:rFonts w:cstheme="minorHAnsi"/>
          <w:iCs/>
        </w:rPr>
        <w:t xml:space="preserve"> do Fundacji GESTA w sprawie „wpłacenia kwoty gwarancyjnej w wysokości 24 000,00 zł tytułem zabezpieczenia na poczet dokonywania usunięcia usterek”</w:t>
      </w:r>
      <w:r w:rsidR="007E6E61">
        <w:rPr>
          <w:rFonts w:cstheme="minorHAnsi"/>
          <w:iCs/>
        </w:rPr>
        <w:t>,</w:t>
      </w:r>
    </w:p>
    <w:p w14:paraId="3A540D7B" w14:textId="15B61ADB" w:rsidR="00E0420E" w:rsidRPr="007E6E61" w:rsidRDefault="00E0420E" w:rsidP="00B7546E">
      <w:pPr>
        <w:pStyle w:val="Akapitzlist"/>
        <w:numPr>
          <w:ilvl w:val="0"/>
          <w:numId w:val="31"/>
        </w:numPr>
        <w:spacing w:before="120" w:after="240" w:line="300" w:lineRule="auto"/>
        <w:contextualSpacing w:val="0"/>
        <w:rPr>
          <w:rFonts w:cstheme="minorHAnsi"/>
          <w:iCs/>
        </w:rPr>
      </w:pPr>
      <w:r>
        <w:rPr>
          <w:rFonts w:cstheme="minorHAnsi"/>
          <w:iCs/>
        </w:rPr>
        <w:t>pismo Dyrektor DK „Świt” do Fundacji GESTA w sprawie dokonania kompensaty wzajemnych wierzytelności na kwotę 24 000,00 zł. Zgodnie z pismem po wzajemnych rozliczeniach na konto Wykonawcy przekazana zostanie w dniu 31 grudnia 2020 r. kwota w wysokości 29 000,00 zł.</w:t>
      </w:r>
    </w:p>
    <w:p w14:paraId="6EEF6198" w14:textId="77777777" w:rsidR="00E0420E" w:rsidRDefault="00346A20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 w:rsidRPr="00346A20">
        <w:rPr>
          <w:rFonts w:cstheme="minorHAnsi"/>
          <w:iCs/>
        </w:rPr>
        <w:t>Zgodnie z art. 111 § 2 Kodeksu cywilnego, jeżeli początkiem terminu oznaczonego w dniach jest pewne zdarzenie, nie uwzględnia się przy obliczaniu terminu dnia, w którym to zdarzenie nastąpiło.</w:t>
      </w:r>
      <w:r w:rsidR="00E0420E">
        <w:rPr>
          <w:rFonts w:cstheme="minorHAnsi"/>
          <w:iCs/>
        </w:rPr>
        <w:t xml:space="preserve"> </w:t>
      </w:r>
    </w:p>
    <w:p w14:paraId="587F0977" w14:textId="6F214D33" w:rsidR="005F40F0" w:rsidRDefault="00E0420E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t xml:space="preserve">Tym samym, </w:t>
      </w:r>
      <w:r w:rsidRPr="00E167DE">
        <w:rPr>
          <w:rFonts w:cstheme="minorHAnsi"/>
          <w:iCs/>
        </w:rPr>
        <w:t>wierzytelność DK Świt z tytułu kaucji gwarancyjnej</w:t>
      </w:r>
      <w:r>
        <w:rPr>
          <w:rFonts w:cstheme="minorHAnsi"/>
          <w:iCs/>
        </w:rPr>
        <w:t xml:space="preserve"> nawet gdyby</w:t>
      </w:r>
      <w:r w:rsidRPr="00E167DE">
        <w:rPr>
          <w:rFonts w:cstheme="minorHAnsi"/>
          <w:iCs/>
        </w:rPr>
        <w:t xml:space="preserve"> powstała, to</w:t>
      </w:r>
      <w:r>
        <w:rPr>
          <w:rFonts w:cstheme="minorHAnsi"/>
          <w:iCs/>
        </w:rPr>
        <w:t xml:space="preserve"> </w:t>
      </w:r>
      <w:r w:rsidR="007E6E61">
        <w:rPr>
          <w:rFonts w:cstheme="minorHAnsi"/>
          <w:iCs/>
        </w:rPr>
        <w:t>nie była</w:t>
      </w:r>
      <w:r w:rsidRPr="00E167DE">
        <w:rPr>
          <w:rFonts w:cstheme="minorHAnsi"/>
          <w:iCs/>
        </w:rPr>
        <w:t xml:space="preserve"> wymagalna w dniu 31 grudnia 2020 r</w:t>
      </w:r>
      <w:r>
        <w:rPr>
          <w:rFonts w:cstheme="minorHAnsi"/>
          <w:iCs/>
        </w:rPr>
        <w:t xml:space="preserve">. </w:t>
      </w:r>
      <w:r w:rsidR="005F40F0" w:rsidRPr="00E0420E">
        <w:rPr>
          <w:rFonts w:cstheme="minorHAnsi"/>
          <w:iCs/>
        </w:rPr>
        <w:t>Powyższa okoliczność również kwestionuje dopuszczalność dokonanego potrącenia.</w:t>
      </w:r>
    </w:p>
    <w:p w14:paraId="3F41027B" w14:textId="7A554A58" w:rsidR="00EB6095" w:rsidRDefault="00E0420E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  <w:r>
        <w:rPr>
          <w:rFonts w:cstheme="minorHAnsi"/>
          <w:iCs/>
        </w:rPr>
        <w:lastRenderedPageBreak/>
        <w:t xml:space="preserve">Dodatkowo, w dniu 20 stycznia 2021 r. DK „Świt” przelał finalnie kwotę 24 000,00 zł tytułem </w:t>
      </w:r>
      <w:r w:rsidRPr="00E0420E">
        <w:rPr>
          <w:rFonts w:cstheme="minorHAnsi"/>
          <w:iCs/>
        </w:rPr>
        <w:t>„Kaucja gwarancyjna aneks nr 1 z dnia 25.11.2020”.</w:t>
      </w:r>
    </w:p>
    <w:p w14:paraId="35121193" w14:textId="77777777" w:rsidR="00EB6095" w:rsidRPr="00EB6095" w:rsidRDefault="00EB6095" w:rsidP="00B7546E">
      <w:pPr>
        <w:pStyle w:val="Akapitzlist"/>
        <w:spacing w:before="120" w:after="240" w:line="300" w:lineRule="auto"/>
        <w:ind w:left="357"/>
        <w:contextualSpacing w:val="0"/>
        <w:rPr>
          <w:rFonts w:cstheme="minorHAnsi"/>
          <w:iCs/>
        </w:rPr>
      </w:pPr>
    </w:p>
    <w:p w14:paraId="079E6EAD" w14:textId="4F3F88C3" w:rsidR="00C85A69" w:rsidRPr="00960472" w:rsidRDefault="005B200D" w:rsidP="00B7546E">
      <w:pPr>
        <w:pStyle w:val="Akapitzlist"/>
        <w:numPr>
          <w:ilvl w:val="0"/>
          <w:numId w:val="6"/>
        </w:numPr>
        <w:tabs>
          <w:tab w:val="left" w:pos="0"/>
        </w:tabs>
        <w:spacing w:before="120" w:after="240" w:line="300" w:lineRule="auto"/>
        <w:ind w:left="357" w:hanging="357"/>
        <w:contextualSpacing w:val="0"/>
        <w:rPr>
          <w:iCs/>
        </w:rPr>
      </w:pPr>
      <w:r w:rsidRPr="00960472">
        <w:rPr>
          <w:b/>
          <w:iCs/>
        </w:rPr>
        <w:t>Wykorzystanie</w:t>
      </w:r>
      <w:r w:rsidR="00E37BC2" w:rsidRPr="00960472">
        <w:rPr>
          <w:b/>
          <w:iCs/>
        </w:rPr>
        <w:t xml:space="preserve"> środków</w:t>
      </w:r>
      <w:r w:rsidRPr="00960472">
        <w:rPr>
          <w:b/>
          <w:iCs/>
        </w:rPr>
        <w:t xml:space="preserve"> dotacji celowej w kwocie 24 000,00 zł po terminie wynikającym z</w:t>
      </w:r>
      <w:r w:rsidR="00446430" w:rsidRPr="00960472">
        <w:rPr>
          <w:b/>
          <w:iCs/>
        </w:rPr>
        <w:t> </w:t>
      </w:r>
      <w:r w:rsidRPr="00960472">
        <w:rPr>
          <w:b/>
          <w:iCs/>
        </w:rPr>
        <w:t>§</w:t>
      </w:r>
      <w:r w:rsidR="00446430" w:rsidRPr="00960472">
        <w:rPr>
          <w:b/>
          <w:iCs/>
        </w:rPr>
        <w:t> </w:t>
      </w:r>
      <w:r w:rsidRPr="00960472">
        <w:rPr>
          <w:b/>
          <w:iCs/>
        </w:rPr>
        <w:t>3</w:t>
      </w:r>
      <w:r w:rsidR="00446430" w:rsidRPr="00960472">
        <w:t> </w:t>
      </w:r>
      <w:r w:rsidRPr="00960472">
        <w:rPr>
          <w:b/>
          <w:iCs/>
        </w:rPr>
        <w:t>ust. 1 i</w:t>
      </w:r>
      <w:r w:rsidR="007F5B35" w:rsidRPr="00960472">
        <w:rPr>
          <w:b/>
          <w:iCs/>
        </w:rPr>
        <w:t> </w:t>
      </w:r>
      <w:r w:rsidRPr="00960472">
        <w:rPr>
          <w:b/>
          <w:iCs/>
        </w:rPr>
        <w:t>2 umowy nr TAR-10/WKP/1/1/2020</w:t>
      </w:r>
      <w:r w:rsidRPr="00960472">
        <w:rPr>
          <w:rStyle w:val="Odwoanieprzypisudolnego"/>
          <w:iCs/>
        </w:rPr>
        <w:footnoteReference w:id="11"/>
      </w:r>
      <w:r w:rsidR="00C85A69" w:rsidRPr="00960472">
        <w:rPr>
          <w:iCs/>
        </w:rPr>
        <w:t>.</w:t>
      </w:r>
    </w:p>
    <w:p w14:paraId="3FE5E575" w14:textId="27022238" w:rsidR="00387151" w:rsidRPr="00960472" w:rsidRDefault="00C85A69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 xml:space="preserve">Zgodnie z § 3 ust. 1 i 2 umowy nr TAR-10/WKP/1/1/2020, </w:t>
      </w:r>
      <w:r w:rsidR="005B200D" w:rsidRPr="00960472">
        <w:rPr>
          <w:iCs/>
        </w:rPr>
        <w:t>wykorzystanie</w:t>
      </w:r>
      <w:r w:rsidRPr="00960472">
        <w:rPr>
          <w:iCs/>
        </w:rPr>
        <w:t xml:space="preserve"> dotacji miało nastąpić w</w:t>
      </w:r>
      <w:r w:rsidR="00760809" w:rsidRPr="00960472">
        <w:rPr>
          <w:iCs/>
        </w:rPr>
        <w:t> </w:t>
      </w:r>
      <w:r w:rsidR="005B200D" w:rsidRPr="00960472">
        <w:rPr>
          <w:iCs/>
        </w:rPr>
        <w:t xml:space="preserve">terminie do dnia 31 grudnia 2020 r. Przez wykorzystanie dotacji </w:t>
      </w:r>
      <w:r w:rsidR="00E37BC2" w:rsidRPr="00960472">
        <w:rPr>
          <w:iCs/>
        </w:rPr>
        <w:t xml:space="preserve">należało </w:t>
      </w:r>
      <w:r w:rsidRPr="00960472">
        <w:rPr>
          <w:iCs/>
        </w:rPr>
        <w:t xml:space="preserve">rozumieć </w:t>
      </w:r>
      <w:r w:rsidR="005B200D" w:rsidRPr="00960472">
        <w:rPr>
          <w:iCs/>
        </w:rPr>
        <w:t>zapłatę za</w:t>
      </w:r>
      <w:r w:rsidR="00387151" w:rsidRPr="00960472">
        <w:rPr>
          <w:iCs/>
        </w:rPr>
        <w:t> </w:t>
      </w:r>
      <w:r w:rsidR="005B200D" w:rsidRPr="00960472">
        <w:rPr>
          <w:iCs/>
        </w:rPr>
        <w:t>zrealizowane prace objęte zadaniem, na które dotacja została udzielona.</w:t>
      </w:r>
    </w:p>
    <w:p w14:paraId="06B6BA1E" w14:textId="1382D98D" w:rsidR="007F5185" w:rsidRPr="00960472" w:rsidRDefault="00F05EFC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Przedmiotem umowy nr</w:t>
      </w:r>
      <w:r w:rsidR="00760809" w:rsidRPr="00960472">
        <w:rPr>
          <w:iCs/>
        </w:rPr>
        <w:t> </w:t>
      </w:r>
      <w:r w:rsidRPr="00960472">
        <w:rPr>
          <w:iCs/>
        </w:rPr>
        <w:t>TAR-10/WKP/1/1/2020 było udzielenie dotacji celowej w kwocie 96 500,00 zł na realizację zadań w ramach budżetu obywatelskiego w obszarze funkcjonalnym BO/20/10/0232</w:t>
      </w:r>
      <w:r w:rsidR="00387151" w:rsidRPr="00960472">
        <w:rPr>
          <w:iCs/>
        </w:rPr>
        <w:t xml:space="preserve"> na projekt.</w:t>
      </w:r>
    </w:p>
    <w:p w14:paraId="3B6FDD74" w14:textId="77777777" w:rsidR="00A54896" w:rsidRPr="00960472" w:rsidRDefault="00A54896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>Do kontroli przedłożono dokument księgowy:</w:t>
      </w:r>
    </w:p>
    <w:p w14:paraId="0FBBF0D0" w14:textId="0E93FF46" w:rsidR="00A54896" w:rsidRPr="00960472" w:rsidRDefault="00A54896" w:rsidP="00B7546E">
      <w:pPr>
        <w:pStyle w:val="Akapitzlist"/>
        <w:numPr>
          <w:ilvl w:val="0"/>
          <w:numId w:val="27"/>
        </w:numPr>
        <w:tabs>
          <w:tab w:val="left" w:pos="0"/>
        </w:tabs>
        <w:spacing w:before="120" w:after="240" w:line="300" w:lineRule="auto"/>
        <w:ind w:left="1077" w:hanging="357"/>
        <w:contextualSpacing w:val="0"/>
        <w:rPr>
          <w:iCs/>
        </w:rPr>
      </w:pPr>
      <w:r w:rsidRPr="00960472">
        <w:rPr>
          <w:iCs/>
        </w:rPr>
        <w:t>fakturę VAT nr 2020/10/05 wystawioną w dniu 28 października 2020 r. na łączną kwotę netto/brutto 43 500,00 zł, w tym za realizację I etapu projektu z budżetu obywatelskiego w roku 2020 w kwocie 21 500,00 zł oraz za realizację III etapu projektu z budżetu obywatelskiego w roku 2020 w kwocie 22 000,00 zł. Przelewu z tytułu ww. wydatku dokonano w dniu 16 listopada 2020 r., zgodnie z WB nr 234 za okres 14-16 listopada 2020;</w:t>
      </w:r>
    </w:p>
    <w:p w14:paraId="21D50452" w14:textId="77777777" w:rsidR="00A11DEC" w:rsidRDefault="00A54896" w:rsidP="00B7546E">
      <w:pPr>
        <w:pStyle w:val="Akapitzlist"/>
        <w:numPr>
          <w:ilvl w:val="0"/>
          <w:numId w:val="27"/>
        </w:numPr>
        <w:tabs>
          <w:tab w:val="left" w:pos="0"/>
        </w:tabs>
        <w:spacing w:before="120" w:after="240" w:line="300" w:lineRule="auto"/>
        <w:ind w:left="1077" w:hanging="510"/>
        <w:contextualSpacing w:val="0"/>
        <w:rPr>
          <w:iCs/>
        </w:rPr>
      </w:pPr>
      <w:r w:rsidRPr="00A11DEC">
        <w:rPr>
          <w:b/>
          <w:iCs/>
        </w:rPr>
        <w:t>fakturę VAT nr 2020/12/03</w:t>
      </w:r>
      <w:r w:rsidRPr="00960472">
        <w:rPr>
          <w:iCs/>
        </w:rPr>
        <w:t xml:space="preserve"> wystawioną w dniu 31 grudnia 2020 r. na łączną kwotę netto/brutto 53 000,00 zł, tytułem za realizację II etapu projektu z budżetu obywatelskiego w roku 2020. Na dokumencie nie </w:t>
      </w:r>
      <w:r w:rsidR="00A11DEC">
        <w:rPr>
          <w:iCs/>
        </w:rPr>
        <w:t>został wskazany termin zapłaty.</w:t>
      </w:r>
    </w:p>
    <w:p w14:paraId="716A6AEE" w14:textId="7A3B43EB" w:rsidR="00A54896" w:rsidRPr="00960472" w:rsidRDefault="00A11DEC" w:rsidP="00B7546E">
      <w:pPr>
        <w:pStyle w:val="Akapitzlist"/>
        <w:tabs>
          <w:tab w:val="left" w:pos="0"/>
        </w:tabs>
        <w:spacing w:before="120" w:after="240" w:line="300" w:lineRule="auto"/>
        <w:ind w:left="1077" w:hanging="651"/>
        <w:contextualSpacing w:val="0"/>
        <w:rPr>
          <w:iCs/>
        </w:rPr>
      </w:pPr>
      <w:r>
        <w:rPr>
          <w:iCs/>
        </w:rPr>
        <w:t xml:space="preserve">Przelewów z tytułu </w:t>
      </w:r>
      <w:r w:rsidR="00A54896" w:rsidRPr="00960472">
        <w:rPr>
          <w:iCs/>
        </w:rPr>
        <w:t>wydatku</w:t>
      </w:r>
      <w:r>
        <w:rPr>
          <w:iCs/>
        </w:rPr>
        <w:t xml:space="preserve"> za</w:t>
      </w:r>
      <w:r w:rsidR="00A54896" w:rsidRPr="00960472">
        <w:rPr>
          <w:iCs/>
        </w:rPr>
        <w:t xml:space="preserve"> </w:t>
      </w:r>
      <w:r w:rsidRPr="00A11DEC">
        <w:rPr>
          <w:iCs/>
        </w:rPr>
        <w:t xml:space="preserve">fakturę VAT nr 2020/12/03 </w:t>
      </w:r>
      <w:r w:rsidR="00A54896" w:rsidRPr="00960472">
        <w:rPr>
          <w:iCs/>
        </w:rPr>
        <w:t xml:space="preserve">dokonano w dniach: </w:t>
      </w:r>
    </w:p>
    <w:p w14:paraId="5A691360" w14:textId="0DAB574C" w:rsidR="00A54896" w:rsidRPr="00960472" w:rsidRDefault="00A54896" w:rsidP="00B7546E">
      <w:pPr>
        <w:pStyle w:val="Akapitzlist"/>
        <w:numPr>
          <w:ilvl w:val="0"/>
          <w:numId w:val="8"/>
        </w:numPr>
        <w:tabs>
          <w:tab w:val="left" w:pos="0"/>
        </w:tabs>
        <w:spacing w:before="120" w:after="240" w:line="300" w:lineRule="auto"/>
        <w:contextualSpacing w:val="0"/>
        <w:rPr>
          <w:iCs/>
        </w:rPr>
      </w:pPr>
      <w:r w:rsidRPr="00960472">
        <w:rPr>
          <w:iCs/>
        </w:rPr>
        <w:t xml:space="preserve">31 grudnia 2020 r. </w:t>
      </w:r>
      <w:r w:rsidR="00A11DEC">
        <w:rPr>
          <w:iCs/>
        </w:rPr>
        <w:t>w kwocie</w:t>
      </w:r>
      <w:r w:rsidRPr="00960472">
        <w:rPr>
          <w:iCs/>
        </w:rPr>
        <w:t xml:space="preserve"> 29 000,00 zł (zgodnie z WB 268 za okres 31-31 grudnia 2020</w:t>
      </w:r>
      <w:r w:rsidR="00A24B92">
        <w:rPr>
          <w:iCs/>
        </w:rPr>
        <w:t> </w:t>
      </w:r>
      <w:r w:rsidRPr="00960472">
        <w:rPr>
          <w:iCs/>
        </w:rPr>
        <w:t>r., tytułem przelewu „faktura 2020/12/03 minus aneks z dnia 25.11.2020 r. kaucja gwarancyjna”),</w:t>
      </w:r>
    </w:p>
    <w:p w14:paraId="06C843F9" w14:textId="77777777" w:rsidR="00637525" w:rsidRDefault="00A54896" w:rsidP="00B7546E">
      <w:pPr>
        <w:pStyle w:val="Akapitzlist"/>
        <w:numPr>
          <w:ilvl w:val="0"/>
          <w:numId w:val="8"/>
        </w:numPr>
        <w:tabs>
          <w:tab w:val="left" w:pos="0"/>
        </w:tabs>
        <w:spacing w:before="120" w:after="240" w:line="300" w:lineRule="auto"/>
        <w:ind w:left="1071" w:hanging="357"/>
        <w:contextualSpacing w:val="0"/>
        <w:rPr>
          <w:iCs/>
        </w:rPr>
      </w:pPr>
      <w:r w:rsidRPr="00A11DEC">
        <w:rPr>
          <w:b/>
          <w:iCs/>
        </w:rPr>
        <w:t>20 stycznia 2021 r.</w:t>
      </w:r>
      <w:r w:rsidRPr="00960472">
        <w:rPr>
          <w:iCs/>
        </w:rPr>
        <w:t xml:space="preserve"> </w:t>
      </w:r>
      <w:r w:rsidR="00A11DEC">
        <w:rPr>
          <w:iCs/>
        </w:rPr>
        <w:t>w kwocie</w:t>
      </w:r>
      <w:r w:rsidRPr="00960472">
        <w:rPr>
          <w:iCs/>
        </w:rPr>
        <w:t xml:space="preserve"> 24 000,00 zł (zgodnie z WB nr 13 za okres 20-20 stycznia 2021 r., tytułem przelewu „Kaucja gwarancyjna aneks nr 1 z dnia 25.11.2020”.</w:t>
      </w:r>
    </w:p>
    <w:p w14:paraId="3B2F23CA" w14:textId="24F8E45A" w:rsidR="008F746C" w:rsidRPr="00A317F3" w:rsidRDefault="00637525" w:rsidP="00B7546E">
      <w:pPr>
        <w:pStyle w:val="Akapitzlist"/>
        <w:tabs>
          <w:tab w:val="left" w:pos="0"/>
          <w:tab w:val="left" w:pos="709"/>
        </w:tabs>
        <w:spacing w:before="120" w:after="240" w:line="300" w:lineRule="auto"/>
        <w:ind w:left="284"/>
        <w:contextualSpacing w:val="0"/>
        <w:rPr>
          <w:rFonts w:cstheme="minorHAnsi"/>
          <w:iCs/>
        </w:rPr>
      </w:pPr>
      <w:r w:rsidRPr="00A317F3">
        <w:rPr>
          <w:rFonts w:cstheme="minorHAnsi"/>
          <w:iCs/>
        </w:rPr>
        <w:lastRenderedPageBreak/>
        <w:t xml:space="preserve">Tym samym, kwota </w:t>
      </w:r>
      <w:r w:rsidR="008F746C" w:rsidRPr="00A317F3">
        <w:rPr>
          <w:rFonts w:cstheme="minorHAnsi"/>
          <w:iCs/>
        </w:rPr>
        <w:t>w wysokości 24 000,00 zł przelana została po terminie wskazanym w umowie nr TAR-10/WKP/1/1/2020.</w:t>
      </w:r>
    </w:p>
    <w:p w14:paraId="6C471414" w14:textId="5E854EDC" w:rsidR="001F54CC" w:rsidRPr="008F746C" w:rsidRDefault="00B5432B" w:rsidP="00B7546E">
      <w:pPr>
        <w:pStyle w:val="Akapitzlist"/>
        <w:tabs>
          <w:tab w:val="left" w:pos="0"/>
        </w:tabs>
        <w:spacing w:before="120" w:after="240" w:line="300" w:lineRule="auto"/>
        <w:ind w:left="1071" w:hanging="787"/>
        <w:contextualSpacing w:val="0"/>
        <w:rPr>
          <w:iCs/>
        </w:rPr>
      </w:pPr>
      <w:r w:rsidRPr="008F746C">
        <w:rPr>
          <w:iCs/>
        </w:rPr>
        <w:t>Powyższe stanowiło naruszenie</w:t>
      </w:r>
      <w:r w:rsidR="001F54CC" w:rsidRPr="008F746C">
        <w:rPr>
          <w:iCs/>
        </w:rPr>
        <w:t>:</w:t>
      </w:r>
      <w:r w:rsidR="003D618F" w:rsidRPr="008F746C">
        <w:rPr>
          <w:iCs/>
        </w:rPr>
        <w:t xml:space="preserve"> </w:t>
      </w:r>
    </w:p>
    <w:p w14:paraId="42A95D64" w14:textId="77777777" w:rsidR="00446430" w:rsidRPr="00960472" w:rsidRDefault="00BC6695" w:rsidP="00B7546E">
      <w:pPr>
        <w:pStyle w:val="Akapitzlist"/>
        <w:numPr>
          <w:ilvl w:val="0"/>
          <w:numId w:val="19"/>
        </w:numPr>
        <w:tabs>
          <w:tab w:val="left" w:pos="0"/>
        </w:tabs>
        <w:spacing w:before="120" w:after="240" w:line="300" w:lineRule="auto"/>
        <w:contextualSpacing w:val="0"/>
      </w:pPr>
      <w:r w:rsidRPr="00960472">
        <w:rPr>
          <w:iCs/>
        </w:rPr>
        <w:t>art. 251</w:t>
      </w:r>
      <w:r w:rsidR="00446430" w:rsidRPr="00960472">
        <w:rPr>
          <w:iCs/>
        </w:rPr>
        <w:t xml:space="preserve"> ust. 1 i 5</w:t>
      </w:r>
      <w:r w:rsidR="003D618F" w:rsidRPr="00960472">
        <w:rPr>
          <w:iCs/>
        </w:rPr>
        <w:t xml:space="preserve"> ustawy z dnia 27 sierpnia 2009 r. o finansach publicznych</w:t>
      </w:r>
      <w:r w:rsidR="003D618F" w:rsidRPr="00960472">
        <w:rPr>
          <w:rStyle w:val="Odwoanieprzypisudolnego"/>
          <w:iCs/>
        </w:rPr>
        <w:footnoteReference w:id="12"/>
      </w:r>
      <w:r w:rsidR="00446430" w:rsidRPr="00960472">
        <w:rPr>
          <w:iCs/>
        </w:rPr>
        <w:t>, w myśl którego</w:t>
      </w:r>
      <w:r w:rsidR="00446430" w:rsidRPr="00960472">
        <w:t>, dotacje udzielone z budżetu jednostki samorządu terytorialnego w części niewykorzystanej do końca roku budżetowego podlegają zwrotowi do budżetu tej jednostki w terminie do dnia 31 stycznia następnego roku, z zastrzeżeniem terminów wynikających z przepisów wydanych na podstawie art. 189 ust. 4.</w:t>
      </w:r>
    </w:p>
    <w:p w14:paraId="1ED51CF8" w14:textId="5184788E" w:rsidR="00B64C5C" w:rsidRPr="00960472" w:rsidRDefault="00446430" w:rsidP="00B7546E">
      <w:pPr>
        <w:pStyle w:val="Akapitzlist"/>
        <w:tabs>
          <w:tab w:val="left" w:pos="0"/>
        </w:tabs>
        <w:spacing w:before="120" w:after="240" w:line="300" w:lineRule="auto"/>
        <w:ind w:left="1077"/>
        <w:contextualSpacing w:val="0"/>
      </w:pPr>
      <w:r w:rsidRPr="00960472">
        <w:t>Od kwot dotacji zwróconych po terminach określonych w ust. 1-3 nalicza się odsetki w</w:t>
      </w:r>
      <w:r w:rsidR="0026659A" w:rsidRPr="00960472">
        <w:t> </w:t>
      </w:r>
      <w:r w:rsidRPr="00960472">
        <w:t>wysokości określonej jak dla zaległości podatkowych, począwszy od dnia następującego po upływie terminów zwrotu określonych w ust. 1-3.</w:t>
      </w:r>
    </w:p>
    <w:p w14:paraId="64279035" w14:textId="77777777" w:rsidR="00A11DEC" w:rsidRPr="00A11DEC" w:rsidRDefault="00B5432B" w:rsidP="00B7546E">
      <w:pPr>
        <w:pStyle w:val="Akapitzlist"/>
        <w:numPr>
          <w:ilvl w:val="0"/>
          <w:numId w:val="19"/>
        </w:numPr>
        <w:tabs>
          <w:tab w:val="left" w:pos="0"/>
        </w:tabs>
        <w:spacing w:before="120" w:after="240" w:line="300" w:lineRule="auto"/>
        <w:ind w:left="1071" w:hanging="357"/>
        <w:contextualSpacing w:val="0"/>
      </w:pPr>
      <w:r w:rsidRPr="00960472">
        <w:rPr>
          <w:iCs/>
        </w:rPr>
        <w:t>§ 3 ust. 1 i 2 umowy nr TAR-10/WKP/1/1/2020</w:t>
      </w:r>
      <w:r w:rsidR="001F54CC" w:rsidRPr="00960472">
        <w:rPr>
          <w:iCs/>
        </w:rPr>
        <w:t>.</w:t>
      </w:r>
    </w:p>
    <w:p w14:paraId="7BF78FFB" w14:textId="56891641" w:rsidR="00A11DEC" w:rsidRPr="00A11DEC" w:rsidRDefault="00A11DEC" w:rsidP="00B7546E">
      <w:pPr>
        <w:tabs>
          <w:tab w:val="left" w:pos="0"/>
          <w:tab w:val="left" w:pos="567"/>
        </w:tabs>
        <w:spacing w:before="120" w:after="240" w:line="30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11DEC">
        <w:rPr>
          <w:rFonts w:asciiTheme="minorHAnsi" w:hAnsiTheme="minorHAnsi" w:cstheme="minorHAnsi"/>
          <w:sz w:val="22"/>
          <w:szCs w:val="22"/>
        </w:rPr>
        <w:t>Zgodnie z § 5 ust. 1 umowy nr TAR-10/WKP/1/1/2020, za prawidłowe wykorzystanie i rozliczenie dotacji celowej przeznaczonej na sfinansowanie zadania przekazanej instytucji kultury odpowiedzialny jest Dyrektor DK „Świt”.</w:t>
      </w:r>
    </w:p>
    <w:p w14:paraId="440D17FF" w14:textId="31A02C69" w:rsidR="003D618F" w:rsidRPr="00960472" w:rsidRDefault="003D618F" w:rsidP="00B7546E">
      <w:pPr>
        <w:pStyle w:val="Akapitzlist"/>
        <w:numPr>
          <w:ilvl w:val="0"/>
          <w:numId w:val="6"/>
        </w:numPr>
        <w:tabs>
          <w:tab w:val="left" w:pos="0"/>
        </w:tabs>
        <w:spacing w:before="120" w:after="240" w:line="300" w:lineRule="auto"/>
        <w:contextualSpacing w:val="0"/>
        <w:rPr>
          <w:iCs/>
        </w:rPr>
      </w:pPr>
      <w:r w:rsidRPr="00960472">
        <w:rPr>
          <w:b/>
          <w:iCs/>
        </w:rPr>
        <w:t>Rozliczenie</w:t>
      </w:r>
      <w:r w:rsidR="00392E8F" w:rsidRPr="00960472">
        <w:rPr>
          <w:b/>
          <w:iCs/>
        </w:rPr>
        <w:t xml:space="preserve"> i wykazanie</w:t>
      </w:r>
      <w:r w:rsidRPr="00960472">
        <w:rPr>
          <w:b/>
          <w:iCs/>
        </w:rPr>
        <w:t xml:space="preserve"> </w:t>
      </w:r>
      <w:r w:rsidR="00835866" w:rsidRPr="00960472">
        <w:rPr>
          <w:b/>
          <w:iCs/>
        </w:rPr>
        <w:t xml:space="preserve">przez DK „Świt” </w:t>
      </w:r>
      <w:r w:rsidRPr="00960472">
        <w:rPr>
          <w:b/>
          <w:iCs/>
        </w:rPr>
        <w:t xml:space="preserve">w </w:t>
      </w:r>
      <w:r w:rsidR="00483E07" w:rsidRPr="00960472">
        <w:rPr>
          <w:b/>
          <w:iCs/>
        </w:rPr>
        <w:t xml:space="preserve">Sprawozdaniu finansowo-rzeczowym z realizacji (wykorzystania) dotacji celowej na sfinansowanie kosztów realizacji zadania z budżetu obywatelskiego </w:t>
      </w:r>
      <w:r w:rsidR="00302C4A" w:rsidRPr="00960472">
        <w:rPr>
          <w:b/>
          <w:iCs/>
        </w:rPr>
        <w:t xml:space="preserve">przez DK „Świt” </w:t>
      </w:r>
      <w:proofErr w:type="spellStart"/>
      <w:r w:rsidR="00483E07" w:rsidRPr="00960472">
        <w:rPr>
          <w:b/>
          <w:iCs/>
        </w:rPr>
        <w:t>Beekeepers</w:t>
      </w:r>
      <w:proofErr w:type="spellEnd"/>
      <w:r w:rsidR="00483E07" w:rsidRPr="00960472">
        <w:rPr>
          <w:b/>
          <w:iCs/>
        </w:rPr>
        <w:t xml:space="preserve"> – Sąsiedzka Pasieka! Wspólne Miodobranie! Pszczela edukacja! Festyn Miodu DK „Świt”,</w:t>
      </w:r>
      <w:r w:rsidR="00EA2966" w:rsidRPr="00960472">
        <w:rPr>
          <w:b/>
          <w:iCs/>
        </w:rPr>
        <w:t xml:space="preserve"> faktury</w:t>
      </w:r>
      <w:r w:rsidR="00483E07" w:rsidRPr="00960472">
        <w:rPr>
          <w:b/>
          <w:iCs/>
        </w:rPr>
        <w:t xml:space="preserve"> nr 2020/12/03 z dnia 31 grudnia 2020 r., </w:t>
      </w:r>
      <w:r w:rsidR="003F43A7">
        <w:rPr>
          <w:b/>
          <w:iCs/>
        </w:rPr>
        <w:t>w</w:t>
      </w:r>
      <w:r w:rsidR="00EB6095">
        <w:rPr>
          <w:b/>
          <w:iCs/>
        </w:rPr>
        <w:t> </w:t>
      </w:r>
      <w:r w:rsidR="003F43A7">
        <w:rPr>
          <w:b/>
          <w:iCs/>
        </w:rPr>
        <w:t xml:space="preserve">pełnej kwocie, tj. w wysokości </w:t>
      </w:r>
      <w:r w:rsidR="00EA2966" w:rsidRPr="00960472">
        <w:rPr>
          <w:b/>
          <w:iCs/>
        </w:rPr>
        <w:t>53 000,00 zł.</w:t>
      </w:r>
    </w:p>
    <w:p w14:paraId="0046DEB1" w14:textId="608EF228" w:rsidR="003F43A7" w:rsidRDefault="00392E8F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 w:rsidRPr="00960472">
        <w:rPr>
          <w:iCs/>
        </w:rPr>
        <w:t xml:space="preserve">Sprawozdanie </w:t>
      </w:r>
      <w:r w:rsidR="00137885">
        <w:rPr>
          <w:iCs/>
        </w:rPr>
        <w:t>finansowo-rzeczowe</w:t>
      </w:r>
      <w:r w:rsidR="00137885" w:rsidRPr="00137885">
        <w:rPr>
          <w:iCs/>
        </w:rPr>
        <w:t xml:space="preserve"> z realizacji (</w:t>
      </w:r>
      <w:r w:rsidR="00137885" w:rsidRPr="003F43A7">
        <w:rPr>
          <w:b/>
          <w:iCs/>
        </w:rPr>
        <w:t>wykorzystania</w:t>
      </w:r>
      <w:r w:rsidR="00137885" w:rsidRPr="00137885">
        <w:rPr>
          <w:iCs/>
        </w:rPr>
        <w:t xml:space="preserve">) dotacji celowej na sfinansowanie kosztów realizacji zadania z budżetu obywatelskiego przez DK „Świt” </w:t>
      </w:r>
      <w:proofErr w:type="spellStart"/>
      <w:r w:rsidR="00137885" w:rsidRPr="00137885">
        <w:rPr>
          <w:iCs/>
        </w:rPr>
        <w:t>Beekeepers</w:t>
      </w:r>
      <w:proofErr w:type="spellEnd"/>
      <w:r w:rsidR="00137885" w:rsidRPr="00137885">
        <w:rPr>
          <w:iCs/>
        </w:rPr>
        <w:t xml:space="preserve"> – Sąsiedzka Pasieka! Wspólne Miodobranie! Pszczela edukacja! Festyn Miodu DK „Świt”</w:t>
      </w:r>
      <w:r w:rsidR="007217F6">
        <w:rPr>
          <w:iCs/>
        </w:rPr>
        <w:t xml:space="preserve"> (załącznik nr 1 do umowy </w:t>
      </w:r>
      <w:r w:rsidR="007217F6" w:rsidRPr="007217F6">
        <w:rPr>
          <w:iCs/>
        </w:rPr>
        <w:t>nr TAR-10/WKP/1/1/2020</w:t>
      </w:r>
      <w:r w:rsidR="007217F6">
        <w:rPr>
          <w:iCs/>
        </w:rPr>
        <w:t>)</w:t>
      </w:r>
      <w:r w:rsidR="00137885">
        <w:rPr>
          <w:iCs/>
        </w:rPr>
        <w:t xml:space="preserve">, </w:t>
      </w:r>
      <w:r w:rsidRPr="00960472">
        <w:rPr>
          <w:iCs/>
        </w:rPr>
        <w:t>zostało złożone do Wydziału Kultury i Pr</w:t>
      </w:r>
      <w:r w:rsidR="00137885">
        <w:rPr>
          <w:iCs/>
        </w:rPr>
        <w:t xml:space="preserve">omocji dla Dzielnicy Targówek z </w:t>
      </w:r>
      <w:r w:rsidRPr="00960472">
        <w:rPr>
          <w:iCs/>
        </w:rPr>
        <w:t xml:space="preserve">datą 4 stycznia 2021 r. (wpływ do Wydziału </w:t>
      </w:r>
      <w:r w:rsidR="00137885">
        <w:rPr>
          <w:iCs/>
        </w:rPr>
        <w:t xml:space="preserve">Kultury i Promocji </w:t>
      </w:r>
      <w:r w:rsidRPr="00960472">
        <w:rPr>
          <w:iCs/>
        </w:rPr>
        <w:t>w dniu 7 stycznia 2021</w:t>
      </w:r>
      <w:r w:rsidR="00D50B7D">
        <w:rPr>
          <w:iCs/>
        </w:rPr>
        <w:t> </w:t>
      </w:r>
      <w:r w:rsidRPr="00960472">
        <w:rPr>
          <w:iCs/>
        </w:rPr>
        <w:t xml:space="preserve">r.). </w:t>
      </w:r>
    </w:p>
    <w:p w14:paraId="2588455D" w14:textId="1797C71E" w:rsidR="003F43A7" w:rsidRPr="007217F6" w:rsidRDefault="003F43A7" w:rsidP="00B7546E">
      <w:pPr>
        <w:pStyle w:val="Akapitzlist"/>
        <w:tabs>
          <w:tab w:val="left" w:pos="0"/>
        </w:tabs>
        <w:spacing w:before="120" w:after="240" w:line="300" w:lineRule="auto"/>
        <w:ind w:left="357"/>
        <w:contextualSpacing w:val="0"/>
        <w:rPr>
          <w:iCs/>
        </w:rPr>
      </w:pPr>
      <w:r>
        <w:rPr>
          <w:iCs/>
        </w:rPr>
        <w:t xml:space="preserve">W pkt 1 Sprawozdania, tj. w zestawieniu dokumentów płatniczych poniesionych na realizację zadania (poz. 2) ujęto </w:t>
      </w:r>
      <w:r w:rsidR="007217F6" w:rsidRPr="007217F6">
        <w:rPr>
          <w:iCs/>
        </w:rPr>
        <w:t>fakturę nr 2020/12/03 z dnia 31 grudnia 2020 r.,</w:t>
      </w:r>
      <w:r w:rsidR="007217F6">
        <w:rPr>
          <w:iCs/>
        </w:rPr>
        <w:t xml:space="preserve"> wskazując w kolumnie nr 6 „w tym wartość sfinansowana ze środków pochodzących z dotacji: 53 000,00 zł.”</w:t>
      </w:r>
    </w:p>
    <w:p w14:paraId="2BAE18E2" w14:textId="2D0B4CA6" w:rsidR="003F43A7" w:rsidRDefault="00392E8F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 w:rsidRPr="00960472">
        <w:rPr>
          <w:iCs/>
        </w:rPr>
        <w:t xml:space="preserve">W toku kontroli </w:t>
      </w:r>
      <w:r w:rsidR="00835866" w:rsidRPr="00960472">
        <w:rPr>
          <w:iCs/>
        </w:rPr>
        <w:t>ustalono</w:t>
      </w:r>
      <w:r w:rsidRPr="00960472">
        <w:rPr>
          <w:iCs/>
        </w:rPr>
        <w:t>, iż płatność za fakturę nr</w:t>
      </w:r>
      <w:r w:rsidR="00137885">
        <w:t> </w:t>
      </w:r>
      <w:r w:rsidRPr="00960472">
        <w:rPr>
          <w:iCs/>
        </w:rPr>
        <w:t>2020/12/03 z dnia 31 grudnia 2020 r.,</w:t>
      </w:r>
      <w:r w:rsidR="008F4FF0" w:rsidRPr="00960472">
        <w:rPr>
          <w:iCs/>
        </w:rPr>
        <w:t xml:space="preserve"> nastąpiła w kwocie 29 000,</w:t>
      </w:r>
      <w:r w:rsidRPr="00960472">
        <w:rPr>
          <w:iCs/>
        </w:rPr>
        <w:t>00 zł w</w:t>
      </w:r>
      <w:r w:rsidR="00760809" w:rsidRPr="00960472">
        <w:rPr>
          <w:iCs/>
        </w:rPr>
        <w:t> </w:t>
      </w:r>
      <w:r w:rsidRPr="00960472">
        <w:rPr>
          <w:iCs/>
        </w:rPr>
        <w:t>dniu 31 grudnia 2020</w:t>
      </w:r>
      <w:r w:rsidR="00137885">
        <w:t> </w:t>
      </w:r>
      <w:r w:rsidRPr="00960472">
        <w:rPr>
          <w:iCs/>
        </w:rPr>
        <w:t>r. (</w:t>
      </w:r>
      <w:r w:rsidR="00360BE5" w:rsidRPr="00960472">
        <w:rPr>
          <w:iCs/>
        </w:rPr>
        <w:t>zgodnie z WB nr 268 za okres 31-31 grudnia 2020 r., tytułem przelewu „faktura 2020/12/03 minus aneks z dnia 25.11.2020 r. kaucja gwarancyjna”</w:t>
      </w:r>
      <w:r w:rsidRPr="00960472">
        <w:rPr>
          <w:iCs/>
        </w:rPr>
        <w:t>), natomiast kwota 24 000,00 zł została przelana w dniu 20 stycznia 2021 r. (</w:t>
      </w:r>
      <w:r w:rsidR="00360BE5" w:rsidRPr="00960472">
        <w:rPr>
          <w:iCs/>
        </w:rPr>
        <w:t xml:space="preserve">zgodnie </w:t>
      </w:r>
      <w:r w:rsidR="00360BE5" w:rsidRPr="00960472">
        <w:rPr>
          <w:iCs/>
        </w:rPr>
        <w:lastRenderedPageBreak/>
        <w:t>z WB nr 13 za okres 20-20 stycznia 2021 r., tytułem przelewu „Kaucja gwarancyjna aneks nr 1 z</w:t>
      </w:r>
      <w:r w:rsidR="00A24ECD" w:rsidRPr="00960472">
        <w:rPr>
          <w:iCs/>
        </w:rPr>
        <w:t> </w:t>
      </w:r>
      <w:r w:rsidR="00360BE5" w:rsidRPr="00960472">
        <w:rPr>
          <w:iCs/>
        </w:rPr>
        <w:t>dnia 25.11.2020”</w:t>
      </w:r>
      <w:r w:rsidRPr="00960472">
        <w:rPr>
          <w:iCs/>
        </w:rPr>
        <w:t>)</w:t>
      </w:r>
      <w:r w:rsidR="00360BE5" w:rsidRPr="00960472">
        <w:rPr>
          <w:iCs/>
        </w:rPr>
        <w:t>.</w:t>
      </w:r>
    </w:p>
    <w:p w14:paraId="0C6ECD47" w14:textId="1DA8652A" w:rsidR="00392E8F" w:rsidRDefault="00AA108A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>
        <w:rPr>
          <w:iCs/>
        </w:rPr>
        <w:t>W związku z powyższym</w:t>
      </w:r>
      <w:r w:rsidRPr="00AA108A">
        <w:rPr>
          <w:iCs/>
        </w:rPr>
        <w:t>, mając na uwadze przytoczone powyżej o</w:t>
      </w:r>
      <w:r>
        <w:rPr>
          <w:iCs/>
        </w:rPr>
        <w:t xml:space="preserve">koliczności, a w szczególności </w:t>
      </w:r>
      <w:r w:rsidRPr="00AA108A">
        <w:rPr>
          <w:iCs/>
        </w:rPr>
        <w:t xml:space="preserve">fakt, iż </w:t>
      </w:r>
      <w:r>
        <w:rPr>
          <w:iCs/>
        </w:rPr>
        <w:t xml:space="preserve">Protokół </w:t>
      </w:r>
      <w:r w:rsidRPr="00AA108A">
        <w:rPr>
          <w:iCs/>
        </w:rPr>
        <w:t>z dnia 31 grudnia 2020 r. nie potwierdza dokonania odbioru prac w nim wskazanych, stwierdzone istotne wady</w:t>
      </w:r>
      <w:r>
        <w:rPr>
          <w:iCs/>
        </w:rPr>
        <w:t xml:space="preserve"> przedmiotu umowy</w:t>
      </w:r>
      <w:r w:rsidRPr="00AA108A">
        <w:rPr>
          <w:iCs/>
        </w:rPr>
        <w:t xml:space="preserve"> taki odbiór uniemożliwiają, brak podstaw do żądania wpłaty kaucji gwarancyjnej oraz niedopuszczalność zasto</w:t>
      </w:r>
      <w:r>
        <w:rPr>
          <w:iCs/>
        </w:rPr>
        <w:t>sowania potrącenia kwoty 24 </w:t>
      </w:r>
      <w:r w:rsidRPr="00AA108A">
        <w:rPr>
          <w:iCs/>
        </w:rPr>
        <w:t>000</w:t>
      </w:r>
      <w:r>
        <w:rPr>
          <w:iCs/>
        </w:rPr>
        <w:t>,00</w:t>
      </w:r>
      <w:r w:rsidRPr="00AA108A">
        <w:rPr>
          <w:iCs/>
        </w:rPr>
        <w:t xml:space="preserve"> zł należy przyjąć, że </w:t>
      </w:r>
      <w:r w:rsidR="008F4FF0" w:rsidRPr="00960472">
        <w:rPr>
          <w:iCs/>
        </w:rPr>
        <w:t>w dniu 4 stycznia 2021 r. kwota środków</w:t>
      </w:r>
      <w:r w:rsidR="00137885">
        <w:rPr>
          <w:iCs/>
        </w:rPr>
        <w:t xml:space="preserve"> przelanych Wykonawcy</w:t>
      </w:r>
      <w:r w:rsidR="008F4FF0" w:rsidRPr="00960472">
        <w:rPr>
          <w:iCs/>
        </w:rPr>
        <w:t xml:space="preserve"> z tytułu faktury nr 2020/12/03 z dnia 31 grudnia 2020 r. wynosiła 29 000,00 zł, a nie jak </w:t>
      </w:r>
      <w:r w:rsidR="003F43A7">
        <w:rPr>
          <w:iCs/>
        </w:rPr>
        <w:t>wykazano i</w:t>
      </w:r>
      <w:r w:rsidR="008C157B">
        <w:rPr>
          <w:iCs/>
        </w:rPr>
        <w:t> </w:t>
      </w:r>
      <w:r w:rsidR="008F4FF0" w:rsidRPr="00960472">
        <w:rPr>
          <w:iCs/>
        </w:rPr>
        <w:t>rozliczono</w:t>
      </w:r>
      <w:r w:rsidR="003F43A7">
        <w:rPr>
          <w:iCs/>
        </w:rPr>
        <w:t xml:space="preserve"> ww. Sprawozdaniu w wysokości</w:t>
      </w:r>
      <w:r w:rsidR="008F4FF0" w:rsidRPr="00960472">
        <w:rPr>
          <w:iCs/>
        </w:rPr>
        <w:t xml:space="preserve"> 53 000,00 zł.</w:t>
      </w:r>
    </w:p>
    <w:p w14:paraId="4601C9DB" w14:textId="77777777" w:rsidR="00A227A9" w:rsidRPr="00A227A9" w:rsidRDefault="007217F6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b/>
          <w:iCs/>
        </w:rPr>
      </w:pPr>
      <w:r w:rsidRPr="007217F6">
        <w:rPr>
          <w:iCs/>
        </w:rPr>
        <w:t>Dyrektor DK „Świt” w ww. Sprawozdaniu oświadczyła, że „Środki otrzymane z m.st. Warszawy nie podlegają rozliczeniu w innych jednostkach i zostały wykorzystane zgodnie z ustawą z dnia 27</w:t>
      </w:r>
      <w:r>
        <w:rPr>
          <w:iCs/>
        </w:rPr>
        <w:t> </w:t>
      </w:r>
      <w:r w:rsidRPr="007217F6">
        <w:rPr>
          <w:iCs/>
        </w:rPr>
        <w:t>sierpnia 2009 r. o finansach publicznych (j.t. Dz.U. z 2016 r. poz. 1870 z późn. zm.). Ponadto</w:t>
      </w:r>
      <w:r>
        <w:rPr>
          <w:iCs/>
        </w:rPr>
        <w:t>, Dyrektor DK „Świt” oświadczyła</w:t>
      </w:r>
      <w:r w:rsidRPr="007217F6">
        <w:rPr>
          <w:iCs/>
        </w:rPr>
        <w:t>, że „wymienione dokumenty zostały sprawdzone pod względem celowości, legalności , gospodarności i zgodności z obowiązującymi przepisami, jak również pod względem formalnym i rachunkowym”</w:t>
      </w:r>
      <w:r w:rsidR="00D50B7D">
        <w:rPr>
          <w:iCs/>
        </w:rPr>
        <w:t>.</w:t>
      </w:r>
    </w:p>
    <w:p w14:paraId="4BBAA4CE" w14:textId="0B2A699E" w:rsidR="00E90FAE" w:rsidRPr="00960472" w:rsidRDefault="00E90FAE" w:rsidP="00B7546E">
      <w:pPr>
        <w:pStyle w:val="Akapitzlist"/>
        <w:numPr>
          <w:ilvl w:val="0"/>
          <w:numId w:val="6"/>
        </w:numPr>
        <w:tabs>
          <w:tab w:val="left" w:pos="0"/>
        </w:tabs>
        <w:spacing w:before="120" w:after="240" w:line="300" w:lineRule="auto"/>
        <w:contextualSpacing w:val="0"/>
        <w:rPr>
          <w:b/>
          <w:iCs/>
        </w:rPr>
      </w:pPr>
      <w:r w:rsidRPr="00960472">
        <w:rPr>
          <w:b/>
          <w:iCs/>
        </w:rPr>
        <w:t>Zamieszczenie na fakturze nr 2020/12/03 z dnia 31 grudnia 2020 r. wystawionej na kwotę 53 000,00 zł pieczęci „Zapłac</w:t>
      </w:r>
      <w:r w:rsidR="00B13C35" w:rsidRPr="00960472">
        <w:rPr>
          <w:b/>
          <w:iCs/>
        </w:rPr>
        <w:t>ono przelewem dnia 31.XII.2020”</w:t>
      </w:r>
      <w:r w:rsidR="00460A9A" w:rsidRPr="00960472">
        <w:rPr>
          <w:b/>
          <w:iCs/>
        </w:rPr>
        <w:t xml:space="preserve"> </w:t>
      </w:r>
      <w:r w:rsidR="00B05AEC" w:rsidRPr="00960472">
        <w:rPr>
          <w:b/>
          <w:iCs/>
        </w:rPr>
        <w:t>oraz dekretacji „Zatwierdzono do wypłaty 53 000,00 zł”</w:t>
      </w:r>
      <w:r w:rsidR="00460A9A" w:rsidRPr="00960472">
        <w:rPr>
          <w:b/>
          <w:iCs/>
        </w:rPr>
        <w:t>.</w:t>
      </w:r>
    </w:p>
    <w:p w14:paraId="005E1F6F" w14:textId="1604AAD2" w:rsidR="00234950" w:rsidRDefault="00234950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 w:rsidRPr="00234950">
        <w:rPr>
          <w:iCs/>
        </w:rPr>
        <w:t>Do kontroli przedłożono dokument księgowy, fakturę VAT nr 2020/12/03 wystawioną przez Fundację GESTA w dniu 31 grudnia 2</w:t>
      </w:r>
      <w:r>
        <w:rPr>
          <w:iCs/>
        </w:rPr>
        <w:t xml:space="preserve">020 r. </w:t>
      </w:r>
      <w:r w:rsidRPr="00234950">
        <w:rPr>
          <w:iCs/>
        </w:rPr>
        <w:t>Dokument wystawiono na łączną kwotę netto/brutto 53 000,00 zł (zakup związany ze sprzedażą zwolnioną i opodatkowaną VAT do rozliczenia na podstawie art. 113 ustawy VAT), tytułem za realizację II etapu projektu z budżetu obywatelskiego w roku 2020. Na dokumencie nie został wskazany termin zapłaty.</w:t>
      </w:r>
    </w:p>
    <w:p w14:paraId="030E96C0" w14:textId="4068BE7D" w:rsidR="00234950" w:rsidRPr="00234950" w:rsidRDefault="00234950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>
        <w:rPr>
          <w:iCs/>
        </w:rPr>
        <w:t xml:space="preserve">Na fakturze nr 2020/12/03 </w:t>
      </w:r>
      <w:r w:rsidRPr="00234950">
        <w:rPr>
          <w:iCs/>
        </w:rPr>
        <w:t>zamieszczono pieczęć „Zapłacono przel</w:t>
      </w:r>
      <w:r>
        <w:rPr>
          <w:iCs/>
        </w:rPr>
        <w:t>ewem dnia 31.XII.2020”.</w:t>
      </w:r>
    </w:p>
    <w:p w14:paraId="61B9E7F0" w14:textId="05C8DEFC" w:rsidR="00234950" w:rsidRPr="00234950" w:rsidRDefault="00234950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 w:rsidRPr="00234950">
        <w:rPr>
          <w:iCs/>
        </w:rPr>
        <w:t>Na odwrocie dokumentu księgowego sporządzony został jego opis i dekretacja księgowa, potwierdzenie sprawdzenia wydatku w dniu 31 grudnia 2020 r. pod względem legalności, gospodarności, celowości i rzetelności oraz potwierdzenie sprawdzenia wydatku w dniu 31</w:t>
      </w:r>
      <w:r w:rsidR="00722EB4">
        <w:rPr>
          <w:iCs/>
        </w:rPr>
        <w:t> </w:t>
      </w:r>
      <w:r w:rsidRPr="00234950">
        <w:rPr>
          <w:iCs/>
        </w:rPr>
        <w:t>grudnia 2020 r. pod względem formalnym i rachunkowym. Zgodnie z opisem zatwierdzono do wypłaty kwotę 53 000,00 zł. Pod opisem podpisała się Dyrektor DK „Świt”.</w:t>
      </w:r>
    </w:p>
    <w:p w14:paraId="1E824210" w14:textId="28F8A5CF" w:rsidR="00234950" w:rsidRPr="00234950" w:rsidRDefault="00234950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 w:rsidRPr="00234950">
        <w:rPr>
          <w:iCs/>
        </w:rPr>
        <w:t xml:space="preserve">Na odwrocie faktury nr 2020/12/03 zamieszczono pieczęć „Wydatek podlega ujęciu w księgach rachunkowych i mieści się w planie finansowym”, pod klauzulą </w:t>
      </w:r>
      <w:r>
        <w:rPr>
          <w:iCs/>
        </w:rPr>
        <w:t>podpisała się Główna księgowa w</w:t>
      </w:r>
      <w:r w:rsidR="00722EB4">
        <w:rPr>
          <w:iCs/>
        </w:rPr>
        <w:t> </w:t>
      </w:r>
      <w:r w:rsidRPr="00234950">
        <w:rPr>
          <w:iCs/>
        </w:rPr>
        <w:t>DK „Świt”</w:t>
      </w:r>
      <w:r>
        <w:rPr>
          <w:iCs/>
        </w:rPr>
        <w:t>.</w:t>
      </w:r>
    </w:p>
    <w:p w14:paraId="7B9313B4" w14:textId="1822678E" w:rsidR="00234950" w:rsidRPr="00A227A9" w:rsidRDefault="00E90FAE" w:rsidP="00B7546E">
      <w:pPr>
        <w:pStyle w:val="Akapitzlist"/>
        <w:tabs>
          <w:tab w:val="left" w:pos="0"/>
        </w:tabs>
        <w:spacing w:before="120" w:after="240" w:line="300" w:lineRule="auto"/>
        <w:ind w:left="360"/>
        <w:contextualSpacing w:val="0"/>
        <w:rPr>
          <w:iCs/>
        </w:rPr>
      </w:pPr>
      <w:r w:rsidRPr="00960472">
        <w:rPr>
          <w:iCs/>
        </w:rPr>
        <w:t xml:space="preserve">W toku kontroli </w:t>
      </w:r>
      <w:r w:rsidR="00835866" w:rsidRPr="00960472">
        <w:rPr>
          <w:iCs/>
        </w:rPr>
        <w:t>ustalono</w:t>
      </w:r>
      <w:r w:rsidRPr="00960472">
        <w:rPr>
          <w:iCs/>
        </w:rPr>
        <w:t>, iż płatność za fakturę nr 2020/12/03 z dnia 31 grudnia 2020 r., nastąpiła w kwocie 29 000, 00 zł w dniu 31 grudnia 2020 r. (zgodnie z WB nr 268 za okres 31-</w:t>
      </w:r>
      <w:r w:rsidR="00B64C5C" w:rsidRPr="00960472">
        <w:rPr>
          <w:iCs/>
        </w:rPr>
        <w:t> </w:t>
      </w:r>
      <w:r w:rsidRPr="00960472">
        <w:rPr>
          <w:iCs/>
        </w:rPr>
        <w:t>31</w:t>
      </w:r>
      <w:r w:rsidR="00B64C5C" w:rsidRPr="00960472">
        <w:rPr>
          <w:iCs/>
        </w:rPr>
        <w:t> </w:t>
      </w:r>
      <w:r w:rsidRPr="00960472">
        <w:rPr>
          <w:iCs/>
        </w:rPr>
        <w:t xml:space="preserve">grudnia 2020 r., tytułem przelewu „faktura 2020/12/03 minus aneks z dnia 25.11.2020 r. kaucja gwarancyjna”), natomiast </w:t>
      </w:r>
      <w:r w:rsidR="00835866" w:rsidRPr="00960472">
        <w:rPr>
          <w:iCs/>
        </w:rPr>
        <w:t xml:space="preserve">pozostała </w:t>
      </w:r>
      <w:r w:rsidRPr="00960472">
        <w:rPr>
          <w:iCs/>
        </w:rPr>
        <w:t xml:space="preserve">kwota </w:t>
      </w:r>
      <w:r w:rsidR="00835866" w:rsidRPr="00960472">
        <w:rPr>
          <w:iCs/>
        </w:rPr>
        <w:t xml:space="preserve">w wysokości </w:t>
      </w:r>
      <w:r w:rsidRPr="00960472">
        <w:rPr>
          <w:iCs/>
        </w:rPr>
        <w:t xml:space="preserve">24 000,00 zł została przelana </w:t>
      </w:r>
      <w:r w:rsidRPr="00960472">
        <w:rPr>
          <w:iCs/>
        </w:rPr>
        <w:lastRenderedPageBreak/>
        <w:t>w</w:t>
      </w:r>
      <w:r w:rsidR="00835866" w:rsidRPr="00960472">
        <w:rPr>
          <w:iCs/>
        </w:rPr>
        <w:t> </w:t>
      </w:r>
      <w:r w:rsidRPr="00960472">
        <w:rPr>
          <w:iCs/>
        </w:rPr>
        <w:t>dniu 20</w:t>
      </w:r>
      <w:r w:rsidR="00B64C5C" w:rsidRPr="00960472">
        <w:rPr>
          <w:iCs/>
        </w:rPr>
        <w:t> </w:t>
      </w:r>
      <w:r w:rsidRPr="00960472">
        <w:rPr>
          <w:iCs/>
        </w:rPr>
        <w:t>stycznia 2021 r. (zgodnie z WB nr 13 za okres 20-20 stycznia 2021 r., tytułem przelewu „Kaucja gwarancyjna aneks nr 1 z</w:t>
      </w:r>
      <w:r w:rsidR="00B13C35" w:rsidRPr="00960472">
        <w:rPr>
          <w:iCs/>
        </w:rPr>
        <w:t> </w:t>
      </w:r>
      <w:r w:rsidRPr="00960472">
        <w:rPr>
          <w:iCs/>
        </w:rPr>
        <w:t>dnia 25.11.2020”).</w:t>
      </w:r>
    </w:p>
    <w:p w14:paraId="2ED4A5C9" w14:textId="5270CA6F" w:rsidR="00291F1E" w:rsidRPr="00960472" w:rsidRDefault="00291F1E" w:rsidP="00B7546E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spacing w:before="120" w:after="240" w:line="300" w:lineRule="auto"/>
        <w:ind w:left="284" w:hanging="284"/>
        <w:contextualSpacing w:val="0"/>
        <w:rPr>
          <w:rFonts w:cs="Times New Roman"/>
          <w:b/>
        </w:rPr>
      </w:pPr>
      <w:r w:rsidRPr="00960472">
        <w:rPr>
          <w:rFonts w:cs="Times New Roman"/>
          <w:b/>
        </w:rPr>
        <w:t xml:space="preserve">Projekt pn. </w:t>
      </w:r>
      <w:r w:rsidR="00650D84" w:rsidRPr="00960472">
        <w:rPr>
          <w:b/>
        </w:rPr>
        <w:t>„Sąsiedzka pasieka przy DK Świt. Wspólne miodobranie, pszczela edukacja i festyn miodu!”</w:t>
      </w:r>
    </w:p>
    <w:p w14:paraId="7D83D13A" w14:textId="0C501875" w:rsidR="00634899" w:rsidRPr="00960472" w:rsidRDefault="00650D84" w:rsidP="00B7546E">
      <w:pPr>
        <w:pStyle w:val="Tekstpodstawowywcity"/>
        <w:numPr>
          <w:ilvl w:val="0"/>
          <w:numId w:val="13"/>
        </w:numPr>
        <w:tabs>
          <w:tab w:val="left" w:pos="284"/>
        </w:tabs>
        <w:spacing w:before="120"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60472">
        <w:rPr>
          <w:rFonts w:asciiTheme="minorHAnsi" w:hAnsiTheme="minorHAnsi" w:cstheme="minorHAnsi"/>
          <w:b/>
          <w:sz w:val="22"/>
          <w:szCs w:val="22"/>
        </w:rPr>
        <w:t>Nierzetelne sporządzenie dokumentacji zapytania ofertowego, prowadzonego w oparciu o</w:t>
      </w:r>
      <w:r w:rsidR="00A665F2" w:rsidRPr="00960472">
        <w:rPr>
          <w:rFonts w:asciiTheme="minorHAnsi" w:hAnsiTheme="minorHAnsi" w:cstheme="minorHAnsi"/>
          <w:b/>
          <w:sz w:val="22"/>
          <w:szCs w:val="22"/>
        </w:rPr>
        <w:t> </w:t>
      </w:r>
      <w:r w:rsidRPr="00960472">
        <w:rPr>
          <w:rFonts w:asciiTheme="minorHAnsi" w:hAnsiTheme="minorHAnsi" w:cstheme="minorHAnsi"/>
          <w:b/>
          <w:sz w:val="22"/>
          <w:szCs w:val="22"/>
        </w:rPr>
        <w:t xml:space="preserve">obowiązujące w DK „Świt” procedury wewnętrzne, tj. </w:t>
      </w:r>
      <w:r w:rsidR="0085255D" w:rsidRPr="00960472">
        <w:rPr>
          <w:rFonts w:asciiTheme="minorHAnsi" w:hAnsiTheme="minorHAnsi" w:cstheme="minorHAnsi"/>
          <w:b/>
          <w:sz w:val="22"/>
          <w:szCs w:val="22"/>
        </w:rPr>
        <w:t>Regulamin Udzielania Zamówień Publicznych o wartości szacunkowej nieprzekraczającej równowartości kwoty 130 000 tyś zł netto w DK „Świt”, wprowadzony Zarządzeniem</w:t>
      </w:r>
      <w:r w:rsidR="00283BCB" w:rsidRPr="00960472">
        <w:rPr>
          <w:rFonts w:asciiTheme="minorHAnsi" w:hAnsiTheme="minorHAnsi" w:cstheme="minorHAnsi"/>
          <w:b/>
          <w:sz w:val="22"/>
          <w:szCs w:val="22"/>
        </w:rPr>
        <w:t xml:space="preserve"> nr 29/2020 Dyrektora DK „Świt”</w:t>
      </w:r>
      <w:r w:rsidR="00283BCB" w:rsidRPr="00960472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3"/>
      </w:r>
      <w:r w:rsidR="0085255D" w:rsidRPr="00960472">
        <w:rPr>
          <w:rFonts w:asciiTheme="minorHAnsi" w:hAnsiTheme="minorHAnsi" w:cstheme="minorHAnsi"/>
          <w:b/>
          <w:sz w:val="22"/>
          <w:szCs w:val="22"/>
        </w:rPr>
        <w:t xml:space="preserve"> (dalej: Regulamin udzielania zamówień nr 29/2020) </w:t>
      </w:r>
      <w:r w:rsidR="00634899" w:rsidRPr="00960472">
        <w:rPr>
          <w:rFonts w:asciiTheme="minorHAnsi" w:hAnsiTheme="minorHAnsi" w:cstheme="minorHAnsi"/>
          <w:b/>
          <w:sz w:val="22"/>
          <w:szCs w:val="22"/>
        </w:rPr>
        <w:t>poprzez:</w:t>
      </w:r>
    </w:p>
    <w:p w14:paraId="76D8BDDB" w14:textId="2703BBCA" w:rsidR="00A665F2" w:rsidRPr="00960472" w:rsidRDefault="00634899" w:rsidP="00B7546E">
      <w:pPr>
        <w:pStyle w:val="Akapitzlist"/>
        <w:numPr>
          <w:ilvl w:val="0"/>
          <w:numId w:val="5"/>
        </w:numPr>
        <w:tabs>
          <w:tab w:val="left" w:pos="0"/>
        </w:tabs>
        <w:spacing w:before="120" w:after="240" w:line="300" w:lineRule="auto"/>
        <w:ind w:left="782" w:hanging="357"/>
        <w:contextualSpacing w:val="0"/>
        <w:rPr>
          <w:rFonts w:cstheme="minorHAnsi"/>
        </w:rPr>
      </w:pPr>
      <w:r w:rsidRPr="00960472">
        <w:rPr>
          <w:iCs/>
        </w:rPr>
        <w:t xml:space="preserve">brak skreślenia w notatce z dnia </w:t>
      </w:r>
      <w:r w:rsidR="00A665F2" w:rsidRPr="00960472">
        <w:rPr>
          <w:iCs/>
        </w:rPr>
        <w:t>15 kwietnia 2022</w:t>
      </w:r>
      <w:r w:rsidRPr="00960472">
        <w:rPr>
          <w:iCs/>
        </w:rPr>
        <w:t xml:space="preserve"> r. </w:t>
      </w:r>
      <w:r w:rsidR="00A665F2" w:rsidRPr="00960472">
        <w:rPr>
          <w:iCs/>
        </w:rPr>
        <w:t>trybu w ramach którego prowadzono postępowanie o udzielnie zamówienia</w:t>
      </w:r>
      <w:r w:rsidRPr="00960472">
        <w:rPr>
          <w:rFonts w:cs="Times New Roman"/>
        </w:rPr>
        <w:t>.</w:t>
      </w:r>
      <w:r w:rsidR="00A665F2" w:rsidRPr="00960472">
        <w:rPr>
          <w:rFonts w:cs="Times New Roman"/>
        </w:rPr>
        <w:t xml:space="preserve"> </w:t>
      </w:r>
    </w:p>
    <w:p w14:paraId="16DC0AA6" w14:textId="6AF98F72" w:rsidR="00A665F2" w:rsidRPr="00960472" w:rsidRDefault="0085255D" w:rsidP="00B7546E">
      <w:pPr>
        <w:pStyle w:val="Akapitzlist"/>
        <w:numPr>
          <w:ilvl w:val="0"/>
          <w:numId w:val="13"/>
        </w:numPr>
        <w:spacing w:before="120" w:after="240" w:line="300" w:lineRule="auto"/>
        <w:ind w:left="714" w:hanging="357"/>
        <w:contextualSpacing w:val="0"/>
        <w:rPr>
          <w:rFonts w:eastAsia="Times New Roman" w:cstheme="minorHAnsi"/>
          <w:b/>
          <w:lang w:eastAsia="pl-PL"/>
        </w:rPr>
      </w:pPr>
      <w:r w:rsidRPr="00960472">
        <w:rPr>
          <w:rFonts w:eastAsia="Times New Roman" w:cstheme="minorHAnsi"/>
          <w:b/>
          <w:lang w:eastAsia="pl-PL"/>
        </w:rPr>
        <w:t xml:space="preserve">Brak określenia w zapytaniu ofertowym z dnia </w:t>
      </w:r>
      <w:r w:rsidR="00A665F2" w:rsidRPr="00960472">
        <w:rPr>
          <w:rFonts w:eastAsia="Times New Roman" w:cstheme="minorHAnsi"/>
          <w:b/>
          <w:lang w:eastAsia="pl-PL"/>
        </w:rPr>
        <w:t>7 kwietnia 2022</w:t>
      </w:r>
      <w:r w:rsidRPr="00960472">
        <w:rPr>
          <w:rFonts w:eastAsia="Times New Roman" w:cstheme="minorHAnsi"/>
          <w:b/>
          <w:lang w:eastAsia="pl-PL"/>
        </w:rPr>
        <w:t xml:space="preserve"> r. metodologii przyznawania punktów dla kryterium </w:t>
      </w:r>
      <w:proofErr w:type="spellStart"/>
      <w:r w:rsidRPr="00960472">
        <w:rPr>
          <w:rFonts w:eastAsia="Times New Roman" w:cstheme="minorHAnsi"/>
          <w:b/>
          <w:lang w:eastAsia="pl-PL"/>
        </w:rPr>
        <w:t>pozacenowego</w:t>
      </w:r>
      <w:proofErr w:type="spellEnd"/>
      <w:r w:rsidR="00493345" w:rsidRPr="00960472">
        <w:rPr>
          <w:rFonts w:eastAsia="Times New Roman" w:cstheme="minorHAnsi"/>
          <w:b/>
          <w:lang w:eastAsia="pl-PL"/>
        </w:rPr>
        <w:t xml:space="preserve"> oraz niejednoznaczny opis ww.</w:t>
      </w:r>
      <w:r w:rsidR="00EB6095">
        <w:rPr>
          <w:rFonts w:eastAsia="Times New Roman" w:cstheme="minorHAnsi"/>
          <w:b/>
          <w:lang w:eastAsia="pl-PL"/>
        </w:rPr>
        <w:t> </w:t>
      </w:r>
      <w:r w:rsidR="00493345" w:rsidRPr="00960472">
        <w:rPr>
          <w:rFonts w:eastAsia="Times New Roman" w:cstheme="minorHAnsi"/>
          <w:b/>
          <w:lang w:eastAsia="pl-PL"/>
        </w:rPr>
        <w:t>kryterium</w:t>
      </w:r>
      <w:r w:rsidRPr="00960472">
        <w:rPr>
          <w:rFonts w:eastAsia="Times New Roman" w:cstheme="minorHAnsi"/>
          <w:b/>
          <w:lang w:eastAsia="pl-PL"/>
        </w:rPr>
        <w:t>, tj. 20% (max 20 punktów) - Program informacyjno-edukacyjny warsztatów dot.</w:t>
      </w:r>
      <w:r w:rsidR="00EB6095">
        <w:rPr>
          <w:rFonts w:eastAsia="Times New Roman" w:cstheme="minorHAnsi"/>
          <w:b/>
          <w:lang w:eastAsia="pl-PL"/>
        </w:rPr>
        <w:t> </w:t>
      </w:r>
      <w:r w:rsidRPr="00960472">
        <w:rPr>
          <w:rFonts w:eastAsia="Times New Roman" w:cstheme="minorHAnsi"/>
          <w:b/>
          <w:lang w:eastAsia="pl-PL"/>
        </w:rPr>
        <w:t>bartnictwa z uwzględnieniem ciekawych zajęć praktycznych (min. 4 propozycje programu, opis każdego warsztatu min. 1000 maks. 2000 znaków ze spacjami).</w:t>
      </w:r>
    </w:p>
    <w:p w14:paraId="588C8CE0" w14:textId="1C411948" w:rsidR="0085255D" w:rsidRPr="00960472" w:rsidRDefault="0085255D" w:rsidP="00B7546E">
      <w:pPr>
        <w:pStyle w:val="Akapitzlist"/>
        <w:spacing w:before="120" w:after="240" w:line="300" w:lineRule="auto"/>
        <w:contextualSpacing w:val="0"/>
        <w:rPr>
          <w:rFonts w:eastAsia="Times New Roman" w:cstheme="minorHAnsi"/>
          <w:lang w:eastAsia="pl-PL"/>
        </w:rPr>
      </w:pPr>
      <w:r w:rsidRPr="00960472">
        <w:rPr>
          <w:rFonts w:eastAsia="Times New Roman" w:cstheme="minorHAnsi"/>
          <w:lang w:eastAsia="pl-PL"/>
        </w:rPr>
        <w:t xml:space="preserve">W omawianym przypadku, kryterium </w:t>
      </w:r>
      <w:proofErr w:type="spellStart"/>
      <w:r w:rsidRPr="00960472">
        <w:rPr>
          <w:rFonts w:eastAsia="Times New Roman" w:cstheme="minorHAnsi"/>
          <w:lang w:eastAsia="pl-PL"/>
        </w:rPr>
        <w:t>pozacenowe</w:t>
      </w:r>
      <w:proofErr w:type="spellEnd"/>
      <w:r w:rsidRPr="00960472">
        <w:rPr>
          <w:rFonts w:eastAsia="Times New Roman" w:cstheme="minorHAnsi"/>
          <w:lang w:eastAsia="pl-PL"/>
        </w:rPr>
        <w:t xml:space="preserve"> zostało skonstruowane w sposób niejasny i nie wynikało z niego jakie elementy programu informacyjno-edukacyjnego Zamawiający będzie brał pod uwagę przyznając punkty. Nie wskazano, że np. za każdy dodatkowy program powyżej wymaganego minimum 4 programów, Zamawiający przyzna dodatkowy punkt, bądź, że decydujące przy ocenie będą aspekty merytoryczne programu „warsztaty dot. bartnictwa z uwzględnieniem ciekawych zajęć praktycznych"</w:t>
      </w:r>
      <w:r w:rsidR="00EF352F">
        <w:rPr>
          <w:rFonts w:eastAsia="Times New Roman" w:cstheme="minorHAnsi"/>
          <w:lang w:eastAsia="pl-PL"/>
        </w:rPr>
        <w:t>.</w:t>
      </w:r>
    </w:p>
    <w:p w14:paraId="3B00E17A" w14:textId="77777777" w:rsidR="00DD15C0" w:rsidRPr="00960472" w:rsidRDefault="00DD15C0" w:rsidP="00B7546E">
      <w:pPr>
        <w:pStyle w:val="Tekstpodstawowywcity"/>
        <w:numPr>
          <w:ilvl w:val="0"/>
          <w:numId w:val="13"/>
        </w:numPr>
        <w:tabs>
          <w:tab w:val="left" w:pos="284"/>
        </w:tabs>
        <w:spacing w:before="120"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60472">
        <w:rPr>
          <w:rFonts w:asciiTheme="minorHAnsi" w:hAnsiTheme="minorHAnsi" w:cstheme="minorHAnsi"/>
          <w:b/>
          <w:sz w:val="22"/>
          <w:szCs w:val="22"/>
        </w:rPr>
        <w:t xml:space="preserve">Wybór oferty złożonej przez Wykonawcę, który nie potwierdził spełnienia warunku przystąpienia do zapytania ofertowego, określonego przez Zamawiającego w </w:t>
      </w:r>
      <w:r w:rsidR="0085255D" w:rsidRPr="00960472">
        <w:rPr>
          <w:rFonts w:asciiTheme="minorHAnsi" w:hAnsiTheme="minorHAnsi" w:cstheme="minorHAnsi"/>
          <w:b/>
          <w:sz w:val="22"/>
          <w:szCs w:val="22"/>
        </w:rPr>
        <w:t>z</w:t>
      </w:r>
      <w:r w:rsidRPr="00960472">
        <w:rPr>
          <w:rFonts w:asciiTheme="minorHAnsi" w:hAnsiTheme="minorHAnsi" w:cstheme="minorHAnsi"/>
          <w:b/>
          <w:sz w:val="22"/>
          <w:szCs w:val="22"/>
        </w:rPr>
        <w:t>apytaniu ofertowym z 7 kwietnia 2022 r.</w:t>
      </w:r>
    </w:p>
    <w:p w14:paraId="6885C5E4" w14:textId="40838629" w:rsidR="00840B9E" w:rsidRPr="00960472" w:rsidRDefault="00DD15C0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W zapytaniu ofertowym z dnia</w:t>
      </w:r>
      <w:r w:rsidR="00840B9E" w:rsidRPr="00960472">
        <w:rPr>
          <w:rFonts w:asciiTheme="minorHAnsi" w:hAnsiTheme="minorHAnsi" w:cstheme="minorHAnsi"/>
          <w:sz w:val="22"/>
          <w:szCs w:val="22"/>
        </w:rPr>
        <w:t xml:space="preserve"> 7 kwietnia 2022 r.</w:t>
      </w:r>
      <w:r w:rsidRPr="00960472">
        <w:rPr>
          <w:rFonts w:asciiTheme="minorHAnsi" w:hAnsiTheme="minorHAnsi" w:cstheme="minorHAnsi"/>
          <w:sz w:val="22"/>
          <w:szCs w:val="22"/>
        </w:rPr>
        <w:t xml:space="preserve"> </w:t>
      </w:r>
      <w:r w:rsidR="0085255D" w:rsidRPr="00960472">
        <w:rPr>
          <w:rFonts w:asciiTheme="minorHAnsi" w:hAnsiTheme="minorHAnsi" w:cstheme="minorHAnsi"/>
          <w:sz w:val="22"/>
          <w:szCs w:val="22"/>
        </w:rPr>
        <w:t>Zamawiający określił 3 warunki przystąpienia do zapytania, w</w:t>
      </w:r>
      <w:r w:rsidR="00840B9E" w:rsidRPr="00960472">
        <w:t xml:space="preserve"> </w:t>
      </w:r>
      <w:r w:rsidR="0085255D" w:rsidRPr="00960472">
        <w:rPr>
          <w:rFonts w:asciiTheme="minorHAnsi" w:hAnsiTheme="minorHAnsi" w:cstheme="minorHAnsi"/>
          <w:sz w:val="22"/>
          <w:szCs w:val="22"/>
        </w:rPr>
        <w:t xml:space="preserve">tym warunek stanowiący, że o udzielenie zamówienia mogli ubiegać się Wykonawcy, którzy: posiadali doświadczenie w prowadzeniu zajęć edukacyjnych dla minimum </w:t>
      </w:r>
      <w:r w:rsidR="0085255D" w:rsidRPr="00960472">
        <w:rPr>
          <w:rFonts w:asciiTheme="minorHAnsi" w:hAnsiTheme="minorHAnsi" w:cstheme="minorHAnsi"/>
          <w:sz w:val="22"/>
          <w:szCs w:val="22"/>
          <w:u w:val="single"/>
        </w:rPr>
        <w:t>12 grup co najmniej 15 osobowych w okresie ostatnich 2 lat</w:t>
      </w:r>
      <w:r w:rsidR="00840B9E" w:rsidRPr="00960472">
        <w:rPr>
          <w:rFonts w:asciiTheme="minorHAnsi" w:hAnsiTheme="minorHAnsi" w:cstheme="minorHAnsi"/>
          <w:sz w:val="22"/>
          <w:szCs w:val="22"/>
        </w:rPr>
        <w:t>.</w:t>
      </w:r>
    </w:p>
    <w:p w14:paraId="5186F113" w14:textId="37A77602" w:rsidR="005E14A3" w:rsidRPr="00960472" w:rsidRDefault="0085255D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 xml:space="preserve">W załączniku nr 1 do zapytania ofertowego, tj. </w:t>
      </w:r>
      <w:r w:rsidR="00840B9E" w:rsidRPr="00960472">
        <w:rPr>
          <w:rFonts w:asciiTheme="minorHAnsi" w:hAnsiTheme="minorHAnsi" w:cstheme="minorHAnsi"/>
          <w:sz w:val="22"/>
          <w:szCs w:val="22"/>
        </w:rPr>
        <w:t xml:space="preserve">we </w:t>
      </w:r>
      <w:r w:rsidRPr="00960472">
        <w:rPr>
          <w:rFonts w:asciiTheme="minorHAnsi" w:hAnsiTheme="minorHAnsi" w:cstheme="minorHAnsi"/>
          <w:sz w:val="22"/>
          <w:szCs w:val="22"/>
        </w:rPr>
        <w:t xml:space="preserve">wzorze Formularza ofertowego, Zamawiający wskazał w punkcie 2 „Informacje potwierdzające spełnianie warunków przystąpienia do zapytania ofertowego i/lub kryteriów oceny ofert, powinny być </w:t>
      </w:r>
      <w:r w:rsidRPr="00960472">
        <w:rPr>
          <w:rFonts w:asciiTheme="minorHAnsi" w:hAnsiTheme="minorHAnsi" w:cstheme="minorHAnsi"/>
          <w:sz w:val="22"/>
          <w:szCs w:val="22"/>
        </w:rPr>
        <w:lastRenderedPageBreak/>
        <w:t>przygotowany przez Zamawiającego w ujęciu tabelarycznym”. Zgodnie z przypisem [nr 1] punkt powinien zawierać m.in. wykaz zrealizowanych usług, doświadczenia, wykaz osób odpowiedzialnych za wykonanie zamówienia.</w:t>
      </w:r>
    </w:p>
    <w:p w14:paraId="2C44777E" w14:textId="7CBC42B0" w:rsidR="0085255D" w:rsidRPr="00960472" w:rsidRDefault="00840B9E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Z Formularza ofertowego z dnia 14 kwietnia 2022 r. pkt 2 lit b wynika, że wybrany Wykonawca wykazał się następującym doświadczeniem cyt.: „Posiadam doświadczenie w</w:t>
      </w:r>
      <w:r w:rsidR="00FE6858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>prowadzeniu min. 12 zajęć</w:t>
      </w:r>
      <w:r w:rsidR="005E14A3" w:rsidRPr="00960472">
        <w:rPr>
          <w:rFonts w:asciiTheme="minorHAnsi" w:hAnsiTheme="minorHAnsi" w:cstheme="minorHAnsi"/>
          <w:sz w:val="22"/>
          <w:szCs w:val="22"/>
        </w:rPr>
        <w:t xml:space="preserve"> edukacyjnych</w:t>
      </w:r>
      <w:r w:rsidRPr="00960472">
        <w:rPr>
          <w:rFonts w:asciiTheme="minorHAnsi" w:hAnsiTheme="minorHAnsi" w:cstheme="minorHAnsi"/>
          <w:sz w:val="22"/>
          <w:szCs w:val="22"/>
        </w:rPr>
        <w:t xml:space="preserve"> dla grup.” W kolumnie „Liczebność grup”</w:t>
      </w:r>
      <w:r w:rsidRPr="009604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60472">
        <w:rPr>
          <w:rFonts w:asciiTheme="minorHAnsi" w:hAnsiTheme="minorHAnsi" w:cstheme="minorHAnsi"/>
          <w:sz w:val="22"/>
          <w:szCs w:val="22"/>
        </w:rPr>
        <w:t>wybrany Wykonawca wpisał: „10-30”, w kolumnie „Rodzaj przeprowadzonych zajęć” wybrany Wykonawca wpisał: „ok 300 Lekcji Żywej Historii i warsztatów dawnych rzemiosł w</w:t>
      </w:r>
      <w:r w:rsidR="00FE6858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>tym warsztatów pszczelarskich w Wiosce Żywej Archeologii w Warszawie”, w kolumnie „Termin realizacji” wybrany Wykonawca wpisał: 09.2018-03.2022, w kolumnie „Odbiorca usług” wskazano natomiast: „Uczniowie prze</w:t>
      </w:r>
      <w:r w:rsidR="005E14A3" w:rsidRPr="00960472">
        <w:rPr>
          <w:rFonts w:asciiTheme="minorHAnsi" w:hAnsiTheme="minorHAnsi" w:cstheme="minorHAnsi"/>
          <w:sz w:val="22"/>
          <w:szCs w:val="22"/>
        </w:rPr>
        <w:t>d</w:t>
      </w:r>
      <w:r w:rsidRPr="00960472">
        <w:rPr>
          <w:rFonts w:asciiTheme="minorHAnsi" w:hAnsiTheme="minorHAnsi" w:cstheme="minorHAnsi"/>
          <w:sz w:val="22"/>
          <w:szCs w:val="22"/>
        </w:rPr>
        <w:t>szkoli, szkół podstawowych i średnich m.st. Warszawy oraz okolicznych gmin”</w:t>
      </w:r>
      <w:r w:rsidR="00C86B1D">
        <w:rPr>
          <w:rFonts w:asciiTheme="minorHAnsi" w:hAnsiTheme="minorHAnsi" w:cstheme="minorHAnsi"/>
          <w:sz w:val="22"/>
          <w:szCs w:val="22"/>
        </w:rPr>
        <w:t>.</w:t>
      </w:r>
    </w:p>
    <w:p w14:paraId="68D4F400" w14:textId="77777777" w:rsidR="00FE6858" w:rsidRPr="00960472" w:rsidRDefault="00FE6858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 xml:space="preserve">Zgodnie z zapytaniem ofertowym z 7 kwietnia 2022 r. w toku badania i oceny oferty Zamawiający może żądać od oferentów wyjaśnień dotyczących treści złożonych ofert. </w:t>
      </w:r>
    </w:p>
    <w:p w14:paraId="6B95A524" w14:textId="0B902B7B" w:rsidR="00FE6858" w:rsidRPr="00960472" w:rsidRDefault="00FE6858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 xml:space="preserve">W toku kontroli </w:t>
      </w:r>
      <w:r w:rsidR="0072008C" w:rsidRPr="00960472">
        <w:rPr>
          <w:rFonts w:asciiTheme="minorHAnsi" w:hAnsiTheme="minorHAnsi" w:cstheme="minorHAnsi"/>
          <w:sz w:val="22"/>
          <w:szCs w:val="22"/>
        </w:rPr>
        <w:t>złożono wyjaśnienia „Zweryfikowano z Wykonawcą, że wykazana w tabeli ilość zorganizowanych zajęć obejmowała wymagane minimum, czyli 12 grup, co najmniej 15 osobowych - w okresie ostatnich 2 lat. Oferent oświadczył, że dysponuje doświadczonym pszczelarzem. Okazano dyplom potwierdzający kwalifikacje zawodowe pszczelarza. Zamawiający uznał, że oferta spełnia warunki określone w zapytaniu ofertowym”</w:t>
      </w:r>
      <w:r w:rsidR="00C86B1D">
        <w:rPr>
          <w:rFonts w:asciiTheme="minorHAnsi" w:hAnsiTheme="minorHAnsi" w:cstheme="minorHAnsi"/>
          <w:sz w:val="22"/>
          <w:szCs w:val="22"/>
        </w:rPr>
        <w:t>.</w:t>
      </w:r>
      <w:r w:rsidR="0072008C" w:rsidRPr="00960472">
        <w:rPr>
          <w:rFonts w:asciiTheme="minorHAnsi" w:hAnsiTheme="minorHAnsi" w:cstheme="minorHAnsi"/>
          <w:sz w:val="22"/>
          <w:szCs w:val="22"/>
        </w:rPr>
        <w:t xml:space="preserve"> Nie przedłożono jednakże żadnej dokumentacji potwierdzającej wyjaśnienie przedmiotowej kwestii.</w:t>
      </w:r>
    </w:p>
    <w:p w14:paraId="5754304F" w14:textId="7A198634" w:rsidR="00AB28B2" w:rsidRPr="00960472" w:rsidRDefault="00840B9E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 xml:space="preserve">Powyższe stanowiło naruszenie </w:t>
      </w:r>
      <w:r w:rsidR="0085255D" w:rsidRPr="00960472">
        <w:rPr>
          <w:rFonts w:asciiTheme="minorHAnsi" w:hAnsiTheme="minorHAnsi" w:cstheme="minorHAnsi"/>
          <w:sz w:val="22"/>
          <w:szCs w:val="22"/>
        </w:rPr>
        <w:t>§ 5 ust. 5 Regulaminu udzielania zamówień</w:t>
      </w:r>
      <w:r w:rsidRPr="00960472">
        <w:rPr>
          <w:rFonts w:asciiTheme="minorHAnsi" w:hAnsiTheme="minorHAnsi" w:cstheme="minorHAnsi"/>
          <w:sz w:val="22"/>
          <w:szCs w:val="22"/>
        </w:rPr>
        <w:t xml:space="preserve"> </w:t>
      </w:r>
      <w:r w:rsidR="0085255D" w:rsidRPr="00960472">
        <w:rPr>
          <w:rFonts w:asciiTheme="minorHAnsi" w:hAnsiTheme="minorHAnsi" w:cstheme="minorHAnsi"/>
          <w:sz w:val="22"/>
          <w:szCs w:val="22"/>
        </w:rPr>
        <w:t>nr 29/2020,</w:t>
      </w:r>
      <w:r w:rsidRPr="00960472">
        <w:rPr>
          <w:rFonts w:asciiTheme="minorHAnsi" w:hAnsiTheme="minorHAnsi" w:cstheme="minorHAnsi"/>
          <w:sz w:val="22"/>
          <w:szCs w:val="22"/>
        </w:rPr>
        <w:t xml:space="preserve"> zgodnie z którym</w:t>
      </w:r>
      <w:r w:rsidR="0085255D" w:rsidRPr="00960472">
        <w:rPr>
          <w:rFonts w:asciiTheme="minorHAnsi" w:hAnsiTheme="minorHAnsi" w:cstheme="minorHAnsi"/>
          <w:sz w:val="22"/>
          <w:szCs w:val="22"/>
        </w:rPr>
        <w:t xml:space="preserve"> zamówienia udziela się Wykonawcy, który złożył najkorzystniejszą ofertę i</w:t>
      </w:r>
      <w:r w:rsidR="005E14A3" w:rsidRPr="00960472">
        <w:rPr>
          <w:rFonts w:asciiTheme="minorHAnsi" w:hAnsiTheme="minorHAnsi" w:cstheme="minorHAnsi"/>
          <w:sz w:val="22"/>
          <w:szCs w:val="22"/>
        </w:rPr>
        <w:t> </w:t>
      </w:r>
      <w:r w:rsidR="0085255D" w:rsidRPr="00960472">
        <w:rPr>
          <w:rFonts w:asciiTheme="minorHAnsi" w:hAnsiTheme="minorHAnsi" w:cstheme="minorHAnsi"/>
          <w:sz w:val="22"/>
          <w:szCs w:val="22"/>
        </w:rPr>
        <w:t>spełnił warunki określone w zaproszeniu do składania ofert oraz szczegółowych wymaganiach ofertowych.</w:t>
      </w:r>
    </w:p>
    <w:p w14:paraId="1A3A8075" w14:textId="7B036489" w:rsidR="00DD15C0" w:rsidRPr="00960472" w:rsidRDefault="0072008C" w:rsidP="00B7546E">
      <w:pPr>
        <w:pStyle w:val="Tekstpodstawowywcity"/>
        <w:numPr>
          <w:ilvl w:val="0"/>
          <w:numId w:val="13"/>
        </w:numPr>
        <w:tabs>
          <w:tab w:val="left" w:pos="284"/>
        </w:tabs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b/>
          <w:sz w:val="22"/>
          <w:szCs w:val="22"/>
        </w:rPr>
        <w:t xml:space="preserve">Rozwiązanie umowy </w:t>
      </w:r>
      <w:r w:rsidR="00F01EC3" w:rsidRPr="00960472">
        <w:rPr>
          <w:rFonts w:asciiTheme="minorHAnsi" w:hAnsiTheme="minorHAnsi" w:cstheme="minorHAnsi"/>
          <w:b/>
          <w:sz w:val="22"/>
          <w:szCs w:val="22"/>
        </w:rPr>
        <w:t>nr DPP.1/2022/AW/283 z dnia 20</w:t>
      </w:r>
      <w:r w:rsidR="00115A2C" w:rsidRPr="00960472">
        <w:rPr>
          <w:rFonts w:asciiTheme="minorHAnsi" w:hAnsiTheme="minorHAnsi" w:cstheme="minorHAnsi"/>
          <w:b/>
          <w:sz w:val="22"/>
          <w:szCs w:val="22"/>
        </w:rPr>
        <w:t> </w:t>
      </w:r>
      <w:r w:rsidR="00F01EC3" w:rsidRPr="00960472">
        <w:rPr>
          <w:rFonts w:asciiTheme="minorHAnsi" w:hAnsiTheme="minorHAnsi" w:cstheme="minorHAnsi"/>
          <w:b/>
          <w:sz w:val="22"/>
          <w:szCs w:val="22"/>
        </w:rPr>
        <w:t>kwietnia 2022 r.</w:t>
      </w:r>
      <w:r w:rsidR="00647993" w:rsidRPr="00960472">
        <w:rPr>
          <w:rFonts w:asciiTheme="minorHAnsi" w:hAnsiTheme="minorHAnsi" w:cstheme="minorHAnsi"/>
          <w:b/>
          <w:sz w:val="22"/>
          <w:szCs w:val="22"/>
        </w:rPr>
        <w:t xml:space="preserve"> niezgodnie z jej zapisami.</w:t>
      </w:r>
    </w:p>
    <w:p w14:paraId="0A56B1AF" w14:textId="42452952" w:rsidR="00E23033" w:rsidRPr="00960472" w:rsidRDefault="00E23033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 xml:space="preserve">Oświadczeniem z dnia 1 lipca 2022 r., Zamawiający rozwiązał umowę w trybie natychmiastowym. Zgodnie z § 8 ust. 1 umowy nr DPP.1/2022/AW/283, umowa może być rozwiązana na piśmie przez każdą ze stron ze skutkiem natychmiastowym w sytuacjach niewłaściwego wykonania umowy. Jednakże Zamawiający w piśmie z 1 lipca 2022 r. wskazał, że </w:t>
      </w:r>
      <w:r w:rsidR="007C033F">
        <w:rPr>
          <w:rFonts w:asciiTheme="minorHAnsi" w:hAnsiTheme="minorHAnsi" w:cstheme="minorHAnsi"/>
          <w:sz w:val="22"/>
          <w:szCs w:val="22"/>
        </w:rPr>
        <w:t>„</w:t>
      </w:r>
      <w:r w:rsidRPr="00960472">
        <w:rPr>
          <w:rFonts w:asciiTheme="minorHAnsi" w:hAnsiTheme="minorHAnsi" w:cstheme="minorHAnsi"/>
          <w:sz w:val="22"/>
          <w:szCs w:val="22"/>
        </w:rPr>
        <w:t>za dotychczas wykonane czynności, w związku z realizacją umowy Wykonawca otrzyma stosowne wynagrodzenie”</w:t>
      </w:r>
      <w:r w:rsidR="00C86B1D">
        <w:rPr>
          <w:rFonts w:asciiTheme="minorHAnsi" w:hAnsiTheme="minorHAnsi" w:cstheme="minorHAnsi"/>
          <w:sz w:val="22"/>
          <w:szCs w:val="22"/>
        </w:rPr>
        <w:t>.</w:t>
      </w:r>
    </w:p>
    <w:p w14:paraId="28C1D1E9" w14:textId="2205E038" w:rsidR="00F01EC3" w:rsidRPr="00960472" w:rsidRDefault="00E23033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Powyższe stanowiło naruszenie</w:t>
      </w:r>
      <w:r w:rsidR="00647993" w:rsidRPr="00960472">
        <w:rPr>
          <w:rFonts w:asciiTheme="minorHAnsi" w:hAnsiTheme="minorHAnsi" w:cstheme="minorHAnsi"/>
          <w:sz w:val="22"/>
          <w:szCs w:val="22"/>
        </w:rPr>
        <w:t xml:space="preserve"> § 8 ust. 1 umowy nr DPP.1/2022/AW/283.</w:t>
      </w:r>
    </w:p>
    <w:p w14:paraId="2F2457A7" w14:textId="1881BF2A" w:rsidR="00F806E6" w:rsidRPr="00A317F3" w:rsidRDefault="00700084" w:rsidP="00B7546E">
      <w:pPr>
        <w:pStyle w:val="Tekstpodstawowywcity"/>
        <w:numPr>
          <w:ilvl w:val="0"/>
          <w:numId w:val="13"/>
        </w:numPr>
        <w:tabs>
          <w:tab w:val="left" w:pos="284"/>
        </w:tabs>
        <w:spacing w:before="120"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A317F3">
        <w:rPr>
          <w:rFonts w:asciiTheme="minorHAnsi" w:hAnsiTheme="minorHAnsi" w:cstheme="minorHAnsi"/>
          <w:b/>
          <w:sz w:val="22"/>
          <w:szCs w:val="22"/>
        </w:rPr>
        <w:t xml:space="preserve">Brak uregulowania </w:t>
      </w:r>
      <w:r w:rsidR="00472914" w:rsidRPr="00A317F3">
        <w:rPr>
          <w:rFonts w:asciiTheme="minorHAnsi" w:hAnsiTheme="minorHAnsi" w:cstheme="minorHAnsi"/>
          <w:b/>
          <w:sz w:val="22"/>
          <w:szCs w:val="22"/>
        </w:rPr>
        <w:t xml:space="preserve">należności </w:t>
      </w:r>
      <w:r w:rsidR="00AC5CB6" w:rsidRPr="00A317F3">
        <w:rPr>
          <w:rFonts w:asciiTheme="minorHAnsi" w:hAnsiTheme="minorHAnsi" w:cstheme="minorHAnsi"/>
          <w:b/>
          <w:sz w:val="22"/>
          <w:szCs w:val="22"/>
        </w:rPr>
        <w:t>w wymaganej, pełnej wysokości oraz płatność po terminie faktur</w:t>
      </w:r>
      <w:r w:rsidR="00A317F3">
        <w:rPr>
          <w:rFonts w:asciiTheme="minorHAnsi" w:hAnsiTheme="minorHAnsi" w:cstheme="minorHAnsi"/>
          <w:b/>
          <w:sz w:val="22"/>
          <w:szCs w:val="22"/>
        </w:rPr>
        <w:t>y</w:t>
      </w:r>
      <w:r w:rsidR="00AC5CB6" w:rsidRPr="00A317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06E6" w:rsidRPr="00A317F3">
        <w:rPr>
          <w:rFonts w:asciiTheme="minorHAnsi" w:hAnsiTheme="minorHAnsi" w:cstheme="minorHAnsi"/>
          <w:b/>
          <w:sz w:val="22"/>
          <w:szCs w:val="22"/>
        </w:rPr>
        <w:t>nr 2022/06/1</w:t>
      </w:r>
      <w:r w:rsidR="00AC5CB6" w:rsidRPr="00A317F3">
        <w:rPr>
          <w:rFonts w:asciiTheme="minorHAnsi" w:hAnsiTheme="minorHAnsi" w:cstheme="minorHAnsi"/>
          <w:b/>
          <w:sz w:val="22"/>
          <w:szCs w:val="22"/>
        </w:rPr>
        <w:t>1</w:t>
      </w:r>
      <w:r w:rsidR="00A317F3">
        <w:rPr>
          <w:rFonts w:asciiTheme="minorHAnsi" w:hAnsiTheme="minorHAnsi" w:cstheme="minorHAnsi"/>
          <w:b/>
          <w:sz w:val="22"/>
          <w:szCs w:val="22"/>
        </w:rPr>
        <w:t xml:space="preserve"> oraz nr </w:t>
      </w:r>
      <w:r w:rsidR="00A317F3" w:rsidRPr="00A317F3">
        <w:rPr>
          <w:rFonts w:asciiTheme="minorHAnsi" w:hAnsiTheme="minorHAnsi" w:cstheme="minorHAnsi"/>
          <w:b/>
          <w:sz w:val="22"/>
          <w:szCs w:val="22"/>
        </w:rPr>
        <w:t>2022/05/15</w:t>
      </w:r>
      <w:r w:rsidR="00A317F3">
        <w:rPr>
          <w:rFonts w:asciiTheme="minorHAnsi" w:hAnsiTheme="minorHAnsi" w:cstheme="minorHAnsi"/>
          <w:b/>
          <w:sz w:val="22"/>
          <w:szCs w:val="22"/>
        </w:rPr>
        <w:t>.</w:t>
      </w:r>
    </w:p>
    <w:p w14:paraId="56CC6FEC" w14:textId="7ACD2593" w:rsidR="00F806E6" w:rsidRPr="00A317F3" w:rsidRDefault="003C111C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lastRenderedPageBreak/>
        <w:t>Do kontroli przedłożono fakturę VAT nr 2022/06/11 wystawioną przez Fundację GESTA w</w:t>
      </w:r>
      <w:r w:rsidR="00F806E6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 xml:space="preserve">dniu 20 czerwca 2022 r. na kwotę 31 500,00 zł </w:t>
      </w:r>
      <w:r w:rsidR="00806DFD">
        <w:rPr>
          <w:rFonts w:asciiTheme="minorHAnsi" w:hAnsiTheme="minorHAnsi" w:cstheme="minorHAnsi"/>
          <w:sz w:val="22"/>
          <w:szCs w:val="22"/>
        </w:rPr>
        <w:t>netto/brutto tytułem „</w:t>
      </w:r>
      <w:r w:rsidRPr="00960472">
        <w:rPr>
          <w:rFonts w:asciiTheme="minorHAnsi" w:hAnsiTheme="minorHAnsi" w:cstheme="minorHAnsi"/>
          <w:sz w:val="22"/>
          <w:szCs w:val="22"/>
        </w:rPr>
        <w:t>II</w:t>
      </w:r>
      <w:r w:rsidR="00094DBE" w:rsidRPr="00960472">
        <w:rPr>
          <w:rFonts w:asciiTheme="minorHAnsi" w:hAnsiTheme="minorHAnsi" w:cstheme="minorHAnsi"/>
          <w:sz w:val="22"/>
          <w:szCs w:val="22"/>
        </w:rPr>
        <w:t> </w:t>
      </w:r>
      <w:r w:rsidR="00806DFD">
        <w:rPr>
          <w:rFonts w:asciiTheme="minorHAnsi" w:hAnsiTheme="minorHAnsi" w:cstheme="minorHAnsi"/>
          <w:sz w:val="22"/>
          <w:szCs w:val="22"/>
        </w:rPr>
        <w:t>transza w</w:t>
      </w:r>
      <w:r w:rsidRPr="00960472">
        <w:rPr>
          <w:rFonts w:asciiTheme="minorHAnsi" w:hAnsiTheme="minorHAnsi" w:cstheme="minorHAnsi"/>
          <w:sz w:val="22"/>
          <w:szCs w:val="22"/>
        </w:rPr>
        <w:t xml:space="preserve">g </w:t>
      </w:r>
      <w:r w:rsidRPr="00A317F3">
        <w:rPr>
          <w:rFonts w:asciiTheme="minorHAnsi" w:hAnsiTheme="minorHAnsi" w:cstheme="minorHAnsi"/>
          <w:sz w:val="22"/>
          <w:szCs w:val="22"/>
        </w:rPr>
        <w:t>harmonogramu finansowego do umowy nr DDP.1/2022/AW/283</w:t>
      </w:r>
      <w:r w:rsidR="00806DFD">
        <w:rPr>
          <w:rFonts w:asciiTheme="minorHAnsi" w:hAnsiTheme="minorHAnsi" w:cstheme="minorHAnsi"/>
          <w:sz w:val="22"/>
          <w:szCs w:val="22"/>
        </w:rPr>
        <w:t xml:space="preserve"> z dnia 20 kwietnia 2022</w:t>
      </w:r>
      <w:r w:rsidRPr="00A317F3">
        <w:rPr>
          <w:rFonts w:asciiTheme="minorHAnsi" w:hAnsiTheme="minorHAnsi" w:cstheme="minorHAnsi"/>
          <w:sz w:val="22"/>
          <w:szCs w:val="22"/>
        </w:rPr>
        <w:t>”</w:t>
      </w:r>
      <w:r w:rsidR="00F806E6" w:rsidRPr="00A317F3">
        <w:rPr>
          <w:rFonts w:asciiTheme="minorHAnsi" w:hAnsiTheme="minorHAnsi" w:cstheme="minorHAnsi"/>
          <w:sz w:val="22"/>
          <w:szCs w:val="22"/>
        </w:rPr>
        <w:t>.</w:t>
      </w:r>
    </w:p>
    <w:p w14:paraId="3247DEC9" w14:textId="1C151A9F" w:rsidR="00F806E6" w:rsidRPr="00A317F3" w:rsidRDefault="003C111C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A317F3">
        <w:rPr>
          <w:rFonts w:asciiTheme="minorHAnsi" w:hAnsiTheme="minorHAnsi" w:cstheme="minorHAnsi"/>
          <w:sz w:val="22"/>
          <w:szCs w:val="22"/>
        </w:rPr>
        <w:t>Zgodnie z okazanym potwierdzeniem wykonania operacji, przelewu środków z tytułu ww.</w:t>
      </w:r>
      <w:r w:rsidR="00F806E6" w:rsidRPr="00A317F3">
        <w:rPr>
          <w:rFonts w:asciiTheme="minorHAnsi" w:hAnsiTheme="minorHAnsi" w:cstheme="minorHAnsi"/>
          <w:sz w:val="22"/>
          <w:szCs w:val="22"/>
        </w:rPr>
        <w:t> </w:t>
      </w:r>
      <w:r w:rsidRPr="00A317F3">
        <w:rPr>
          <w:rFonts w:asciiTheme="minorHAnsi" w:hAnsiTheme="minorHAnsi" w:cstheme="minorHAnsi"/>
          <w:sz w:val="22"/>
          <w:szCs w:val="22"/>
        </w:rPr>
        <w:t>faktury w kwocie 21 555,73 zł dokonano w dniu 7 lipca 2022 r.</w:t>
      </w:r>
      <w:r w:rsidR="005B0BD3" w:rsidRPr="00A317F3">
        <w:rPr>
          <w:rFonts w:asciiTheme="minorHAnsi" w:hAnsiTheme="minorHAnsi" w:cstheme="minorHAnsi"/>
          <w:sz w:val="22"/>
          <w:szCs w:val="22"/>
        </w:rPr>
        <w:t>, tj. 1 dzień po terminie płatności, który upływał 6 lipca 2022 r.</w:t>
      </w:r>
    </w:p>
    <w:p w14:paraId="30B1A10B" w14:textId="70973F18" w:rsidR="00E30197" w:rsidRPr="00472914" w:rsidRDefault="003C111C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Różnica w wysokości 9</w:t>
      </w:r>
      <w:r w:rsidR="00806DFD">
        <w:rPr>
          <w:rFonts w:asciiTheme="minorHAnsi" w:hAnsiTheme="minorHAnsi" w:cstheme="minorHAnsi"/>
          <w:sz w:val="22"/>
          <w:szCs w:val="22"/>
        </w:rPr>
        <w:t xml:space="preserve"> </w:t>
      </w:r>
      <w:r w:rsidRPr="00960472">
        <w:rPr>
          <w:rFonts w:asciiTheme="minorHAnsi" w:hAnsiTheme="minorHAnsi" w:cstheme="minorHAnsi"/>
          <w:sz w:val="22"/>
          <w:szCs w:val="22"/>
        </w:rPr>
        <w:t>944,27</w:t>
      </w:r>
      <w:r w:rsidR="00806DFD">
        <w:rPr>
          <w:rFonts w:asciiTheme="minorHAnsi" w:hAnsiTheme="minorHAnsi" w:cstheme="minorHAnsi"/>
          <w:sz w:val="22"/>
          <w:szCs w:val="22"/>
        </w:rPr>
        <w:t xml:space="preserve"> </w:t>
      </w:r>
      <w:r w:rsidRPr="00960472">
        <w:rPr>
          <w:rFonts w:asciiTheme="minorHAnsi" w:hAnsiTheme="minorHAnsi" w:cstheme="minorHAnsi"/>
          <w:sz w:val="22"/>
          <w:szCs w:val="22"/>
        </w:rPr>
        <w:t>zł wynika</w:t>
      </w:r>
      <w:r w:rsidR="00094DBE" w:rsidRPr="00960472">
        <w:rPr>
          <w:rFonts w:asciiTheme="minorHAnsi" w:hAnsiTheme="minorHAnsi" w:cstheme="minorHAnsi"/>
          <w:sz w:val="22"/>
          <w:szCs w:val="22"/>
        </w:rPr>
        <w:t>ła</w:t>
      </w:r>
      <w:r w:rsidRPr="00960472">
        <w:rPr>
          <w:rFonts w:asciiTheme="minorHAnsi" w:hAnsiTheme="minorHAnsi" w:cstheme="minorHAnsi"/>
          <w:sz w:val="22"/>
          <w:szCs w:val="22"/>
        </w:rPr>
        <w:t xml:space="preserve"> z potrącenia, którego DK „Świt” dokonał tytułem „kompensaty wzajemnyc</w:t>
      </w:r>
      <w:r w:rsidR="00472914">
        <w:rPr>
          <w:rFonts w:asciiTheme="minorHAnsi" w:hAnsiTheme="minorHAnsi" w:cstheme="minorHAnsi"/>
          <w:sz w:val="22"/>
          <w:szCs w:val="22"/>
        </w:rPr>
        <w:t>h zobowiązań”.</w:t>
      </w:r>
    </w:p>
    <w:p w14:paraId="6BBAF56B" w14:textId="0D353868" w:rsidR="003532CD" w:rsidRPr="00960472" w:rsidRDefault="00806DFD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Zgodnie z wyjaśnieniem złożonym w toku kontroli: „</w:t>
      </w:r>
      <w:r w:rsidR="003C111C" w:rsidRPr="00960472">
        <w:rPr>
          <w:rFonts w:asciiTheme="minorHAnsi" w:hAnsiTheme="minorHAnsi" w:cstheme="minorHAnsi"/>
          <w:sz w:val="22"/>
          <w:szCs w:val="22"/>
        </w:rPr>
        <w:t>Dom Kultury miał zobowiązanie z tytułu wykon</w:t>
      </w:r>
      <w:r w:rsidR="00EA3858" w:rsidRPr="00960472">
        <w:rPr>
          <w:rFonts w:asciiTheme="minorHAnsi" w:hAnsiTheme="minorHAnsi" w:cstheme="minorHAnsi"/>
          <w:sz w:val="22"/>
          <w:szCs w:val="22"/>
        </w:rPr>
        <w:t>ania usługi wobec Fundacji GESTA</w:t>
      </w:r>
      <w:r w:rsidR="003C111C" w:rsidRPr="00960472">
        <w:rPr>
          <w:rFonts w:asciiTheme="minorHAnsi" w:hAnsiTheme="minorHAnsi" w:cstheme="minorHAnsi"/>
          <w:sz w:val="22"/>
          <w:szCs w:val="22"/>
        </w:rPr>
        <w:t xml:space="preserve"> faktura 2022/06/11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C111C" w:rsidRPr="00960472">
        <w:rPr>
          <w:rFonts w:asciiTheme="minorHAnsi" w:hAnsiTheme="minorHAnsi" w:cstheme="minorHAnsi"/>
          <w:sz w:val="22"/>
          <w:szCs w:val="22"/>
        </w:rPr>
        <w:t>dnia 20.06.2022 r. na kwotę 31 500,00 zł oraz należność od FUPH „KEDAR” faktura 111/2022 kwota 9 840,00 zł i faktura 118/2022 kwota 104,27 zł.</w:t>
      </w:r>
      <w:r w:rsidR="003532CD" w:rsidRPr="00960472">
        <w:t xml:space="preserve"> </w:t>
      </w:r>
      <w:r w:rsidR="003532CD" w:rsidRPr="00960472">
        <w:rPr>
          <w:rFonts w:asciiTheme="minorHAnsi" w:hAnsiTheme="minorHAnsi" w:cstheme="minorHAnsi"/>
          <w:sz w:val="22"/>
          <w:szCs w:val="22"/>
        </w:rPr>
        <w:t>Zgodnie z powyższym dokonano kompensaty na kwotę 9 944,27 zł zgodnie z Umową cesji z dn.19.07.2022</w:t>
      </w:r>
      <w:r w:rsidR="00591295">
        <w:rPr>
          <w:rFonts w:asciiTheme="minorHAnsi" w:hAnsiTheme="minorHAnsi" w:cstheme="minorHAnsi"/>
          <w:sz w:val="22"/>
          <w:szCs w:val="22"/>
        </w:rPr>
        <w:t xml:space="preserve"> </w:t>
      </w:r>
      <w:r w:rsidR="003532CD" w:rsidRPr="00960472">
        <w:rPr>
          <w:rFonts w:asciiTheme="minorHAnsi" w:hAnsiTheme="minorHAnsi" w:cstheme="minorHAnsi"/>
          <w:sz w:val="22"/>
          <w:szCs w:val="22"/>
        </w:rPr>
        <w:t>r. pomiędzy Fundacją G</w:t>
      </w:r>
      <w:r w:rsidR="00A317F3">
        <w:rPr>
          <w:rFonts w:asciiTheme="minorHAnsi" w:hAnsiTheme="minorHAnsi" w:cstheme="minorHAnsi"/>
          <w:sz w:val="22"/>
          <w:szCs w:val="22"/>
        </w:rPr>
        <w:t>ESTA i FUPH „KEDAR”.</w:t>
      </w:r>
      <w:r w:rsidR="00591295">
        <w:rPr>
          <w:rFonts w:asciiTheme="minorHAnsi" w:hAnsiTheme="minorHAnsi" w:cstheme="minorHAnsi"/>
          <w:sz w:val="22"/>
          <w:szCs w:val="22"/>
        </w:rPr>
        <w:t xml:space="preserve"> </w:t>
      </w:r>
      <w:r w:rsidR="003532CD" w:rsidRPr="00960472">
        <w:rPr>
          <w:rFonts w:asciiTheme="minorHAnsi" w:hAnsiTheme="minorHAnsi" w:cstheme="minorHAnsi"/>
          <w:sz w:val="22"/>
          <w:szCs w:val="22"/>
        </w:rPr>
        <w:t>Zgodnie z § 5 Umowy cesji DK Świt jest uprawniony do dokonania potrącenia wierzytelności z</w:t>
      </w:r>
      <w:r w:rsidR="00A317F3">
        <w:rPr>
          <w:rFonts w:asciiTheme="minorHAnsi" w:hAnsiTheme="minorHAnsi" w:cstheme="minorHAnsi"/>
          <w:sz w:val="22"/>
          <w:szCs w:val="22"/>
        </w:rPr>
        <w:t> </w:t>
      </w:r>
      <w:r w:rsidR="003532CD" w:rsidRPr="00960472">
        <w:rPr>
          <w:rFonts w:asciiTheme="minorHAnsi" w:hAnsiTheme="minorHAnsi" w:cstheme="minorHAnsi"/>
          <w:sz w:val="22"/>
          <w:szCs w:val="22"/>
        </w:rPr>
        <w:t>tytułu faktur nr 111/2022 i</w:t>
      </w:r>
      <w:r w:rsidR="008F4FF0" w:rsidRPr="00960472">
        <w:rPr>
          <w:rFonts w:asciiTheme="minorHAnsi" w:hAnsiTheme="minorHAnsi" w:cstheme="minorHAnsi"/>
          <w:sz w:val="22"/>
          <w:szCs w:val="22"/>
        </w:rPr>
        <w:t> </w:t>
      </w:r>
      <w:r w:rsidR="003532CD" w:rsidRPr="00960472">
        <w:rPr>
          <w:rFonts w:asciiTheme="minorHAnsi" w:hAnsiTheme="minorHAnsi" w:cstheme="minorHAnsi"/>
          <w:sz w:val="22"/>
          <w:szCs w:val="22"/>
        </w:rPr>
        <w:t>118/2022.”</w:t>
      </w:r>
      <w:r w:rsidR="00591295">
        <w:rPr>
          <w:rFonts w:asciiTheme="minorHAnsi" w:hAnsiTheme="minorHAnsi" w:cstheme="minorHAnsi"/>
          <w:sz w:val="22"/>
          <w:szCs w:val="22"/>
        </w:rPr>
        <w:t xml:space="preserve"> Do kontroli okazano dokumenty księgowe:</w:t>
      </w:r>
    </w:p>
    <w:p w14:paraId="37B09A49" w14:textId="2B64A8CE" w:rsidR="003C111C" w:rsidRPr="00960472" w:rsidRDefault="00591295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Fakturę FV</w:t>
      </w:r>
      <w:r w:rsidR="003C111C" w:rsidRPr="00960472">
        <w:rPr>
          <w:rFonts w:asciiTheme="minorHAnsi" w:hAnsiTheme="minorHAnsi" w:cstheme="minorHAnsi"/>
          <w:sz w:val="22"/>
          <w:szCs w:val="22"/>
        </w:rPr>
        <w:t xml:space="preserve"> 111/2022 wystawiona dnia 8 czerwca 2022 r. kwota zobowiązania 9 840,00 zł (kwota kompensowana 9 840,00 zł) dokument wystawiony przez DK „Świt” dla nabywcy FUPH KEDAR Sp. z o.o., tytułem dzierżawy terenu przy ul. Kołowej 18 w Warszawie za miesiąc czerwiec 2022 r., zgodnie z umową DAT.XIV.39/2021.EZ.640. Kwota dokumentu netto 8</w:t>
      </w:r>
      <w:r w:rsidR="00094DBE" w:rsidRPr="00960472">
        <w:rPr>
          <w:rFonts w:asciiTheme="minorHAnsi" w:hAnsiTheme="minorHAnsi" w:cstheme="minorHAnsi"/>
          <w:sz w:val="22"/>
          <w:szCs w:val="22"/>
        </w:rPr>
        <w:t> </w:t>
      </w:r>
      <w:r w:rsidR="003C111C" w:rsidRPr="00960472">
        <w:rPr>
          <w:rFonts w:asciiTheme="minorHAnsi" w:hAnsiTheme="minorHAnsi" w:cstheme="minorHAnsi"/>
          <w:sz w:val="22"/>
          <w:szCs w:val="22"/>
        </w:rPr>
        <w:t>000,00 zł, brutto 9 840,00 zł;</w:t>
      </w:r>
    </w:p>
    <w:p w14:paraId="0D1BB5FE" w14:textId="74482246" w:rsidR="003C111C" w:rsidRPr="00960472" w:rsidRDefault="003C111C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 xml:space="preserve">- Faktura </w:t>
      </w:r>
      <w:r w:rsidR="00591295">
        <w:rPr>
          <w:rFonts w:asciiTheme="minorHAnsi" w:hAnsiTheme="minorHAnsi" w:cstheme="minorHAnsi"/>
          <w:sz w:val="22"/>
          <w:szCs w:val="22"/>
        </w:rPr>
        <w:t xml:space="preserve">FV </w:t>
      </w:r>
      <w:r w:rsidRPr="00960472">
        <w:rPr>
          <w:rFonts w:asciiTheme="minorHAnsi" w:hAnsiTheme="minorHAnsi" w:cstheme="minorHAnsi"/>
          <w:sz w:val="22"/>
          <w:szCs w:val="22"/>
        </w:rPr>
        <w:t>118/2022 wystawiona dnia 14 czerwca 2022 r. kwota zobowiązania 104,27 zł (kwota kompensowana 104,27 zł) dokument wystawiony przez DK „Świt” dla nabywcy FUPH KEDAR Sp. z o.o., tytułem zużycia energii elektrycznej w miesiącu maju 2022 (parking Kołowa 18). Kwota dokumentu netto 99,30 zł, brutto 104,27 zł.</w:t>
      </w:r>
    </w:p>
    <w:p w14:paraId="7E1D4173" w14:textId="1C71E393" w:rsidR="00163A01" w:rsidRPr="00960472" w:rsidRDefault="00163A01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W toku kontroli okazano umowę cesji z dnia 19 lipca 2022 r. (wpływ umowy do DK „Świt” w</w:t>
      </w:r>
      <w:r w:rsidR="005B7B05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>dniu 5 sierpnia 2022 r.)</w:t>
      </w:r>
      <w:r w:rsidR="00472914">
        <w:rPr>
          <w:rFonts w:asciiTheme="minorHAnsi" w:hAnsiTheme="minorHAnsi" w:cstheme="minorHAnsi"/>
          <w:sz w:val="22"/>
          <w:szCs w:val="22"/>
        </w:rPr>
        <w:t xml:space="preserve">. </w:t>
      </w:r>
      <w:r w:rsidRPr="00960472">
        <w:rPr>
          <w:rFonts w:asciiTheme="minorHAnsi" w:hAnsiTheme="minorHAnsi" w:cstheme="minorHAnsi"/>
          <w:sz w:val="22"/>
          <w:szCs w:val="22"/>
        </w:rPr>
        <w:t>Umowa cesji została zawarta pomiędzy Fundacją GESTA, reprezentowaną przez Wiceprezesa Zarządu p. R.K. (Cedentem) a FUPH KEDAR Sp. z o.o., reprezentowaną przez Prezesa Zarządu p. R.K. (Cesjonariuszem).</w:t>
      </w:r>
    </w:p>
    <w:p w14:paraId="34AEE9CC" w14:textId="3DF710B5" w:rsidR="005B7B05" w:rsidRPr="00960472" w:rsidRDefault="00163A01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Przedmiotem umowy cesji, zgodnie z § 1 umowy, była cesja wierzytelności, przysługująca Cedentowi w stosunku do DK „Świt” w wysokości 9 944,27 zł z tytułu częściowej niedopłaty za fakturę nr 2022/06/11 wystawionej w kwocie 31 500,00 zł „wynikającej z umowy z dnia 6</w:t>
      </w:r>
      <w:r w:rsidR="008F4FF0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>maja 2020 r. zmienionej aneksem z dnia 24 maja 2021 r., zawartej p</w:t>
      </w:r>
      <w:r w:rsidR="005B7B05" w:rsidRPr="00960472">
        <w:rPr>
          <w:rFonts w:asciiTheme="minorHAnsi" w:hAnsiTheme="minorHAnsi" w:cstheme="minorHAnsi"/>
          <w:sz w:val="22"/>
          <w:szCs w:val="22"/>
        </w:rPr>
        <w:t>omiędzy Cedentem, a</w:t>
      </w:r>
      <w:r w:rsidR="008F4FF0" w:rsidRPr="00960472">
        <w:rPr>
          <w:rFonts w:asciiTheme="minorHAnsi" w:hAnsiTheme="minorHAnsi" w:cstheme="minorHAnsi"/>
          <w:sz w:val="22"/>
          <w:szCs w:val="22"/>
        </w:rPr>
        <w:t> </w:t>
      </w:r>
      <w:r w:rsidR="005B7B05" w:rsidRPr="00960472">
        <w:rPr>
          <w:rFonts w:asciiTheme="minorHAnsi" w:hAnsiTheme="minorHAnsi" w:cstheme="minorHAnsi"/>
          <w:sz w:val="22"/>
          <w:szCs w:val="22"/>
        </w:rPr>
        <w:t>DK „Świt””.</w:t>
      </w:r>
    </w:p>
    <w:p w14:paraId="64C99B22" w14:textId="28725411" w:rsidR="00163A01" w:rsidRPr="00960472" w:rsidRDefault="00163A01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Zgodnie z § 3 ust. 2 umowy cesji, Cesjonariusz (FUPH KEDAR Sp. z o.o.) oświadczył, że ma do zapłaty na rzecz DK „Świt” fakturę nr 111/2022 z 8 czerwca 2022 r. na kwotę 9 840,00 zł (z</w:t>
      </w:r>
      <w:r w:rsidR="005B7B05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 xml:space="preserve">terminem płatności do 29 czerwca 2022 r.) oraz fakturę nr 118/2022 z 14 czerwca 2022 r. </w:t>
      </w:r>
      <w:r w:rsidRPr="00960472">
        <w:rPr>
          <w:rFonts w:asciiTheme="minorHAnsi" w:hAnsiTheme="minorHAnsi" w:cstheme="minorHAnsi"/>
          <w:sz w:val="22"/>
          <w:szCs w:val="22"/>
        </w:rPr>
        <w:lastRenderedPageBreak/>
        <w:t>na kwotę 104,27 zł (z terminem płatności do 28 czerwca 2022 r.), łącznie w kwocie 9</w:t>
      </w:r>
      <w:r w:rsidR="008F4FF0" w:rsidRPr="00960472">
        <w:t> </w:t>
      </w:r>
      <w:r w:rsidRPr="00960472">
        <w:rPr>
          <w:rFonts w:asciiTheme="minorHAnsi" w:hAnsiTheme="minorHAnsi" w:cstheme="minorHAnsi"/>
          <w:sz w:val="22"/>
          <w:szCs w:val="22"/>
        </w:rPr>
        <w:t>944,27</w:t>
      </w:r>
      <w:r w:rsidR="008F4FF0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>zł.</w:t>
      </w:r>
    </w:p>
    <w:p w14:paraId="12ABE666" w14:textId="77777777" w:rsidR="00472914" w:rsidRDefault="00163A01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Umowa cesji, zgodnie z § 5 ust. 2, spowoduje, że DK „Świt” będzie uprawniony do dokonania potrącenia wierzytelności przysługującej od Cesjonariusza z tytułu faktur nr 111/2022 i</w:t>
      </w:r>
      <w:r w:rsidR="005B7B05" w:rsidRPr="00960472">
        <w:rPr>
          <w:rFonts w:asciiTheme="minorHAnsi" w:hAnsiTheme="minorHAnsi" w:cstheme="minorHAnsi"/>
          <w:sz w:val="22"/>
          <w:szCs w:val="22"/>
        </w:rPr>
        <w:t> </w:t>
      </w:r>
      <w:r w:rsidRPr="00960472">
        <w:rPr>
          <w:rFonts w:asciiTheme="minorHAnsi" w:hAnsiTheme="minorHAnsi" w:cstheme="minorHAnsi"/>
          <w:sz w:val="22"/>
          <w:szCs w:val="22"/>
        </w:rPr>
        <w:t>118/2022 z wierzytelnością przysługującą Cesjonariuszowi wobec DK „Świt” po podpisaniu niniejszej umowy.</w:t>
      </w:r>
    </w:p>
    <w:p w14:paraId="36CF3C24" w14:textId="6F32B7F2" w:rsidR="00D3261C" w:rsidRPr="00A317F3" w:rsidRDefault="00D3261C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A317F3">
        <w:rPr>
          <w:rFonts w:asciiTheme="minorHAnsi" w:hAnsiTheme="minorHAnsi" w:cstheme="minorHAnsi"/>
          <w:sz w:val="22"/>
          <w:szCs w:val="22"/>
        </w:rPr>
        <w:t xml:space="preserve">Z przytoczonych okoliczności wynika, że w dniu 6 lipca 2022 r., tj. w terminie płatności faktury VAT </w:t>
      </w:r>
      <w:r w:rsidR="00806DFD">
        <w:rPr>
          <w:rFonts w:asciiTheme="minorHAnsi" w:hAnsiTheme="minorHAnsi" w:cstheme="minorHAnsi"/>
          <w:sz w:val="22"/>
          <w:szCs w:val="22"/>
        </w:rPr>
        <w:t xml:space="preserve">nr </w:t>
      </w:r>
      <w:r w:rsidRPr="00A317F3">
        <w:rPr>
          <w:rFonts w:asciiTheme="minorHAnsi" w:hAnsiTheme="minorHAnsi" w:cstheme="minorHAnsi"/>
          <w:sz w:val="22"/>
          <w:szCs w:val="22"/>
        </w:rPr>
        <w:t xml:space="preserve">2022/06/11 wystawionej przez Fundację GESTA, nie istniały przesłanki uzasadniające wstrzymanie płatności całej kwoty wskazanej na tej fakturze (tj. 31 500,00 zł). Powyższe mogło narazić DK „Świt” na zapłatę odsetek. </w:t>
      </w:r>
    </w:p>
    <w:p w14:paraId="6E4ED572" w14:textId="67D6414C" w:rsidR="00806DFD" w:rsidRPr="00806DFD" w:rsidRDefault="00A85152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Ponadto, do kontroli przedłożono </w:t>
      </w:r>
      <w:r w:rsidR="00806DFD">
        <w:rPr>
          <w:rFonts w:asciiTheme="minorHAnsi" w:hAnsiTheme="minorHAnsi" w:cstheme="minorHAnsi"/>
          <w:sz w:val="22"/>
          <w:szCs w:val="22"/>
        </w:rPr>
        <w:t>fakturę VAT nr 2022/05/15</w:t>
      </w:r>
      <w:r w:rsidR="00806DFD" w:rsidRPr="00806DFD">
        <w:rPr>
          <w:rFonts w:asciiTheme="minorHAnsi" w:hAnsiTheme="minorHAnsi" w:cstheme="minorHAnsi"/>
          <w:sz w:val="22"/>
          <w:szCs w:val="22"/>
        </w:rPr>
        <w:t xml:space="preserve"> wystawion</w:t>
      </w:r>
      <w:r w:rsidR="00806DFD">
        <w:rPr>
          <w:rFonts w:asciiTheme="minorHAnsi" w:hAnsiTheme="minorHAnsi" w:cstheme="minorHAnsi"/>
          <w:sz w:val="22"/>
          <w:szCs w:val="22"/>
        </w:rPr>
        <w:t>ą przez Fundację GESTA w dniu 31 maja 2022 r. na kwotę 30 0</w:t>
      </w:r>
      <w:r w:rsidR="00806DFD" w:rsidRPr="00806DFD">
        <w:rPr>
          <w:rFonts w:asciiTheme="minorHAnsi" w:hAnsiTheme="minorHAnsi" w:cstheme="minorHAnsi"/>
          <w:sz w:val="22"/>
          <w:szCs w:val="22"/>
        </w:rPr>
        <w:t>00,0</w:t>
      </w:r>
      <w:r w:rsidR="00806DFD">
        <w:rPr>
          <w:rFonts w:asciiTheme="minorHAnsi" w:hAnsiTheme="minorHAnsi" w:cstheme="minorHAnsi"/>
          <w:sz w:val="22"/>
          <w:szCs w:val="22"/>
        </w:rPr>
        <w:t>0 zł netto/brutto tytułem „I transza w</w:t>
      </w:r>
      <w:r w:rsidR="00806DFD" w:rsidRPr="00806DFD">
        <w:rPr>
          <w:rFonts w:asciiTheme="minorHAnsi" w:hAnsiTheme="minorHAnsi" w:cstheme="minorHAnsi"/>
          <w:sz w:val="22"/>
          <w:szCs w:val="22"/>
        </w:rPr>
        <w:t>g harmonogramu finansowego do umowy nr DDP.1/2022/AW/283</w:t>
      </w:r>
      <w:r w:rsidR="00806DFD">
        <w:rPr>
          <w:rFonts w:asciiTheme="minorHAnsi" w:hAnsiTheme="minorHAnsi" w:cstheme="minorHAnsi"/>
          <w:sz w:val="22"/>
          <w:szCs w:val="22"/>
        </w:rPr>
        <w:t xml:space="preserve"> z dnia 20 kwietnia 2022</w:t>
      </w:r>
      <w:r w:rsidR="00806DFD" w:rsidRPr="00806DFD">
        <w:rPr>
          <w:rFonts w:asciiTheme="minorHAnsi" w:hAnsiTheme="minorHAnsi" w:cstheme="minorHAnsi"/>
          <w:sz w:val="22"/>
          <w:szCs w:val="22"/>
        </w:rPr>
        <w:t>”.</w:t>
      </w:r>
    </w:p>
    <w:p w14:paraId="78C4EF15" w14:textId="4216009E" w:rsidR="00D256BC" w:rsidRPr="00472914" w:rsidRDefault="00806DFD" w:rsidP="00B7546E">
      <w:pPr>
        <w:pStyle w:val="Tekstpodstawowywcity"/>
        <w:tabs>
          <w:tab w:val="left" w:pos="284"/>
        </w:tabs>
        <w:spacing w:before="120"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806DFD">
        <w:rPr>
          <w:rFonts w:asciiTheme="minorHAnsi" w:hAnsiTheme="minorHAnsi" w:cstheme="minorHAnsi"/>
          <w:sz w:val="22"/>
          <w:szCs w:val="22"/>
        </w:rPr>
        <w:t>Zgodnie z okazanym potwierdzeniem wykonania operacji, przelewu środków z tytułu ww.</w:t>
      </w:r>
      <w:r w:rsidR="00591295">
        <w:rPr>
          <w:rFonts w:asciiTheme="minorHAnsi" w:hAnsiTheme="minorHAnsi" w:cstheme="minorHAnsi"/>
          <w:sz w:val="22"/>
          <w:szCs w:val="22"/>
        </w:rPr>
        <w:t> </w:t>
      </w:r>
      <w:r w:rsidRPr="00806DFD">
        <w:rPr>
          <w:rFonts w:asciiTheme="minorHAnsi" w:hAnsiTheme="minorHAnsi" w:cstheme="minorHAnsi"/>
          <w:sz w:val="22"/>
          <w:szCs w:val="22"/>
        </w:rPr>
        <w:t xml:space="preserve">faktury w kwocie </w:t>
      </w:r>
      <w:r w:rsidR="00591295">
        <w:rPr>
          <w:rFonts w:asciiTheme="minorHAnsi" w:hAnsiTheme="minorHAnsi" w:cstheme="minorHAnsi"/>
          <w:sz w:val="22"/>
          <w:szCs w:val="22"/>
        </w:rPr>
        <w:t>29 642,34</w:t>
      </w:r>
      <w:r w:rsidRPr="00806DFD">
        <w:rPr>
          <w:rFonts w:asciiTheme="minorHAnsi" w:hAnsiTheme="minorHAnsi" w:cstheme="minorHAnsi"/>
          <w:sz w:val="22"/>
          <w:szCs w:val="22"/>
        </w:rPr>
        <w:t xml:space="preserve"> zł dokonano w dniu 7 lipca 2022 r., tj. 1 dzień po terminie płatności, który upływał 6 lipca 2022 r.</w:t>
      </w:r>
    </w:p>
    <w:p w14:paraId="36EEEF00" w14:textId="302255E1" w:rsidR="00EB6095" w:rsidRDefault="00EB6095" w:rsidP="00B7546E">
      <w:pPr>
        <w:pStyle w:val="Tekstprzypisudolnego"/>
        <w:tabs>
          <w:tab w:val="left" w:pos="0"/>
        </w:tabs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p w14:paraId="3B6A5989" w14:textId="14024A74" w:rsidR="00DD15C0" w:rsidRPr="00960472" w:rsidRDefault="00B05AEC" w:rsidP="00B7546E">
      <w:pPr>
        <w:pStyle w:val="Tekstprzypisudolnego"/>
        <w:tabs>
          <w:tab w:val="left" w:pos="0"/>
        </w:tabs>
        <w:spacing w:before="120" w:after="240" w:line="300" w:lineRule="auto"/>
        <w:rPr>
          <w:rStyle w:val="eop"/>
          <w:rFonts w:asciiTheme="minorHAnsi" w:eastAsiaTheme="majorEastAsia" w:hAnsiTheme="minorHAnsi" w:cstheme="minorHAnsi"/>
          <w:bCs/>
          <w:kern w:val="2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 xml:space="preserve">Przedstawiając powyższe ustalenia i oceny zalecam: </w:t>
      </w:r>
    </w:p>
    <w:p w14:paraId="2697DAED" w14:textId="1B648C9C" w:rsidR="003C111C" w:rsidRPr="00960472" w:rsidRDefault="003C111C" w:rsidP="00B7546E">
      <w:pPr>
        <w:pStyle w:val="paragraph"/>
        <w:numPr>
          <w:ilvl w:val="0"/>
          <w:numId w:val="23"/>
        </w:numPr>
        <w:spacing w:before="120" w:beforeAutospacing="0" w:after="240" w:afterAutospacing="0" w:line="300" w:lineRule="auto"/>
        <w:ind w:left="714" w:hanging="357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960472">
        <w:rPr>
          <w:rStyle w:val="eop"/>
          <w:rFonts w:asciiTheme="minorHAnsi" w:hAnsiTheme="minorHAnsi" w:cstheme="minorHAnsi"/>
          <w:sz w:val="22"/>
          <w:szCs w:val="22"/>
        </w:rPr>
        <w:t xml:space="preserve">Dołożenie należytej staranności i rzetelne sporządzanie dokumentacji </w:t>
      </w:r>
      <w:r w:rsidR="005D0262" w:rsidRPr="00960472">
        <w:rPr>
          <w:rStyle w:val="eop"/>
          <w:rFonts w:asciiTheme="minorHAnsi" w:hAnsiTheme="minorHAnsi" w:cstheme="minorHAnsi"/>
          <w:sz w:val="22"/>
          <w:szCs w:val="22"/>
        </w:rPr>
        <w:t>postę</w:t>
      </w:r>
      <w:r w:rsidR="00C74C2F" w:rsidRPr="00960472">
        <w:rPr>
          <w:rStyle w:val="eop"/>
          <w:rFonts w:asciiTheme="minorHAnsi" w:hAnsiTheme="minorHAnsi" w:cstheme="minorHAnsi"/>
          <w:sz w:val="22"/>
          <w:szCs w:val="22"/>
        </w:rPr>
        <w:t xml:space="preserve">powań </w:t>
      </w:r>
      <w:r w:rsidR="005D0262" w:rsidRPr="00960472">
        <w:rPr>
          <w:rStyle w:val="eop"/>
          <w:rFonts w:asciiTheme="minorHAnsi" w:hAnsiTheme="minorHAnsi" w:cstheme="minorHAnsi"/>
          <w:sz w:val="22"/>
          <w:szCs w:val="22"/>
        </w:rPr>
        <w:t>o udzielenie zamó</w:t>
      </w:r>
      <w:r w:rsidR="00DE2C85">
        <w:rPr>
          <w:rStyle w:val="eop"/>
          <w:rFonts w:asciiTheme="minorHAnsi" w:hAnsiTheme="minorHAnsi" w:cstheme="minorHAnsi"/>
          <w:sz w:val="22"/>
          <w:szCs w:val="22"/>
        </w:rPr>
        <w:t>wienia publicznego,</w:t>
      </w:r>
      <w:r w:rsidR="00234950">
        <w:rPr>
          <w:rStyle w:val="eop"/>
          <w:rFonts w:asciiTheme="minorHAnsi" w:hAnsiTheme="minorHAnsi" w:cstheme="minorHAnsi"/>
          <w:sz w:val="22"/>
          <w:szCs w:val="22"/>
        </w:rPr>
        <w:t xml:space="preserve"> w </w:t>
      </w:r>
      <w:r w:rsidR="00C86B1D">
        <w:rPr>
          <w:rStyle w:val="eop"/>
          <w:rFonts w:asciiTheme="minorHAnsi" w:hAnsiTheme="minorHAnsi" w:cstheme="minorHAnsi"/>
          <w:sz w:val="22"/>
          <w:szCs w:val="22"/>
        </w:rPr>
        <w:t>szczególności</w:t>
      </w:r>
      <w:r w:rsidR="00C74C2F" w:rsidRPr="00960472">
        <w:rPr>
          <w:rStyle w:val="eop"/>
          <w:rFonts w:asciiTheme="minorHAnsi" w:hAnsiTheme="minorHAnsi" w:cstheme="minorHAnsi"/>
          <w:sz w:val="22"/>
          <w:szCs w:val="22"/>
        </w:rPr>
        <w:t xml:space="preserve"> prowadzonych</w:t>
      </w:r>
      <w:r w:rsidRPr="00960472">
        <w:rPr>
          <w:rStyle w:val="eop"/>
          <w:rFonts w:asciiTheme="minorHAnsi" w:hAnsiTheme="minorHAnsi" w:cstheme="minorHAnsi"/>
          <w:sz w:val="22"/>
          <w:szCs w:val="22"/>
        </w:rPr>
        <w:t xml:space="preserve"> w oparciu o</w:t>
      </w:r>
      <w:r w:rsidR="00C74C2F" w:rsidRPr="00960472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Pr="00960472">
        <w:rPr>
          <w:rStyle w:val="eop"/>
          <w:rFonts w:asciiTheme="minorHAnsi" w:hAnsiTheme="minorHAnsi" w:cstheme="minorHAnsi"/>
          <w:sz w:val="22"/>
          <w:szCs w:val="22"/>
        </w:rPr>
        <w:t>wewnętrzne przepi</w:t>
      </w:r>
      <w:r w:rsidR="005D0262" w:rsidRPr="00960472">
        <w:rPr>
          <w:rStyle w:val="eop"/>
          <w:rFonts w:asciiTheme="minorHAnsi" w:hAnsiTheme="minorHAnsi" w:cstheme="minorHAnsi"/>
          <w:sz w:val="22"/>
          <w:szCs w:val="22"/>
        </w:rPr>
        <w:t xml:space="preserve">sy DK „Świt”, </w:t>
      </w:r>
      <w:r w:rsidR="00EB6095">
        <w:rPr>
          <w:rStyle w:val="eop"/>
          <w:rFonts w:asciiTheme="minorHAnsi" w:hAnsiTheme="minorHAnsi" w:cstheme="minorHAnsi"/>
          <w:sz w:val="22"/>
          <w:szCs w:val="22"/>
        </w:rPr>
        <w:t>tj.</w:t>
      </w:r>
      <w:r w:rsidR="005D0262" w:rsidRPr="00960472">
        <w:rPr>
          <w:rStyle w:val="eop"/>
          <w:rFonts w:asciiTheme="minorHAnsi" w:hAnsiTheme="minorHAnsi" w:cstheme="minorHAnsi"/>
          <w:sz w:val="22"/>
          <w:szCs w:val="22"/>
        </w:rPr>
        <w:t xml:space="preserve"> obowiązujący</w:t>
      </w:r>
      <w:r w:rsidR="00C74C2F" w:rsidRPr="00960472">
        <w:rPr>
          <w:rStyle w:val="eop"/>
          <w:rFonts w:asciiTheme="minorHAnsi" w:hAnsiTheme="minorHAnsi" w:cstheme="minorHAnsi"/>
          <w:sz w:val="22"/>
          <w:szCs w:val="22"/>
        </w:rPr>
        <w:t xml:space="preserve"> Regulamin udzielania zamówień publicznych.</w:t>
      </w:r>
    </w:p>
    <w:p w14:paraId="4974FC78" w14:textId="0AA3D802" w:rsidR="00751B29" w:rsidRPr="00960472" w:rsidRDefault="005D0262" w:rsidP="00B7546E">
      <w:pPr>
        <w:pStyle w:val="Akapitzlist"/>
        <w:numPr>
          <w:ilvl w:val="0"/>
          <w:numId w:val="23"/>
        </w:numPr>
        <w:spacing w:before="120" w:after="240" w:line="300" w:lineRule="auto"/>
        <w:ind w:left="714" w:hanging="357"/>
        <w:contextualSpacing w:val="0"/>
        <w:rPr>
          <w:rStyle w:val="eop"/>
          <w:rFonts w:eastAsia="Times New Roman" w:cstheme="minorHAnsi"/>
          <w:lang w:eastAsia="pl-PL"/>
        </w:rPr>
      </w:pPr>
      <w:r w:rsidRPr="00960472">
        <w:rPr>
          <w:rStyle w:val="eop"/>
          <w:rFonts w:eastAsia="Times New Roman" w:cstheme="minorHAnsi"/>
          <w:lang w:eastAsia="pl-PL"/>
        </w:rPr>
        <w:t>Z</w:t>
      </w:r>
      <w:r w:rsidR="003C111C" w:rsidRPr="00960472">
        <w:rPr>
          <w:rStyle w:val="eop"/>
          <w:rFonts w:eastAsia="Times New Roman" w:cstheme="minorHAnsi"/>
          <w:lang w:eastAsia="pl-PL"/>
        </w:rPr>
        <w:t xml:space="preserve">większenie </w:t>
      </w:r>
      <w:r w:rsidR="00751B29" w:rsidRPr="00960472">
        <w:rPr>
          <w:rStyle w:val="eop"/>
          <w:rFonts w:eastAsia="Times New Roman" w:cstheme="minorHAnsi"/>
          <w:lang w:eastAsia="pl-PL"/>
        </w:rPr>
        <w:t>nadzoru nad zawieraniem</w:t>
      </w:r>
      <w:r w:rsidR="00C74C2F" w:rsidRPr="00960472">
        <w:rPr>
          <w:rStyle w:val="eop"/>
          <w:rFonts w:eastAsia="Times New Roman" w:cstheme="minorHAnsi"/>
          <w:lang w:eastAsia="pl-PL"/>
        </w:rPr>
        <w:t xml:space="preserve"> umów z podmiotami zewnętrznymi oraz</w:t>
      </w:r>
      <w:r w:rsidR="003C111C" w:rsidRPr="00960472">
        <w:rPr>
          <w:rStyle w:val="eop"/>
          <w:rFonts w:eastAsia="Times New Roman" w:cstheme="minorHAnsi"/>
          <w:lang w:eastAsia="pl-PL"/>
        </w:rPr>
        <w:t xml:space="preserve"> zapewnienie starannego i</w:t>
      </w:r>
      <w:r w:rsidR="00C74C2F" w:rsidRPr="00960472">
        <w:rPr>
          <w:rStyle w:val="eop"/>
          <w:rFonts w:eastAsia="Times New Roman" w:cstheme="minorHAnsi"/>
          <w:lang w:eastAsia="pl-PL"/>
        </w:rPr>
        <w:t xml:space="preserve"> </w:t>
      </w:r>
      <w:r w:rsidR="003C111C" w:rsidRPr="00960472">
        <w:rPr>
          <w:rStyle w:val="eop"/>
          <w:rFonts w:eastAsia="Times New Roman" w:cstheme="minorHAnsi"/>
          <w:lang w:eastAsia="pl-PL"/>
        </w:rPr>
        <w:t xml:space="preserve">rzetelnego opracowywania </w:t>
      </w:r>
      <w:r w:rsidR="00B64FEA" w:rsidRPr="00960472">
        <w:rPr>
          <w:rStyle w:val="eop"/>
          <w:rFonts w:eastAsia="Times New Roman" w:cstheme="minorHAnsi"/>
          <w:lang w:eastAsia="pl-PL"/>
        </w:rPr>
        <w:t xml:space="preserve">treści </w:t>
      </w:r>
      <w:r w:rsidR="003C111C" w:rsidRPr="00960472">
        <w:rPr>
          <w:rStyle w:val="eop"/>
          <w:rFonts w:eastAsia="Times New Roman" w:cstheme="minorHAnsi"/>
          <w:lang w:eastAsia="pl-PL"/>
        </w:rPr>
        <w:t>umów z zachowaniem wszystkich wymogów formalno-prawnych, w tym w szczególności precyzyjne określan</w:t>
      </w:r>
      <w:r w:rsidR="00C74C2F" w:rsidRPr="00960472">
        <w:rPr>
          <w:rStyle w:val="eop"/>
          <w:rFonts w:eastAsia="Times New Roman" w:cstheme="minorHAnsi"/>
          <w:lang w:eastAsia="pl-PL"/>
        </w:rPr>
        <w:t>ie przedmiotu zawieranych umów.</w:t>
      </w:r>
    </w:p>
    <w:p w14:paraId="761E3DAD" w14:textId="11A9C892" w:rsidR="00751B29" w:rsidRPr="00960472" w:rsidRDefault="00751B29" w:rsidP="00B7546E">
      <w:pPr>
        <w:pStyle w:val="Akapitzlist"/>
        <w:numPr>
          <w:ilvl w:val="0"/>
          <w:numId w:val="23"/>
        </w:numPr>
        <w:spacing w:before="120" w:after="240" w:line="300" w:lineRule="auto"/>
        <w:contextualSpacing w:val="0"/>
        <w:rPr>
          <w:rStyle w:val="eop"/>
          <w:rFonts w:eastAsia="Times New Roman" w:cstheme="minorHAnsi"/>
          <w:lang w:eastAsia="pl-PL"/>
        </w:rPr>
      </w:pPr>
      <w:r w:rsidRPr="00960472">
        <w:rPr>
          <w:rStyle w:val="eop"/>
          <w:rFonts w:eastAsia="Times New Roman" w:cstheme="minorHAnsi"/>
          <w:lang w:eastAsia="pl-PL"/>
        </w:rPr>
        <w:t>Zwiększenie nadzoru nad</w:t>
      </w:r>
      <w:r w:rsidRPr="00960472">
        <w:t xml:space="preserve"> </w:t>
      </w:r>
      <w:r w:rsidRPr="00960472">
        <w:rPr>
          <w:rStyle w:val="eop"/>
          <w:rFonts w:eastAsia="Times New Roman" w:cstheme="minorHAnsi"/>
          <w:lang w:eastAsia="pl-PL"/>
        </w:rPr>
        <w:t xml:space="preserve">realizacją </w:t>
      </w:r>
      <w:r w:rsidR="00071FAE" w:rsidRPr="00960472">
        <w:rPr>
          <w:rStyle w:val="eop"/>
          <w:rFonts w:eastAsia="Times New Roman" w:cstheme="minorHAnsi"/>
          <w:lang w:eastAsia="pl-PL"/>
        </w:rPr>
        <w:t xml:space="preserve">i rozliczaniem </w:t>
      </w:r>
      <w:r w:rsidRPr="00960472">
        <w:rPr>
          <w:rStyle w:val="eop"/>
          <w:rFonts w:eastAsia="Times New Roman" w:cstheme="minorHAnsi"/>
          <w:lang w:eastAsia="pl-PL"/>
        </w:rPr>
        <w:t>umów</w:t>
      </w:r>
      <w:r w:rsidR="00C74C2F" w:rsidRPr="00960472">
        <w:t xml:space="preserve"> </w:t>
      </w:r>
      <w:r w:rsidR="00AA66FC" w:rsidRPr="00960472">
        <w:t xml:space="preserve">zawieranych z podmiotami zewnętrznymi </w:t>
      </w:r>
      <w:r w:rsidR="003532CD" w:rsidRPr="00960472">
        <w:rPr>
          <w:rStyle w:val="eop"/>
          <w:rFonts w:eastAsia="Times New Roman" w:cstheme="minorHAnsi"/>
          <w:lang w:eastAsia="pl-PL"/>
        </w:rPr>
        <w:t>oraz</w:t>
      </w:r>
      <w:r w:rsidR="00C74C2F" w:rsidRPr="00960472">
        <w:rPr>
          <w:rStyle w:val="eop"/>
          <w:rFonts w:eastAsia="Times New Roman" w:cstheme="minorHAnsi"/>
          <w:lang w:eastAsia="pl-PL"/>
        </w:rPr>
        <w:t xml:space="preserve"> </w:t>
      </w:r>
      <w:r w:rsidR="003532CD" w:rsidRPr="00960472">
        <w:rPr>
          <w:rStyle w:val="eop"/>
          <w:rFonts w:eastAsia="Times New Roman" w:cstheme="minorHAnsi"/>
          <w:lang w:eastAsia="pl-PL"/>
        </w:rPr>
        <w:t>monitorowanie</w:t>
      </w:r>
      <w:r w:rsidR="00071FAE" w:rsidRPr="00960472">
        <w:rPr>
          <w:rStyle w:val="eop"/>
          <w:rFonts w:eastAsia="Times New Roman" w:cstheme="minorHAnsi"/>
          <w:lang w:eastAsia="pl-PL"/>
        </w:rPr>
        <w:t xml:space="preserve"> </w:t>
      </w:r>
      <w:r w:rsidR="00C74C2F" w:rsidRPr="00960472">
        <w:rPr>
          <w:rStyle w:val="eop"/>
          <w:rFonts w:eastAsia="Times New Roman" w:cstheme="minorHAnsi"/>
          <w:lang w:eastAsia="pl-PL"/>
        </w:rPr>
        <w:t>wykonywani</w:t>
      </w:r>
      <w:r w:rsidR="00071FAE" w:rsidRPr="00960472">
        <w:rPr>
          <w:rStyle w:val="eop"/>
          <w:rFonts w:eastAsia="Times New Roman" w:cstheme="minorHAnsi"/>
          <w:lang w:eastAsia="pl-PL"/>
        </w:rPr>
        <w:t>a</w:t>
      </w:r>
      <w:r w:rsidR="00C74C2F" w:rsidRPr="00960472">
        <w:rPr>
          <w:rStyle w:val="eop"/>
          <w:rFonts w:eastAsia="Times New Roman" w:cstheme="minorHAnsi"/>
          <w:lang w:eastAsia="pl-PL"/>
        </w:rPr>
        <w:t xml:space="preserve"> zadań w celu ich oszczędnej, efektywnej i</w:t>
      </w:r>
      <w:r w:rsidR="00AA66FC" w:rsidRPr="00960472">
        <w:rPr>
          <w:rStyle w:val="eop"/>
          <w:rFonts w:eastAsia="Times New Roman" w:cstheme="minorHAnsi"/>
          <w:lang w:eastAsia="pl-PL"/>
        </w:rPr>
        <w:t> </w:t>
      </w:r>
      <w:r w:rsidR="00C74C2F" w:rsidRPr="00960472">
        <w:rPr>
          <w:rStyle w:val="eop"/>
          <w:rFonts w:eastAsia="Times New Roman" w:cstheme="minorHAnsi"/>
          <w:lang w:eastAsia="pl-PL"/>
        </w:rPr>
        <w:t>skutecznej realizacji</w:t>
      </w:r>
      <w:r w:rsidR="00B64FEA" w:rsidRPr="00960472">
        <w:rPr>
          <w:rStyle w:val="eop"/>
          <w:rFonts w:eastAsia="Times New Roman" w:cstheme="minorHAnsi"/>
          <w:lang w:eastAsia="pl-PL"/>
        </w:rPr>
        <w:t>.</w:t>
      </w:r>
    </w:p>
    <w:p w14:paraId="1A31B25F" w14:textId="46AAA0E7" w:rsidR="003C111C" w:rsidRPr="00960472" w:rsidRDefault="00B64FEA" w:rsidP="00B7546E">
      <w:pPr>
        <w:pStyle w:val="paragraph"/>
        <w:numPr>
          <w:ilvl w:val="0"/>
          <w:numId w:val="23"/>
        </w:numPr>
        <w:spacing w:before="120" w:beforeAutospacing="0" w:after="240" w:afterAutospacing="0" w:line="300" w:lineRule="auto"/>
        <w:ind w:left="714" w:hanging="357"/>
        <w:textAlignment w:val="baseline"/>
        <w:rPr>
          <w:rFonts w:asciiTheme="minorHAnsi" w:hAnsiTheme="minorHAnsi" w:cstheme="minorHAnsi"/>
          <w:sz w:val="22"/>
          <w:szCs w:val="22"/>
        </w:rPr>
      </w:pPr>
      <w:r w:rsidRPr="00960472">
        <w:rPr>
          <w:rStyle w:val="eop"/>
          <w:rFonts w:asciiTheme="minorHAnsi" w:hAnsiTheme="minorHAnsi" w:cstheme="minorHAnsi"/>
          <w:sz w:val="22"/>
          <w:szCs w:val="22"/>
        </w:rPr>
        <w:t>Z</w:t>
      </w:r>
      <w:r w:rsidR="003C111C" w:rsidRPr="00960472">
        <w:rPr>
          <w:rStyle w:val="eop"/>
          <w:rFonts w:asciiTheme="minorHAnsi" w:hAnsiTheme="minorHAnsi" w:cstheme="minorHAnsi"/>
          <w:sz w:val="22"/>
          <w:szCs w:val="22"/>
        </w:rPr>
        <w:t>apewnienie rzetelnego i starannego opracowywania dokumentacji wewnętrznej DK „Świt”, tak by zawierała kompletne</w:t>
      </w:r>
      <w:r w:rsidR="007E20AC"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r w:rsidR="003C111C" w:rsidRPr="00960472">
        <w:rPr>
          <w:rStyle w:val="eop"/>
          <w:rFonts w:asciiTheme="minorHAnsi" w:hAnsiTheme="minorHAnsi" w:cstheme="minorHAnsi"/>
          <w:sz w:val="22"/>
          <w:szCs w:val="22"/>
        </w:rPr>
        <w:t>i spójne dane.</w:t>
      </w:r>
    </w:p>
    <w:p w14:paraId="6075B580" w14:textId="44EC36A7" w:rsidR="0065432A" w:rsidRPr="00591295" w:rsidRDefault="00D3261C" w:rsidP="00B7546E">
      <w:pPr>
        <w:pStyle w:val="paragraph"/>
        <w:numPr>
          <w:ilvl w:val="0"/>
          <w:numId w:val="23"/>
        </w:numPr>
        <w:spacing w:before="120" w:beforeAutospacing="0" w:after="240" w:afterAutospacing="0" w:line="30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591295">
        <w:rPr>
          <w:rFonts w:asciiTheme="minorHAnsi" w:hAnsiTheme="minorHAnsi" w:cstheme="minorHAnsi"/>
          <w:sz w:val="22"/>
          <w:szCs w:val="22"/>
        </w:rPr>
        <w:t>W postępowaniach o udzielenie zamówienia publicznego, u</w:t>
      </w:r>
      <w:r w:rsidR="003C111C" w:rsidRPr="00591295">
        <w:rPr>
          <w:rFonts w:asciiTheme="minorHAnsi" w:hAnsiTheme="minorHAnsi" w:cstheme="minorHAnsi"/>
          <w:sz w:val="22"/>
          <w:szCs w:val="22"/>
        </w:rPr>
        <w:t>stanawianie weryfikowalnych</w:t>
      </w:r>
      <w:r w:rsidR="0065432A" w:rsidRPr="00591295">
        <w:rPr>
          <w:rFonts w:asciiTheme="minorHAnsi" w:hAnsiTheme="minorHAnsi" w:cstheme="minorHAnsi"/>
          <w:sz w:val="22"/>
          <w:szCs w:val="22"/>
        </w:rPr>
        <w:t>, konkurencyjnych i precyzyjnie opisanych</w:t>
      </w:r>
      <w:r w:rsidR="003C111C" w:rsidRPr="00591295">
        <w:rPr>
          <w:rFonts w:asciiTheme="minorHAnsi" w:hAnsiTheme="minorHAnsi" w:cstheme="minorHAnsi"/>
          <w:sz w:val="22"/>
          <w:szCs w:val="22"/>
        </w:rPr>
        <w:t xml:space="preserve"> kryteriów </w:t>
      </w:r>
      <w:proofErr w:type="spellStart"/>
      <w:r w:rsidR="003C111C" w:rsidRPr="00591295">
        <w:rPr>
          <w:rFonts w:asciiTheme="minorHAnsi" w:hAnsiTheme="minorHAnsi" w:cstheme="minorHAnsi"/>
          <w:sz w:val="22"/>
          <w:szCs w:val="22"/>
        </w:rPr>
        <w:t>pozacenowych</w:t>
      </w:r>
      <w:proofErr w:type="spellEnd"/>
      <w:r w:rsidR="003C111C" w:rsidRPr="00591295">
        <w:rPr>
          <w:rFonts w:asciiTheme="minorHAnsi" w:hAnsiTheme="minorHAnsi" w:cstheme="minorHAnsi"/>
          <w:sz w:val="22"/>
          <w:szCs w:val="22"/>
        </w:rPr>
        <w:t xml:space="preserve"> oceny ofert </w:t>
      </w:r>
      <w:r w:rsidR="00446430" w:rsidRPr="00591295">
        <w:rPr>
          <w:rFonts w:asciiTheme="minorHAnsi" w:hAnsiTheme="minorHAnsi" w:cstheme="minorHAnsi"/>
          <w:sz w:val="22"/>
          <w:szCs w:val="22"/>
        </w:rPr>
        <w:t xml:space="preserve">wraz </w:t>
      </w:r>
      <w:r w:rsidR="003C111C" w:rsidRPr="00591295">
        <w:rPr>
          <w:rFonts w:asciiTheme="minorHAnsi" w:hAnsiTheme="minorHAnsi" w:cstheme="minorHAnsi"/>
          <w:sz w:val="22"/>
          <w:szCs w:val="22"/>
        </w:rPr>
        <w:t xml:space="preserve">ze </w:t>
      </w:r>
      <w:r w:rsidR="003C111C" w:rsidRPr="00591295">
        <w:rPr>
          <w:rFonts w:asciiTheme="minorHAnsi" w:hAnsiTheme="minorHAnsi" w:cstheme="minorHAnsi"/>
          <w:sz w:val="22"/>
          <w:szCs w:val="22"/>
        </w:rPr>
        <w:lastRenderedPageBreak/>
        <w:t xml:space="preserve">wskazaniem </w:t>
      </w:r>
      <w:r w:rsidR="0065432A" w:rsidRPr="00591295">
        <w:rPr>
          <w:rFonts w:asciiTheme="minorHAnsi" w:hAnsiTheme="minorHAnsi" w:cstheme="minorHAnsi"/>
          <w:sz w:val="22"/>
          <w:szCs w:val="22"/>
        </w:rPr>
        <w:t xml:space="preserve">metodologii przyznawania punktów, </w:t>
      </w:r>
      <w:r w:rsidR="003C111C" w:rsidRPr="00591295">
        <w:rPr>
          <w:rFonts w:asciiTheme="minorHAnsi" w:hAnsiTheme="minorHAnsi" w:cstheme="minorHAnsi"/>
          <w:sz w:val="22"/>
          <w:szCs w:val="22"/>
        </w:rPr>
        <w:t>skali pomiaru oraz takiego opisu kryterium, który nie będzie pozostawiał wątpliwości interpretacyjnych</w:t>
      </w:r>
      <w:r w:rsidR="0065432A" w:rsidRPr="00591295">
        <w:rPr>
          <w:rFonts w:asciiTheme="minorHAnsi" w:hAnsiTheme="minorHAnsi" w:cstheme="minorHAnsi"/>
          <w:sz w:val="22"/>
          <w:szCs w:val="22"/>
        </w:rPr>
        <w:t xml:space="preserve"> dla potencjalnych Wykonawców.</w:t>
      </w:r>
    </w:p>
    <w:p w14:paraId="3A736AE0" w14:textId="2B2F3889" w:rsidR="003C111C" w:rsidRPr="00960472" w:rsidRDefault="003C111C" w:rsidP="00B7546E">
      <w:pPr>
        <w:pStyle w:val="paragraph"/>
        <w:numPr>
          <w:ilvl w:val="0"/>
          <w:numId w:val="23"/>
        </w:numPr>
        <w:spacing w:before="120" w:beforeAutospacing="0" w:after="240" w:afterAutospacing="0" w:line="30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Upublicznianie zapytań ofertowych zgodnie z wymogami wynikającymi z obowiązujących w DK „Świt” przepisów wewnętrznych, w tym z Regulaminu udzielania zamówień</w:t>
      </w:r>
      <w:r w:rsidR="00AA66FC" w:rsidRPr="00960472">
        <w:rPr>
          <w:rFonts w:asciiTheme="minorHAnsi" w:hAnsiTheme="minorHAnsi" w:cstheme="minorHAnsi"/>
          <w:sz w:val="22"/>
          <w:szCs w:val="22"/>
        </w:rPr>
        <w:t xml:space="preserve"> publicznych</w:t>
      </w:r>
      <w:r w:rsidRPr="00960472">
        <w:rPr>
          <w:rFonts w:asciiTheme="minorHAnsi" w:hAnsiTheme="minorHAnsi" w:cstheme="minorHAnsi"/>
          <w:sz w:val="22"/>
          <w:szCs w:val="22"/>
        </w:rPr>
        <w:t xml:space="preserve"> o wartości, która nie zo</w:t>
      </w:r>
      <w:r w:rsidR="0065432A" w:rsidRPr="00960472">
        <w:rPr>
          <w:rFonts w:asciiTheme="minorHAnsi" w:hAnsiTheme="minorHAnsi" w:cstheme="minorHAnsi"/>
          <w:sz w:val="22"/>
          <w:szCs w:val="22"/>
        </w:rPr>
        <w:t>bowiązuje do stosowania ustawy Prawo zamówień publicznych.</w:t>
      </w:r>
    </w:p>
    <w:p w14:paraId="06082EF4" w14:textId="146905A9" w:rsidR="00BA796F" w:rsidRPr="00591295" w:rsidRDefault="00BA796F" w:rsidP="00B7546E">
      <w:pPr>
        <w:pStyle w:val="paragraph"/>
        <w:numPr>
          <w:ilvl w:val="0"/>
          <w:numId w:val="23"/>
        </w:numPr>
        <w:spacing w:before="120" w:beforeAutospacing="0" w:after="240" w:afterAutospacing="0" w:line="300" w:lineRule="auto"/>
        <w:ind w:left="714" w:hanging="357"/>
        <w:textAlignment w:val="baseline"/>
        <w:rPr>
          <w:rFonts w:asciiTheme="minorHAnsi" w:hAnsiTheme="minorHAnsi" w:cstheme="minorHAnsi"/>
          <w:sz w:val="22"/>
          <w:szCs w:val="22"/>
        </w:rPr>
      </w:pPr>
      <w:r w:rsidRPr="00591295">
        <w:rPr>
          <w:rFonts w:asciiTheme="minorHAnsi" w:hAnsiTheme="minorHAnsi" w:cstheme="minorHAnsi"/>
          <w:sz w:val="22"/>
          <w:szCs w:val="22"/>
        </w:rPr>
        <w:t xml:space="preserve">Udzielanie zamówień, zgodnie z wymogami wynikającymi z obowiązujących w DK „Świt” przepisów wewnętrznych, w tym z Regulaminu udzielania zamówień </w:t>
      </w:r>
      <w:r w:rsidR="00AA66FC" w:rsidRPr="00591295">
        <w:rPr>
          <w:rFonts w:asciiTheme="minorHAnsi" w:hAnsiTheme="minorHAnsi" w:cstheme="minorHAnsi"/>
          <w:sz w:val="22"/>
          <w:szCs w:val="22"/>
        </w:rPr>
        <w:t>publicznych</w:t>
      </w:r>
      <w:r w:rsidRPr="00591295">
        <w:rPr>
          <w:rFonts w:asciiTheme="minorHAnsi" w:hAnsiTheme="minorHAnsi" w:cstheme="minorHAnsi"/>
          <w:sz w:val="22"/>
          <w:szCs w:val="22"/>
        </w:rPr>
        <w:t>, tj.</w:t>
      </w:r>
      <w:r w:rsidR="007E20AC">
        <w:rPr>
          <w:rFonts w:asciiTheme="minorHAnsi" w:hAnsiTheme="minorHAnsi" w:cstheme="minorHAnsi"/>
          <w:sz w:val="22"/>
          <w:szCs w:val="22"/>
        </w:rPr>
        <w:t> </w:t>
      </w:r>
      <w:r w:rsidRPr="00591295">
        <w:rPr>
          <w:rFonts w:asciiTheme="minorHAnsi" w:hAnsiTheme="minorHAnsi" w:cstheme="minorHAnsi"/>
          <w:sz w:val="22"/>
          <w:szCs w:val="22"/>
        </w:rPr>
        <w:t>wykonawcy, który złożył najkorzystniejszą ofertę i spełnił warunki określone w zaproszeniu do składania ofert oraz szcze</w:t>
      </w:r>
      <w:r w:rsidR="00D3261C" w:rsidRPr="00591295">
        <w:rPr>
          <w:rFonts w:asciiTheme="minorHAnsi" w:hAnsiTheme="minorHAnsi" w:cstheme="minorHAnsi"/>
          <w:sz w:val="22"/>
          <w:szCs w:val="22"/>
        </w:rPr>
        <w:t>gółowych wymaganiach ofertowych</w:t>
      </w:r>
      <w:r w:rsidR="00AF04CB">
        <w:rPr>
          <w:rFonts w:asciiTheme="minorHAnsi" w:hAnsiTheme="minorHAnsi" w:cstheme="minorHAnsi"/>
          <w:sz w:val="22"/>
          <w:szCs w:val="22"/>
        </w:rPr>
        <w:t>.</w:t>
      </w:r>
    </w:p>
    <w:p w14:paraId="11E038B8" w14:textId="25184642" w:rsidR="00B05AEC" w:rsidRDefault="00B05AEC" w:rsidP="00B7546E">
      <w:pPr>
        <w:pStyle w:val="Akapitzlist"/>
        <w:numPr>
          <w:ilvl w:val="0"/>
          <w:numId w:val="23"/>
        </w:numPr>
        <w:spacing w:before="120" w:after="240" w:line="30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960472">
        <w:rPr>
          <w:rFonts w:eastAsia="Times New Roman" w:cstheme="minorHAnsi"/>
          <w:lang w:eastAsia="pl-PL"/>
        </w:rPr>
        <w:t>Przestrzeganie</w:t>
      </w:r>
      <w:r w:rsidR="00446430" w:rsidRPr="00960472">
        <w:rPr>
          <w:rFonts w:eastAsia="Times New Roman" w:cstheme="minorHAnsi"/>
          <w:lang w:eastAsia="pl-PL"/>
        </w:rPr>
        <w:t xml:space="preserve"> postanowień umów, </w:t>
      </w:r>
      <w:r w:rsidRPr="00960472">
        <w:rPr>
          <w:rFonts w:eastAsia="Times New Roman" w:cstheme="minorHAnsi"/>
          <w:lang w:eastAsia="pl-PL"/>
        </w:rPr>
        <w:t>dotyczących</w:t>
      </w:r>
      <w:r w:rsidR="00AA66FC" w:rsidRPr="00960472">
        <w:rPr>
          <w:rFonts w:eastAsia="Times New Roman" w:cstheme="minorHAnsi"/>
          <w:lang w:eastAsia="pl-PL"/>
        </w:rPr>
        <w:t xml:space="preserve"> </w:t>
      </w:r>
      <w:r w:rsidRPr="00960472">
        <w:rPr>
          <w:rFonts w:eastAsia="Times New Roman" w:cstheme="minorHAnsi"/>
          <w:lang w:eastAsia="pl-PL"/>
        </w:rPr>
        <w:t>naliczania kar umownych z tytułu nieterminowej realizacji zadania przez Wykonawcę, w celu</w:t>
      </w:r>
      <w:r w:rsidR="00446430" w:rsidRPr="00960472">
        <w:rPr>
          <w:rFonts w:eastAsia="Times New Roman" w:cstheme="minorHAnsi"/>
          <w:lang w:eastAsia="pl-PL"/>
        </w:rPr>
        <w:t xml:space="preserve"> należytego</w:t>
      </w:r>
      <w:r w:rsidRPr="00960472">
        <w:rPr>
          <w:rFonts w:eastAsia="Times New Roman" w:cstheme="minorHAnsi"/>
          <w:lang w:eastAsia="pl-PL"/>
        </w:rPr>
        <w:t xml:space="preserve"> zabezpieczenia interesów Domu K</w:t>
      </w:r>
      <w:r w:rsidR="003532CD" w:rsidRPr="00960472">
        <w:rPr>
          <w:rFonts w:eastAsia="Times New Roman" w:cstheme="minorHAnsi"/>
          <w:lang w:eastAsia="pl-PL"/>
        </w:rPr>
        <w:t>ultury.</w:t>
      </w:r>
    </w:p>
    <w:p w14:paraId="2F4C1138" w14:textId="264CA996" w:rsidR="00FC1263" w:rsidRPr="00960472" w:rsidRDefault="00FC1263" w:rsidP="00B7546E">
      <w:pPr>
        <w:pStyle w:val="Akapitzlist"/>
        <w:numPr>
          <w:ilvl w:val="0"/>
          <w:numId w:val="23"/>
        </w:numPr>
        <w:spacing w:before="120" w:after="240" w:line="30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Przestrzeganie postanowień umów, dotyczących odbioru przedmiotu umowy oraz rzetelne sporząd</w:t>
      </w:r>
      <w:r w:rsidR="007E20AC">
        <w:rPr>
          <w:rFonts w:eastAsia="Times New Roman" w:cstheme="minorHAnsi"/>
          <w:lang w:eastAsia="pl-PL"/>
        </w:rPr>
        <w:t>zanie Protokołów odbioru robót.</w:t>
      </w:r>
    </w:p>
    <w:p w14:paraId="678EF3A0" w14:textId="747022C7" w:rsidR="00EB5319" w:rsidRPr="00960472" w:rsidRDefault="00EB5319" w:rsidP="00B7546E">
      <w:pPr>
        <w:pStyle w:val="Akapitzlist"/>
        <w:numPr>
          <w:ilvl w:val="0"/>
          <w:numId w:val="23"/>
        </w:numPr>
        <w:spacing w:before="120" w:after="240" w:line="300" w:lineRule="auto"/>
        <w:contextualSpacing w:val="0"/>
        <w:rPr>
          <w:rFonts w:eastAsia="Times New Roman" w:cstheme="minorHAnsi"/>
          <w:lang w:eastAsia="pl-PL"/>
        </w:rPr>
      </w:pPr>
      <w:r w:rsidRPr="00960472">
        <w:rPr>
          <w:rFonts w:eastAsia="Times New Roman" w:cstheme="minorHAnsi"/>
          <w:lang w:eastAsia="pl-PL"/>
        </w:rPr>
        <w:t>D</w:t>
      </w:r>
      <w:r w:rsidR="0026656C" w:rsidRPr="00960472">
        <w:rPr>
          <w:rFonts w:eastAsia="Times New Roman" w:cstheme="minorHAnsi"/>
          <w:lang w:eastAsia="pl-PL"/>
        </w:rPr>
        <w:t>okonywanie</w:t>
      </w:r>
      <w:r w:rsidRPr="00960472">
        <w:rPr>
          <w:rFonts w:eastAsia="Times New Roman" w:cstheme="minorHAnsi"/>
          <w:lang w:eastAsia="pl-PL"/>
        </w:rPr>
        <w:t xml:space="preserve"> kompensaty</w:t>
      </w:r>
      <w:r w:rsidR="0026656C" w:rsidRPr="00960472">
        <w:rPr>
          <w:rFonts w:eastAsia="Times New Roman" w:cstheme="minorHAnsi"/>
          <w:lang w:eastAsia="pl-PL"/>
        </w:rPr>
        <w:t xml:space="preserve"> wierzytelności</w:t>
      </w:r>
      <w:r w:rsidRPr="00960472">
        <w:rPr>
          <w:rFonts w:eastAsia="Times New Roman" w:cstheme="minorHAnsi"/>
          <w:lang w:eastAsia="pl-PL"/>
        </w:rPr>
        <w:t xml:space="preserve"> na podstawie art. 498 i art. 499 ustawy z</w:t>
      </w:r>
      <w:r w:rsidR="00FC1263">
        <w:rPr>
          <w:rFonts w:eastAsia="Times New Roman" w:cstheme="minorHAnsi"/>
          <w:lang w:eastAsia="pl-PL"/>
        </w:rPr>
        <w:t> </w:t>
      </w:r>
      <w:r w:rsidRPr="00960472">
        <w:rPr>
          <w:rFonts w:eastAsia="Times New Roman" w:cstheme="minorHAnsi"/>
          <w:lang w:eastAsia="pl-PL"/>
        </w:rPr>
        <w:t>dnia 23</w:t>
      </w:r>
      <w:r w:rsidR="00AA66FC" w:rsidRPr="00960472">
        <w:rPr>
          <w:rFonts w:eastAsia="Times New Roman" w:cstheme="minorHAnsi"/>
          <w:lang w:eastAsia="pl-PL"/>
        </w:rPr>
        <w:t> </w:t>
      </w:r>
      <w:r w:rsidRPr="00960472">
        <w:rPr>
          <w:rFonts w:eastAsia="Times New Roman" w:cstheme="minorHAnsi"/>
          <w:lang w:eastAsia="pl-PL"/>
        </w:rPr>
        <w:t>kwietnia 1964 r. Kodeks cywilny w p</w:t>
      </w:r>
      <w:r w:rsidR="00AA108A">
        <w:rPr>
          <w:rFonts w:eastAsia="Times New Roman" w:cstheme="minorHAnsi"/>
          <w:lang w:eastAsia="pl-PL"/>
        </w:rPr>
        <w:t>rzypadku spełnienia przesłanek dopuszczających taką czynność</w:t>
      </w:r>
      <w:r w:rsidRPr="00960472">
        <w:rPr>
          <w:rFonts w:eastAsia="Times New Roman" w:cstheme="minorHAnsi"/>
          <w:lang w:eastAsia="pl-PL"/>
        </w:rPr>
        <w:t>.</w:t>
      </w:r>
    </w:p>
    <w:p w14:paraId="228EEF60" w14:textId="7A54BB44" w:rsidR="00B11E0F" w:rsidRPr="00960472" w:rsidRDefault="00B11E0F" w:rsidP="00B7546E">
      <w:pPr>
        <w:pStyle w:val="paragraph"/>
        <w:numPr>
          <w:ilvl w:val="0"/>
          <w:numId w:val="23"/>
        </w:numPr>
        <w:spacing w:before="120" w:beforeAutospacing="0" w:after="240" w:afterAutospacing="0" w:line="300" w:lineRule="auto"/>
        <w:ind w:left="714" w:hanging="357"/>
        <w:textAlignment w:val="baseline"/>
        <w:rPr>
          <w:rFonts w:asciiTheme="minorHAnsi" w:hAnsiTheme="minorHAnsi" w:cstheme="minorHAnsi"/>
          <w:sz w:val="22"/>
          <w:szCs w:val="22"/>
        </w:rPr>
      </w:pPr>
      <w:r w:rsidRPr="00960472">
        <w:rPr>
          <w:rFonts w:asciiTheme="minorHAnsi" w:hAnsiTheme="minorHAnsi" w:cstheme="minorHAnsi"/>
          <w:sz w:val="22"/>
          <w:szCs w:val="22"/>
        </w:rPr>
        <w:t>Bezwzględne przestrzeganie terminów na wykorzystanie otrzymanej dotacji celowej, wynikających z przepisów ustawy z dnia 27 sierpnia 2009 r. o finansach publicznych oraz umów zawieranych z Dzielnicą Targówek m.st. Warszawy w związk</w:t>
      </w:r>
      <w:r w:rsidR="00446430" w:rsidRPr="00960472">
        <w:rPr>
          <w:rFonts w:asciiTheme="minorHAnsi" w:hAnsiTheme="minorHAnsi" w:cstheme="minorHAnsi"/>
          <w:sz w:val="22"/>
          <w:szCs w:val="22"/>
        </w:rPr>
        <w:t>u z otrzymywaniem</w:t>
      </w:r>
      <w:r w:rsidRPr="00960472">
        <w:rPr>
          <w:rFonts w:asciiTheme="minorHAnsi" w:hAnsiTheme="minorHAnsi" w:cstheme="minorHAnsi"/>
          <w:sz w:val="22"/>
          <w:szCs w:val="22"/>
        </w:rPr>
        <w:t xml:space="preserve"> dotacji celowej.</w:t>
      </w:r>
    </w:p>
    <w:p w14:paraId="60E66972" w14:textId="16205F36" w:rsidR="00EB5319" w:rsidRPr="00591295" w:rsidRDefault="00591295" w:rsidP="00B7546E">
      <w:pPr>
        <w:pStyle w:val="Akapitzlist"/>
        <w:numPr>
          <w:ilvl w:val="0"/>
          <w:numId w:val="23"/>
        </w:numPr>
        <w:spacing w:before="120" w:after="240" w:line="300" w:lineRule="auto"/>
        <w:contextualSpacing w:val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Bezwzględne stosowanie opisów i dekretacji na</w:t>
      </w:r>
      <w:r w:rsidR="00C424C8" w:rsidRPr="00591295">
        <w:rPr>
          <w:rFonts w:eastAsia="Times New Roman" w:cstheme="minorHAnsi"/>
          <w:lang w:eastAsia="pl-PL"/>
        </w:rPr>
        <w:t xml:space="preserve"> </w:t>
      </w:r>
      <w:r w:rsidR="00EB5319" w:rsidRPr="00591295">
        <w:rPr>
          <w:rFonts w:eastAsia="Times New Roman" w:cstheme="minorHAnsi"/>
          <w:lang w:eastAsia="pl-PL"/>
        </w:rPr>
        <w:t>dokum</w:t>
      </w:r>
      <w:r>
        <w:rPr>
          <w:rFonts w:eastAsia="Times New Roman" w:cstheme="minorHAnsi"/>
          <w:lang w:eastAsia="pl-PL"/>
        </w:rPr>
        <w:t>entach</w:t>
      </w:r>
      <w:r w:rsidR="00C424C8" w:rsidRPr="00591295">
        <w:rPr>
          <w:rFonts w:eastAsia="Times New Roman" w:cstheme="minorHAnsi"/>
          <w:lang w:eastAsia="pl-PL"/>
        </w:rPr>
        <w:t xml:space="preserve"> księgowych, w tym faktur</w:t>
      </w:r>
      <w:r>
        <w:rPr>
          <w:rFonts w:eastAsia="Times New Roman" w:cstheme="minorHAnsi"/>
          <w:lang w:eastAsia="pl-PL"/>
        </w:rPr>
        <w:t>ach VAT</w:t>
      </w:r>
      <w:r w:rsidR="00C424C8" w:rsidRPr="00591295">
        <w:rPr>
          <w:rFonts w:eastAsia="Times New Roman" w:cstheme="minorHAnsi"/>
          <w:lang w:eastAsia="pl-PL"/>
        </w:rPr>
        <w:t xml:space="preserve"> ze wskazywaniem dat zapłaty i kwot</w:t>
      </w:r>
      <w:r w:rsidR="00EB5319" w:rsidRPr="00591295">
        <w:rPr>
          <w:rFonts w:eastAsia="Times New Roman" w:cstheme="minorHAnsi"/>
          <w:lang w:eastAsia="pl-PL"/>
        </w:rPr>
        <w:t xml:space="preserve"> faktycznie poniesionych</w:t>
      </w:r>
      <w:r>
        <w:rPr>
          <w:rFonts w:eastAsia="Times New Roman" w:cstheme="minorHAnsi"/>
          <w:lang w:eastAsia="pl-PL"/>
        </w:rPr>
        <w:t xml:space="preserve"> na</w:t>
      </w:r>
      <w:r w:rsidR="00C424C8" w:rsidRPr="00591295">
        <w:rPr>
          <w:rFonts w:eastAsia="Times New Roman" w:cstheme="minorHAnsi"/>
          <w:lang w:eastAsia="pl-PL"/>
        </w:rPr>
        <w:t xml:space="preserve"> d</w:t>
      </w:r>
      <w:r>
        <w:rPr>
          <w:rFonts w:eastAsia="Times New Roman" w:cstheme="minorHAnsi"/>
          <w:lang w:eastAsia="pl-PL"/>
        </w:rPr>
        <w:t>zień sporządzania opisów</w:t>
      </w:r>
      <w:r w:rsidR="00C424C8" w:rsidRPr="00591295">
        <w:rPr>
          <w:rFonts w:eastAsia="Times New Roman" w:cstheme="minorHAnsi"/>
          <w:lang w:eastAsia="pl-PL"/>
        </w:rPr>
        <w:t xml:space="preserve"> (w tym „Zapłacono przelewem dnia…”</w:t>
      </w:r>
      <w:r>
        <w:rPr>
          <w:rFonts w:eastAsia="Times New Roman" w:cstheme="minorHAnsi"/>
          <w:lang w:eastAsia="pl-PL"/>
        </w:rPr>
        <w:t>)</w:t>
      </w:r>
      <w:r w:rsidR="00C424C8" w:rsidRPr="00591295">
        <w:rPr>
          <w:rFonts w:eastAsia="Times New Roman" w:cstheme="minorHAnsi"/>
          <w:lang w:eastAsia="pl-PL"/>
        </w:rPr>
        <w:t xml:space="preserve"> i dekretacji</w:t>
      </w:r>
      <w:r w:rsidR="00EB5319" w:rsidRPr="00591295">
        <w:rPr>
          <w:rFonts w:eastAsia="Times New Roman" w:cstheme="minorHAnsi"/>
          <w:lang w:eastAsia="pl-PL"/>
        </w:rPr>
        <w:t>.</w:t>
      </w:r>
    </w:p>
    <w:p w14:paraId="0946F59B" w14:textId="5D448BAD" w:rsidR="00B11E0F" w:rsidRPr="00960472" w:rsidRDefault="00446430" w:rsidP="00B7546E">
      <w:pPr>
        <w:pStyle w:val="Akapitzlist"/>
        <w:numPr>
          <w:ilvl w:val="0"/>
          <w:numId w:val="23"/>
        </w:numPr>
        <w:spacing w:before="120" w:after="240" w:line="30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960472">
        <w:rPr>
          <w:rFonts w:eastAsia="Times New Roman" w:cstheme="minorHAnsi"/>
          <w:lang w:eastAsia="pl-PL"/>
        </w:rPr>
        <w:t>Bezwzględne r</w:t>
      </w:r>
      <w:r w:rsidR="00B11E0F" w:rsidRPr="00960472">
        <w:rPr>
          <w:rFonts w:eastAsia="Times New Roman" w:cstheme="minorHAnsi"/>
          <w:lang w:eastAsia="pl-PL"/>
        </w:rPr>
        <w:t>ozl</w:t>
      </w:r>
      <w:r w:rsidR="00AA66FC" w:rsidRPr="00960472">
        <w:rPr>
          <w:rFonts w:eastAsia="Times New Roman" w:cstheme="minorHAnsi"/>
          <w:lang w:eastAsia="pl-PL"/>
        </w:rPr>
        <w:t xml:space="preserve">iczanie i </w:t>
      </w:r>
      <w:r w:rsidR="00B11E0F" w:rsidRPr="00960472">
        <w:rPr>
          <w:rFonts w:eastAsia="Times New Roman" w:cstheme="minorHAnsi"/>
          <w:lang w:eastAsia="pl-PL"/>
        </w:rPr>
        <w:t xml:space="preserve">wykazywanie w dokumentacji sprawozdawczej, </w:t>
      </w:r>
      <w:r w:rsidR="00B83C76" w:rsidRPr="00960472">
        <w:rPr>
          <w:rFonts w:eastAsia="Times New Roman" w:cstheme="minorHAnsi"/>
          <w:lang w:eastAsia="pl-PL"/>
        </w:rPr>
        <w:t xml:space="preserve">w tym Sprawozdaniu finansowo-rzeczowym </w:t>
      </w:r>
      <w:r w:rsidR="00B11E0F" w:rsidRPr="00960472">
        <w:rPr>
          <w:rFonts w:eastAsia="Times New Roman" w:cstheme="minorHAnsi"/>
          <w:lang w:eastAsia="pl-PL"/>
        </w:rPr>
        <w:t>z realizacji (wykorzystania) dotacji celowej dokumentów księgowych, w tym faktur w kwotach faktycznie poniesionych na dzień sporządzenia Sprawozdania.</w:t>
      </w:r>
    </w:p>
    <w:p w14:paraId="1FA09BB9" w14:textId="56760643" w:rsidR="00446430" w:rsidRPr="00960472" w:rsidRDefault="00446430" w:rsidP="00B7546E">
      <w:pPr>
        <w:pStyle w:val="Akapitzlist"/>
        <w:numPr>
          <w:ilvl w:val="0"/>
          <w:numId w:val="23"/>
        </w:numPr>
        <w:spacing w:before="120" w:after="240" w:line="30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960472">
        <w:rPr>
          <w:rFonts w:eastAsia="Times New Roman" w:cstheme="minorHAnsi"/>
          <w:lang w:eastAsia="pl-PL"/>
        </w:rPr>
        <w:t>W przypadkach konieczności rozwiązania umowy z podmiotem zewnętrznym, powoływanie się na właściwe przesłanki do rozwiązania umowy.</w:t>
      </w:r>
    </w:p>
    <w:p w14:paraId="30738831" w14:textId="22181D87" w:rsidR="0053556D" w:rsidRPr="006F32BA" w:rsidRDefault="00591295" w:rsidP="006F32BA">
      <w:pPr>
        <w:pStyle w:val="paragraph"/>
        <w:numPr>
          <w:ilvl w:val="0"/>
          <w:numId w:val="23"/>
        </w:numPr>
        <w:spacing w:before="120" w:beforeAutospacing="0" w:after="240" w:afterAutospacing="0" w:line="300" w:lineRule="auto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Terminowe r</w:t>
      </w:r>
      <w:r w:rsidR="00390428" w:rsidRPr="00960472">
        <w:rPr>
          <w:rFonts w:asciiTheme="minorHAnsi" w:hAnsiTheme="minorHAnsi" w:cstheme="minorHAnsi"/>
          <w:sz w:val="22"/>
          <w:szCs w:val="22"/>
        </w:rPr>
        <w:t>egulowanie zobowiązań w prawidłowych kwotach, wynikających z dowodów księgowych.</w:t>
      </w:r>
    </w:p>
    <w:p w14:paraId="6C57A448" w14:textId="7FDBDB28" w:rsidR="006418B4" w:rsidRPr="00960472" w:rsidRDefault="007B3DDE" w:rsidP="00B7546E">
      <w:pPr>
        <w:pStyle w:val="paragraph"/>
        <w:spacing w:before="120" w:beforeAutospacing="0" w:after="240" w:afterAutospacing="0" w:line="300" w:lineRule="auto"/>
        <w:ind w:right="108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960472">
        <w:rPr>
          <w:rStyle w:val="normaltextrun"/>
          <w:rFonts w:ascii="Calibri" w:hAnsi="Calibri" w:cs="Calibri"/>
          <w:sz w:val="22"/>
          <w:szCs w:val="22"/>
        </w:rPr>
        <w:t>Na podstawie § 22 ust. 12</w:t>
      </w:r>
      <w:r w:rsidR="006418B4" w:rsidRPr="00960472">
        <w:rPr>
          <w:rStyle w:val="normaltextrun"/>
          <w:rFonts w:ascii="Calibri" w:hAnsi="Calibri" w:cs="Calibri"/>
          <w:sz w:val="22"/>
          <w:szCs w:val="22"/>
        </w:rPr>
        <w:t xml:space="preserve"> Regulaminu organizacyjnego oraz § 41 ust. 1 Zarządzenia oczekuję od </w:t>
      </w:r>
      <w:r w:rsidR="008E3665" w:rsidRPr="00960472">
        <w:rPr>
          <w:rStyle w:val="normaltextrun"/>
          <w:rFonts w:ascii="Calibri" w:hAnsi="Calibri" w:cs="Calibri"/>
          <w:sz w:val="22"/>
          <w:szCs w:val="22"/>
        </w:rPr>
        <w:t>Pani Dyrektor</w:t>
      </w:r>
      <w:r w:rsidR="006418B4" w:rsidRPr="00960472">
        <w:rPr>
          <w:rStyle w:val="normaltextrun"/>
          <w:rFonts w:ascii="Calibri" w:hAnsi="Calibri" w:cs="Calibri"/>
          <w:sz w:val="22"/>
          <w:szCs w:val="22"/>
        </w:rPr>
        <w:t xml:space="preserve"> w terminie nie dłuższym niż 30 dni od dnia doręczenia niniejszego Wystąpienia </w:t>
      </w:r>
      <w:r w:rsidR="006418B4" w:rsidRPr="00960472">
        <w:rPr>
          <w:rStyle w:val="normaltextrun"/>
          <w:rFonts w:ascii="Calibri" w:hAnsi="Calibri" w:cs="Calibri"/>
          <w:sz w:val="22"/>
          <w:szCs w:val="22"/>
        </w:rPr>
        <w:lastRenderedPageBreak/>
        <w:t>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14:paraId="79465178" w14:textId="0F4B3FF8" w:rsidR="006418B4" w:rsidRPr="00960472" w:rsidRDefault="00667DC2" w:rsidP="00B7546E">
      <w:pPr>
        <w:pStyle w:val="paragraph"/>
        <w:spacing w:before="120" w:beforeAutospacing="0" w:after="240" w:afterAutospacing="0" w:line="300" w:lineRule="auto"/>
        <w:ind w:right="1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60472">
        <w:rPr>
          <w:rStyle w:val="normaltextrun"/>
          <w:rFonts w:asciiTheme="minorHAnsi" w:hAnsiTheme="minorHAnsi" w:cstheme="minorHAnsi"/>
          <w:sz w:val="22"/>
          <w:szCs w:val="22"/>
        </w:rPr>
        <w:t>Jednocześnie, na podstawie § 41 ust.</w:t>
      </w:r>
      <w:r w:rsidR="008E3665" w:rsidRPr="00960472">
        <w:rPr>
          <w:rStyle w:val="normaltextrun"/>
          <w:rFonts w:asciiTheme="minorHAnsi" w:hAnsiTheme="minorHAnsi" w:cstheme="minorHAnsi"/>
          <w:sz w:val="22"/>
          <w:szCs w:val="22"/>
        </w:rPr>
        <w:t xml:space="preserve"> 1 Zarządzenia, zobowiązuję Panią Dyrektor </w:t>
      </w:r>
      <w:r w:rsidRPr="00960472">
        <w:rPr>
          <w:rStyle w:val="normaltextrun"/>
          <w:rFonts w:asciiTheme="minorHAnsi" w:hAnsiTheme="minorHAnsi" w:cstheme="minorHAnsi"/>
          <w:sz w:val="22"/>
          <w:szCs w:val="22"/>
        </w:rPr>
        <w:t xml:space="preserve">do przekazania kopii ww. informacji </w:t>
      </w:r>
      <w:r w:rsidR="008E3665" w:rsidRPr="00960472">
        <w:rPr>
          <w:rStyle w:val="normaltextrun"/>
          <w:rFonts w:asciiTheme="minorHAnsi" w:hAnsiTheme="minorHAnsi" w:cstheme="minorHAnsi"/>
          <w:sz w:val="22"/>
          <w:szCs w:val="22"/>
        </w:rPr>
        <w:t>Pani Małgorzacie Kwiatkowskiej – Burmistrz Dzielnicy Targówek m.st. Warszawy</w:t>
      </w:r>
      <w:r w:rsidR="007B4506" w:rsidRPr="00960472">
        <w:rPr>
          <w:rStyle w:val="normaltextrun"/>
          <w:rFonts w:asciiTheme="minorHAnsi" w:hAnsiTheme="minorHAnsi" w:cstheme="minorHAnsi"/>
          <w:sz w:val="22"/>
          <w:szCs w:val="22"/>
        </w:rPr>
        <w:t xml:space="preserve"> ora</w:t>
      </w:r>
      <w:r w:rsidRPr="00960472">
        <w:rPr>
          <w:rStyle w:val="normaltextrun"/>
          <w:rFonts w:asciiTheme="minorHAnsi" w:hAnsiTheme="minorHAnsi" w:cstheme="minorHAnsi"/>
          <w:sz w:val="22"/>
          <w:szCs w:val="22"/>
        </w:rPr>
        <w:t>z Dyrektorowi Biura Kontroli Urzędu m.st. Warszawy.</w:t>
      </w:r>
    </w:p>
    <w:p w14:paraId="3CB653E6" w14:textId="5E889A8A" w:rsidR="008F4FF0" w:rsidRPr="000D53B9" w:rsidRDefault="000D53B9" w:rsidP="000D53B9">
      <w:pPr>
        <w:pStyle w:val="paragraph"/>
        <w:spacing w:before="120" w:beforeAutospacing="0" w:after="240" w:afterAutospacing="0" w:line="300" w:lineRule="auto"/>
        <w:ind w:left="4248" w:right="1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0D53B9">
        <w:rPr>
          <w:rStyle w:val="normaltextrun"/>
          <w:rFonts w:asciiTheme="minorHAnsi" w:hAnsiTheme="minorHAnsi" w:cstheme="minorHAnsi"/>
          <w:sz w:val="22"/>
          <w:szCs w:val="22"/>
        </w:rPr>
        <w:t>PREZYDENT MIASTA STOŁECZNEGO WARSZAWY /-/ Rafał Trzaskowski</w:t>
      </w:r>
    </w:p>
    <w:p w14:paraId="64022DEC" w14:textId="060F825C" w:rsidR="00750CE2" w:rsidRPr="00960472" w:rsidRDefault="00750CE2" w:rsidP="00B7546E">
      <w:pPr>
        <w:pStyle w:val="paragraph"/>
        <w:spacing w:before="120" w:beforeAutospacing="0" w:after="240" w:afterAutospacing="0" w:line="300" w:lineRule="auto"/>
        <w:ind w:right="108"/>
        <w:textAlignment w:val="baseline"/>
        <w:rPr>
          <w:rFonts w:asciiTheme="minorHAnsi" w:hAnsiTheme="minorHAnsi" w:cstheme="minorHAnsi"/>
        </w:rPr>
      </w:pPr>
      <w:r w:rsidRPr="00960472">
        <w:rPr>
          <w:rStyle w:val="normaltextrun"/>
          <w:rFonts w:asciiTheme="minorHAnsi" w:hAnsiTheme="minorHAnsi" w:cstheme="minorHAnsi"/>
          <w:sz w:val="22"/>
          <w:szCs w:val="22"/>
          <w:u w:val="single"/>
        </w:rPr>
        <w:t>Do wiadomości:</w:t>
      </w:r>
    </w:p>
    <w:p w14:paraId="32F235A5" w14:textId="0EB3736C" w:rsidR="00663E1D" w:rsidRPr="00125B2C" w:rsidRDefault="007B4506" w:rsidP="00B7546E">
      <w:pPr>
        <w:pStyle w:val="Akapitzlist"/>
        <w:numPr>
          <w:ilvl w:val="0"/>
          <w:numId w:val="32"/>
        </w:numPr>
        <w:spacing w:before="120" w:after="240" w:line="300" w:lineRule="auto"/>
        <w:contextualSpacing w:val="0"/>
        <w:rPr>
          <w:rFonts w:cstheme="minorHAnsi"/>
        </w:rPr>
      </w:pPr>
      <w:r w:rsidRPr="00960472">
        <w:rPr>
          <w:rFonts w:cstheme="minorHAnsi"/>
        </w:rPr>
        <w:t>Pani Małgorzata Kwiatkowska – Burmistrz Dzielnicy Targówek m.st. Warszawy</w:t>
      </w:r>
      <w:r w:rsidR="00125B2C">
        <w:rPr>
          <w:rFonts w:cstheme="minorHAnsi"/>
        </w:rPr>
        <w:t>.</w:t>
      </w:r>
    </w:p>
    <w:sectPr w:rsidR="00663E1D" w:rsidRPr="00125B2C" w:rsidSect="00CD38A5">
      <w:footerReference w:type="default" r:id="rId11"/>
      <w:headerReference w:type="first" r:id="rId12"/>
      <w:footerReference w:type="first" r:id="rId13"/>
      <w:pgSz w:w="11906" w:h="16838"/>
      <w:pgMar w:top="1276" w:right="1418" w:bottom="1276" w:left="1418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F8118" w14:textId="77777777" w:rsidR="00DE5768" w:rsidRDefault="00DE5768">
      <w:r>
        <w:separator/>
      </w:r>
    </w:p>
  </w:endnote>
  <w:endnote w:type="continuationSeparator" w:id="0">
    <w:p w14:paraId="28319EC3" w14:textId="77777777" w:rsidR="00DE5768" w:rsidRDefault="00DE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176611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10AFC9FF" w14:textId="7BB5AEE3" w:rsidR="007525E0" w:rsidRPr="000D53B9" w:rsidRDefault="000D53B9" w:rsidP="000D53B9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0D53B9">
          <w:rPr>
            <w:rFonts w:asciiTheme="minorHAnsi" w:hAnsiTheme="minorHAnsi"/>
            <w:sz w:val="22"/>
            <w:szCs w:val="22"/>
          </w:rPr>
          <w:fldChar w:fldCharType="begin"/>
        </w:r>
        <w:r w:rsidRPr="000D53B9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53B9">
          <w:rPr>
            <w:rFonts w:asciiTheme="minorHAnsi" w:hAnsiTheme="minorHAnsi"/>
            <w:sz w:val="22"/>
            <w:szCs w:val="22"/>
          </w:rPr>
          <w:fldChar w:fldCharType="separate"/>
        </w:r>
        <w:r w:rsidR="00477CBD">
          <w:rPr>
            <w:rFonts w:asciiTheme="minorHAnsi" w:hAnsiTheme="minorHAnsi"/>
            <w:noProof/>
            <w:sz w:val="22"/>
            <w:szCs w:val="22"/>
          </w:rPr>
          <w:t>4</w:t>
        </w:r>
        <w:r w:rsidRPr="000D53B9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002539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01EC854" w14:textId="6FC61F53" w:rsidR="000D53B9" w:rsidRPr="000D53B9" w:rsidRDefault="000D53B9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0D53B9">
          <w:rPr>
            <w:rFonts w:asciiTheme="minorHAnsi" w:hAnsiTheme="minorHAnsi"/>
            <w:sz w:val="22"/>
            <w:szCs w:val="22"/>
          </w:rPr>
          <w:fldChar w:fldCharType="begin"/>
        </w:r>
        <w:r w:rsidRPr="000D53B9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53B9">
          <w:rPr>
            <w:rFonts w:asciiTheme="minorHAnsi" w:hAnsiTheme="minorHAnsi"/>
            <w:sz w:val="22"/>
            <w:szCs w:val="22"/>
          </w:rPr>
          <w:fldChar w:fldCharType="separate"/>
        </w:r>
        <w:r w:rsidR="00477CBD">
          <w:rPr>
            <w:rFonts w:asciiTheme="minorHAnsi" w:hAnsiTheme="minorHAnsi"/>
            <w:noProof/>
            <w:sz w:val="22"/>
            <w:szCs w:val="22"/>
          </w:rPr>
          <w:t>1</w:t>
        </w:r>
        <w:r w:rsidRPr="000D53B9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41DB16E2" w14:textId="77777777" w:rsidR="007525E0" w:rsidRDefault="00752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A8463" w14:textId="77777777" w:rsidR="00DE5768" w:rsidRDefault="00DE5768">
      <w:r>
        <w:separator/>
      </w:r>
    </w:p>
  </w:footnote>
  <w:footnote w:type="continuationSeparator" w:id="0">
    <w:p w14:paraId="5E284B43" w14:textId="77777777" w:rsidR="00DE5768" w:rsidRDefault="00DE5768">
      <w:r>
        <w:continuationSeparator/>
      </w:r>
    </w:p>
  </w:footnote>
  <w:footnote w:id="1">
    <w:p w14:paraId="6F62446C" w14:textId="143FB01D" w:rsidR="007525E0" w:rsidRPr="00BB733F" w:rsidRDefault="007525E0" w:rsidP="00477CBD">
      <w:pPr>
        <w:pStyle w:val="Tekstprzypisudolnego"/>
        <w:keepNext/>
        <w:keepLines/>
        <w:tabs>
          <w:tab w:val="left" w:pos="142"/>
          <w:tab w:val="left" w:pos="284"/>
        </w:tabs>
        <w:spacing w:before="120" w:after="240" w:line="300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BB733F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B733F">
        <w:rPr>
          <w:rFonts w:asciiTheme="minorHAnsi" w:hAnsiTheme="minorHAnsi" w:cstheme="minorHAnsi"/>
          <w:sz w:val="22"/>
          <w:szCs w:val="22"/>
        </w:rPr>
        <w:t xml:space="preserve"> Zgodnie z </w:t>
      </w:r>
      <w:r>
        <w:rPr>
          <w:rFonts w:asciiTheme="minorHAnsi" w:hAnsiTheme="minorHAnsi" w:cstheme="minorHAnsi"/>
          <w:sz w:val="22"/>
          <w:szCs w:val="22"/>
        </w:rPr>
        <w:t>§ 47 ust. 1</w:t>
      </w:r>
      <w:r w:rsidRPr="00BB733F">
        <w:rPr>
          <w:rFonts w:asciiTheme="minorHAnsi" w:hAnsiTheme="minorHAnsi" w:cstheme="minorHAnsi"/>
          <w:sz w:val="22"/>
          <w:szCs w:val="22"/>
        </w:rPr>
        <w:t xml:space="preserve"> Zarządzenia nr 1837/2019 Prezydenta Miasta Stołecznego Warszawy z dnia 12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B733F">
        <w:rPr>
          <w:rFonts w:asciiTheme="minorHAnsi" w:hAnsiTheme="minorHAnsi" w:cstheme="minorHAnsi"/>
          <w:sz w:val="22"/>
          <w:szCs w:val="22"/>
        </w:rPr>
        <w:t>grudnia 2019 r. w sprawie zasad i trybu postępowania kontrolnego</w:t>
      </w:r>
    </w:p>
  </w:footnote>
  <w:footnote w:id="2">
    <w:p w14:paraId="3BDC8AC4" w14:textId="75C51DC4" w:rsidR="007525E0" w:rsidRDefault="007525E0" w:rsidP="00477CBD">
      <w:pPr>
        <w:pStyle w:val="Tekstprzypisudolnego"/>
        <w:spacing w:before="120" w:after="240" w:line="300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7E666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Dotyczy:</w:t>
      </w:r>
    </w:p>
    <w:p w14:paraId="381BE492" w14:textId="288971B9" w:rsidR="007525E0" w:rsidRDefault="007525E0" w:rsidP="00477CBD">
      <w:pPr>
        <w:pStyle w:val="Tekstprzypisudolnego"/>
        <w:numPr>
          <w:ilvl w:val="0"/>
          <w:numId w:val="26"/>
        </w:numPr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E666C">
        <w:rPr>
          <w:rFonts w:asciiTheme="minorHAnsi" w:hAnsiTheme="minorHAnsi" w:cstheme="minorHAnsi"/>
          <w:sz w:val="22"/>
          <w:szCs w:val="22"/>
        </w:rPr>
        <w:t>Umowa nr DAT.127/2019.KKZ/584 z dnia 25 października 2019 r., zawarta z FUPH KEDAR Sp. z o.o. (dalej: umowa nr DAT.127/2019.KKZ/584);</w:t>
      </w:r>
    </w:p>
    <w:p w14:paraId="2B9EBB2A" w14:textId="77777777" w:rsidR="007525E0" w:rsidRDefault="007525E0" w:rsidP="00477CBD">
      <w:pPr>
        <w:pStyle w:val="Tekstprzypisudolnego"/>
        <w:numPr>
          <w:ilvl w:val="0"/>
          <w:numId w:val="26"/>
        </w:numPr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E666C">
        <w:rPr>
          <w:rFonts w:asciiTheme="minorHAnsi" w:hAnsiTheme="minorHAnsi" w:cstheme="minorHAnsi"/>
          <w:sz w:val="22"/>
          <w:szCs w:val="22"/>
        </w:rPr>
        <w:t>Umowa nr DAT.XVII.1/2020.KKZ.235 z dnia 5 maja 2020 r., zawarta z Fundacją GESTA (dalej: umowa nr DAT.XVII.1/2020.KKZ.235);</w:t>
      </w:r>
    </w:p>
    <w:p w14:paraId="7EF6A94B" w14:textId="2D1577B9" w:rsidR="007525E0" w:rsidRPr="007E666C" w:rsidRDefault="007525E0" w:rsidP="00477CBD">
      <w:pPr>
        <w:pStyle w:val="Tekstprzypisudolnego"/>
        <w:numPr>
          <w:ilvl w:val="0"/>
          <w:numId w:val="26"/>
        </w:numPr>
        <w:spacing w:before="120" w:after="240" w:line="300" w:lineRule="auto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7E666C">
        <w:rPr>
          <w:rFonts w:asciiTheme="minorHAnsi" w:hAnsiTheme="minorHAnsi" w:cstheme="minorHAnsi"/>
          <w:sz w:val="22"/>
          <w:szCs w:val="22"/>
        </w:rPr>
        <w:t>Umowa nr DPP.1/2022/AW/283 z dnia 20 kwietnia 2022 r., zawarta z Fundacją GESTA (dalej: umowa nr DPP.1/2022/AW/283).</w:t>
      </w:r>
    </w:p>
  </w:footnote>
  <w:footnote w:id="3">
    <w:p w14:paraId="5F6D3151" w14:textId="4D7554EE" w:rsidR="007525E0" w:rsidRDefault="007525E0" w:rsidP="00477CBD">
      <w:pPr>
        <w:pStyle w:val="Tekstprzypisudolnego"/>
        <w:keepNext/>
        <w:keepLines/>
        <w:spacing w:before="120" w:after="240" w:line="300" w:lineRule="auto"/>
        <w:ind w:left="142" w:hanging="142"/>
        <w:contextualSpacing/>
      </w:pPr>
      <w:r w:rsidRPr="00D754B4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754B4">
        <w:rPr>
          <w:rFonts w:asciiTheme="minorHAnsi" w:hAnsiTheme="minorHAnsi" w:cstheme="minorHAnsi"/>
          <w:sz w:val="22"/>
          <w:szCs w:val="22"/>
        </w:rPr>
        <w:t>Zarządzenie nr 7/2014 Dyrektora DK „Świt” z dnia 28 czerwca 2014 r. w sprawie ustalenia tekstu regulaminu udzielania Zamówień Publicznych do kwoty 30 000 euro w DK „Świt”. Niniejszy Regulamin wszedł w życie z dniem 1 lipca 2014 r.</w:t>
      </w:r>
    </w:p>
  </w:footnote>
  <w:footnote w:id="4">
    <w:p w14:paraId="2CFA4181" w14:textId="188CD2FE" w:rsidR="007525E0" w:rsidRPr="008641C7" w:rsidRDefault="007525E0" w:rsidP="00477CBD">
      <w:pPr>
        <w:pStyle w:val="Tekstprzypisudolnego"/>
        <w:spacing w:before="120" w:after="240" w:line="300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8641C7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8641C7">
        <w:rPr>
          <w:rFonts w:asciiTheme="minorHAnsi" w:hAnsiTheme="minorHAnsi" w:cstheme="minorHAnsi"/>
          <w:sz w:val="22"/>
          <w:szCs w:val="22"/>
        </w:rPr>
        <w:t xml:space="preserve"> Załącznik nr 3 pn. Ustalenie procedur kontroli zarządczej oraz przeprowadzenie wstępnej oceny celowości zaciągania zobowiązań finansowych i dokonywania wydatków do Zarządzenia nr 9/2010 Dyrektora DK „Świt” z dnia 20 października 2010 r. w sprawie ustalenia Regulaminu Kontroli Zarządczej w DK „Świt”.</w:t>
      </w:r>
    </w:p>
  </w:footnote>
  <w:footnote w:id="5">
    <w:p w14:paraId="61135F77" w14:textId="22CE6229" w:rsidR="007525E0" w:rsidRPr="00432525" w:rsidRDefault="007525E0" w:rsidP="00477CBD">
      <w:pPr>
        <w:pStyle w:val="Tekstprzypisudolnego"/>
        <w:keepNext/>
        <w:keepLines/>
        <w:tabs>
          <w:tab w:val="left" w:pos="142"/>
        </w:tabs>
        <w:spacing w:before="120" w:after="240" w:line="300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432525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2525">
        <w:rPr>
          <w:rFonts w:asciiTheme="minorHAnsi" w:hAnsiTheme="minorHAnsi" w:cstheme="minorHAnsi"/>
          <w:sz w:val="22"/>
          <w:szCs w:val="22"/>
        </w:rPr>
        <w:t>Rozporządzenie Prezesa Rady Ministrów z dnia 19 grudnia 2019 r. w sprawie średniego kursu złotego w stosunku do euro stanowiącego podstawę przeliczania wartości zamówień publicznych (Dz. U. z 2019 r. poz. 2453).</w:t>
      </w:r>
    </w:p>
  </w:footnote>
  <w:footnote w:id="6">
    <w:p w14:paraId="675F0C9A" w14:textId="76DB00B2" w:rsidR="007525E0" w:rsidRPr="00432525" w:rsidRDefault="007525E0" w:rsidP="00477CBD">
      <w:pPr>
        <w:pStyle w:val="Tekstprzypisudolnego"/>
        <w:keepNext/>
        <w:keepLines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432525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3252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 w</w:t>
      </w:r>
      <w:r w:rsidRPr="00432525">
        <w:rPr>
          <w:rFonts w:asciiTheme="minorHAnsi" w:hAnsiTheme="minorHAnsi" w:cstheme="minorHAnsi"/>
          <w:sz w:val="22"/>
          <w:szCs w:val="22"/>
        </w:rPr>
        <w:t>yrok</w:t>
      </w:r>
      <w:r>
        <w:rPr>
          <w:rFonts w:asciiTheme="minorHAnsi" w:hAnsiTheme="minorHAnsi" w:cstheme="minorHAnsi"/>
          <w:sz w:val="22"/>
          <w:szCs w:val="22"/>
        </w:rPr>
        <w:t>iem</w:t>
      </w:r>
      <w:r w:rsidRPr="00432525">
        <w:rPr>
          <w:rFonts w:asciiTheme="minorHAnsi" w:hAnsiTheme="minorHAnsi" w:cstheme="minorHAnsi"/>
          <w:sz w:val="22"/>
          <w:szCs w:val="22"/>
        </w:rPr>
        <w:t xml:space="preserve"> K</w:t>
      </w:r>
      <w:r>
        <w:rPr>
          <w:rFonts w:asciiTheme="minorHAnsi" w:hAnsiTheme="minorHAnsi" w:cstheme="minorHAnsi"/>
          <w:sz w:val="22"/>
          <w:szCs w:val="22"/>
        </w:rPr>
        <w:t xml:space="preserve">rajowej </w:t>
      </w:r>
      <w:r w:rsidRPr="00432525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zby </w:t>
      </w:r>
      <w:r w:rsidRPr="00432525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dwoławczej </w:t>
      </w:r>
      <w:r w:rsidRPr="00432525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dnia 8 maja 2013 r. (sygn. </w:t>
      </w:r>
      <w:r w:rsidRPr="00432525">
        <w:rPr>
          <w:rFonts w:asciiTheme="minorHAnsi" w:hAnsiTheme="minorHAnsi" w:cstheme="minorHAnsi"/>
          <w:sz w:val="22"/>
          <w:szCs w:val="22"/>
        </w:rPr>
        <w:t>KIO 915/13</w:t>
      </w:r>
      <w:r>
        <w:rPr>
          <w:rFonts w:asciiTheme="minorHAnsi" w:hAnsiTheme="minorHAnsi" w:cstheme="minorHAnsi"/>
          <w:sz w:val="22"/>
          <w:szCs w:val="22"/>
        </w:rPr>
        <w:t>)</w:t>
      </w:r>
    </w:p>
  </w:footnote>
  <w:footnote w:id="7">
    <w:p w14:paraId="2DFAAF3D" w14:textId="3C367511" w:rsidR="007525E0" w:rsidRPr="00C11F6B" w:rsidRDefault="007525E0" w:rsidP="00477CBD">
      <w:pPr>
        <w:pStyle w:val="Tekstprzypisudolnego"/>
        <w:keepNext/>
        <w:keepLines/>
        <w:spacing w:before="120" w:after="240" w:line="300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760809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760809">
        <w:rPr>
          <w:rFonts w:asciiTheme="minorHAnsi" w:hAnsiTheme="minorHAnsi" w:cstheme="minorHAnsi"/>
          <w:sz w:val="22"/>
          <w:szCs w:val="22"/>
        </w:rPr>
        <w:t xml:space="preserve"> Zaświadczenie nr 191/T/20 z dnia 2 października 2020 r. wydane z upoważnienia Prezydenta m.st. Warszawy</w:t>
      </w:r>
      <w:r>
        <w:rPr>
          <w:rFonts w:asciiTheme="minorHAnsi" w:hAnsiTheme="minorHAnsi" w:cstheme="minorHAnsi"/>
          <w:sz w:val="22"/>
          <w:szCs w:val="22"/>
        </w:rPr>
        <w:t>.</w:t>
      </w:r>
    </w:p>
  </w:footnote>
  <w:footnote w:id="8">
    <w:p w14:paraId="48592417" w14:textId="3D6CAFED" w:rsidR="007525E0" w:rsidRPr="00C87E97" w:rsidRDefault="007525E0" w:rsidP="00477CBD">
      <w:pPr>
        <w:pStyle w:val="Tekstprzypisudolnego"/>
        <w:tabs>
          <w:tab w:val="center" w:pos="4535"/>
        </w:tabs>
        <w:spacing w:before="120" w:after="240" w:line="300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C87E97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87E97">
        <w:rPr>
          <w:rFonts w:asciiTheme="minorHAnsi" w:hAnsiTheme="minorHAnsi" w:cstheme="minorHAnsi"/>
          <w:sz w:val="22"/>
          <w:szCs w:val="22"/>
        </w:rPr>
        <w:t xml:space="preserve"> ustawa z dnia 2 marca 2020 r. o szczególnych rozwiązaniach związanych z zapobieganiem, przeciwdziałaniem i zwalczaniem COVID-19, innych chorób zakaźnych oraz wywołanych nimi sytuacji kryzysowych (Dz. U z 2020 r., poz. 1842, </w:t>
      </w:r>
      <w:proofErr w:type="spellStart"/>
      <w:r w:rsidRPr="00C87E9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87E97">
        <w:rPr>
          <w:rFonts w:asciiTheme="minorHAnsi" w:hAnsiTheme="minorHAnsi" w:cstheme="minorHAnsi"/>
          <w:sz w:val="22"/>
          <w:szCs w:val="22"/>
        </w:rPr>
        <w:t xml:space="preserve">.) </w:t>
      </w:r>
    </w:p>
  </w:footnote>
  <w:footnote w:id="9">
    <w:p w14:paraId="43734EED" w14:textId="77777777" w:rsidR="007525E0" w:rsidRPr="00760809" w:rsidRDefault="007525E0" w:rsidP="00477CBD">
      <w:pPr>
        <w:pStyle w:val="Tekstprzypisudolnego"/>
        <w:spacing w:before="120"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314FF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314FFD">
        <w:rPr>
          <w:rFonts w:asciiTheme="minorHAnsi" w:hAnsiTheme="minorHAnsi" w:cstheme="minorHAnsi"/>
          <w:sz w:val="22"/>
          <w:szCs w:val="22"/>
        </w:rPr>
        <w:t xml:space="preserve"> przepis został </w:t>
      </w:r>
      <w:r w:rsidRPr="00314FFD">
        <w:rPr>
          <w:rFonts w:asciiTheme="minorHAnsi" w:hAnsiTheme="minorHAnsi" w:cstheme="minorHAnsi"/>
          <w:iCs/>
          <w:sz w:val="22"/>
          <w:szCs w:val="22"/>
        </w:rPr>
        <w:t>uchylony w dniu 24 sierpnia 2022 r.</w:t>
      </w:r>
    </w:p>
  </w:footnote>
  <w:footnote w:id="10">
    <w:p w14:paraId="03BC3BF8" w14:textId="77777777" w:rsidR="00EB6095" w:rsidRDefault="00EB6095" w:rsidP="00477CBD">
      <w:pPr>
        <w:pStyle w:val="Tekstprzypisudolnego"/>
        <w:spacing w:before="120" w:after="240" w:line="300" w:lineRule="auto"/>
        <w:ind w:left="142" w:hanging="142"/>
        <w:contextualSpacing/>
      </w:pPr>
      <w:r w:rsidRPr="00CE14F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14FE">
        <w:rPr>
          <w:rFonts w:asciiTheme="minorHAnsi" w:hAnsiTheme="minorHAnsi" w:cstheme="minorHAnsi"/>
          <w:sz w:val="22"/>
          <w:szCs w:val="22"/>
        </w:rPr>
        <w:t xml:space="preserve"> Standard ten został wprowadzony Komunikatem</w:t>
      </w:r>
      <w:r w:rsidRPr="001175F6">
        <w:rPr>
          <w:rFonts w:asciiTheme="minorHAnsi" w:hAnsiTheme="minorHAnsi" w:cstheme="minorHAnsi"/>
          <w:sz w:val="22"/>
          <w:szCs w:val="22"/>
        </w:rPr>
        <w:t xml:space="preserve"> Nr 23 Ministra Finansów z dnia 16 grudnia 2009 r. w sprawie standardów kontroli zarządczej dla sektora finansów publicznych (Dz. Urz. MF Nr 15, poz. 84).</w:t>
      </w:r>
    </w:p>
  </w:footnote>
  <w:footnote w:id="11">
    <w:p w14:paraId="71B38ECA" w14:textId="284C195D" w:rsidR="007525E0" w:rsidRPr="005B200D" w:rsidRDefault="007525E0" w:rsidP="00477CBD">
      <w:pPr>
        <w:pStyle w:val="Tekstprzypisudolnego"/>
        <w:keepNext/>
        <w:keepLines/>
        <w:spacing w:before="120" w:after="240" w:line="300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5B200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B200D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mowa nr TAR-10/WKP/1/1/2020</w:t>
      </w:r>
      <w:r w:rsidRPr="005B200D">
        <w:rPr>
          <w:rFonts w:asciiTheme="minorHAnsi" w:hAnsiTheme="minorHAnsi" w:cstheme="minorHAnsi"/>
          <w:sz w:val="22"/>
          <w:szCs w:val="22"/>
        </w:rPr>
        <w:t xml:space="preserve"> w celu wykonania Uchwały nr XXIV/683/2019 Rady m.st. War</w:t>
      </w:r>
      <w:r>
        <w:rPr>
          <w:rFonts w:asciiTheme="minorHAnsi" w:hAnsiTheme="minorHAnsi" w:cstheme="minorHAnsi"/>
          <w:sz w:val="22"/>
          <w:szCs w:val="22"/>
        </w:rPr>
        <w:t>szawy z dnia 13 grudnia 2019 r. Umowa nr TAR-10/WKP/1/1/2020 została zawarta w dniu 17</w:t>
      </w:r>
      <w:r>
        <w:t> </w:t>
      </w:r>
      <w:r>
        <w:rPr>
          <w:rFonts w:asciiTheme="minorHAnsi" w:hAnsiTheme="minorHAnsi" w:cstheme="minorHAnsi"/>
          <w:sz w:val="22"/>
          <w:szCs w:val="22"/>
        </w:rPr>
        <w:t>stycznia 2020 r.</w:t>
      </w:r>
      <w:r w:rsidRPr="005B200D">
        <w:rPr>
          <w:rFonts w:asciiTheme="minorHAnsi" w:hAnsiTheme="minorHAnsi" w:cstheme="minorHAnsi"/>
          <w:sz w:val="22"/>
          <w:szCs w:val="22"/>
        </w:rPr>
        <w:t xml:space="preserve"> pomiędzy Miastem Stołecznym Warsz</w:t>
      </w:r>
      <w:r>
        <w:rPr>
          <w:rFonts w:asciiTheme="minorHAnsi" w:hAnsiTheme="minorHAnsi" w:cstheme="minorHAnsi"/>
          <w:sz w:val="22"/>
          <w:szCs w:val="22"/>
        </w:rPr>
        <w:t>awa - Dzielnicą Targówek</w:t>
      </w:r>
      <w:r w:rsidRPr="005B200D">
        <w:rPr>
          <w:rFonts w:asciiTheme="minorHAnsi" w:hAnsiTheme="minorHAnsi" w:cstheme="minorHAnsi"/>
          <w:sz w:val="22"/>
          <w:szCs w:val="22"/>
        </w:rPr>
        <w:t>, reprezentowanym prze</w:t>
      </w:r>
      <w:r>
        <w:rPr>
          <w:rFonts w:asciiTheme="minorHAnsi" w:hAnsiTheme="minorHAnsi" w:cstheme="minorHAnsi"/>
          <w:sz w:val="22"/>
          <w:szCs w:val="22"/>
        </w:rPr>
        <w:t>z Burmistrza Dzielnicy Targówek</w:t>
      </w:r>
      <w:r w:rsidRPr="005B200D">
        <w:rPr>
          <w:rFonts w:asciiTheme="minorHAnsi" w:hAnsiTheme="minorHAnsi" w:cstheme="minorHAnsi"/>
          <w:sz w:val="22"/>
          <w:szCs w:val="22"/>
        </w:rPr>
        <w:t xml:space="preserve"> oraz Zastępcę</w:t>
      </w:r>
      <w:r>
        <w:rPr>
          <w:rFonts w:asciiTheme="minorHAnsi" w:hAnsiTheme="minorHAnsi" w:cstheme="minorHAnsi"/>
          <w:sz w:val="22"/>
          <w:szCs w:val="22"/>
        </w:rPr>
        <w:t xml:space="preserve"> Burmistrza Dzielnicy Targówek </w:t>
      </w:r>
      <w:r w:rsidRPr="005B200D">
        <w:rPr>
          <w:rFonts w:asciiTheme="minorHAnsi" w:hAnsiTheme="minorHAnsi" w:cstheme="minorHAnsi"/>
          <w:sz w:val="22"/>
          <w:szCs w:val="22"/>
        </w:rPr>
        <w:t>a DK „Świt”, w imieniu którego działała p.o. Dyrektora DK „Świt” Pani Lidia Krawczy</w:t>
      </w:r>
      <w:r>
        <w:rPr>
          <w:rFonts w:asciiTheme="minorHAnsi" w:hAnsiTheme="minorHAnsi" w:cstheme="minorHAnsi"/>
          <w:sz w:val="22"/>
          <w:szCs w:val="22"/>
        </w:rPr>
        <w:t>k.</w:t>
      </w:r>
    </w:p>
  </w:footnote>
  <w:footnote w:id="12">
    <w:p w14:paraId="2705CDBC" w14:textId="2040200C" w:rsidR="007525E0" w:rsidRPr="003D618F" w:rsidRDefault="007525E0" w:rsidP="00477CBD">
      <w:pPr>
        <w:pStyle w:val="Tekstprzypisudolnego"/>
        <w:keepNext/>
        <w:keepLines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05A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5AEC">
        <w:rPr>
          <w:rFonts w:asciiTheme="minorHAnsi" w:hAnsiTheme="minorHAnsi" w:cstheme="minorHAnsi"/>
          <w:sz w:val="22"/>
          <w:szCs w:val="22"/>
        </w:rPr>
        <w:t>ustawa z dnia 27 sierpnia 2009 r. o finansach publicznych (Dz.U.</w:t>
      </w:r>
      <w:r>
        <w:rPr>
          <w:rFonts w:asciiTheme="minorHAnsi" w:hAnsiTheme="minorHAnsi" w:cstheme="minorHAnsi"/>
          <w:sz w:val="22"/>
          <w:szCs w:val="22"/>
        </w:rPr>
        <w:t xml:space="preserve"> z 2019 r., poz. 869 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B05AEC">
        <w:rPr>
          <w:rFonts w:asciiTheme="minorHAnsi" w:hAnsiTheme="minorHAnsi" w:cstheme="minorHAnsi"/>
          <w:sz w:val="22"/>
          <w:szCs w:val="22"/>
        </w:rPr>
        <w:t>)</w:t>
      </w:r>
    </w:p>
  </w:footnote>
  <w:footnote w:id="13">
    <w:p w14:paraId="0B95F4B3" w14:textId="69F4A681" w:rsidR="007525E0" w:rsidRPr="00694EB8" w:rsidRDefault="007525E0" w:rsidP="00477CBD">
      <w:pPr>
        <w:pStyle w:val="Tekstprzypisudolnego"/>
        <w:keepNext/>
        <w:keepLines/>
        <w:tabs>
          <w:tab w:val="left" w:pos="142"/>
        </w:tabs>
        <w:spacing w:before="120"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694EB8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694EB8">
        <w:rPr>
          <w:rFonts w:asciiTheme="minorHAnsi" w:hAnsiTheme="minorHAnsi" w:cstheme="minorHAnsi"/>
          <w:sz w:val="22"/>
          <w:szCs w:val="22"/>
        </w:rPr>
        <w:t xml:space="preserve">Zarządzenie </w:t>
      </w:r>
      <w:r>
        <w:rPr>
          <w:rFonts w:asciiTheme="minorHAnsi" w:hAnsiTheme="minorHAnsi" w:cstheme="minorHAnsi"/>
          <w:sz w:val="22"/>
          <w:szCs w:val="22"/>
        </w:rPr>
        <w:t xml:space="preserve">nr 29/2020 </w:t>
      </w:r>
      <w:r w:rsidRPr="00694EB8">
        <w:rPr>
          <w:rFonts w:asciiTheme="minorHAnsi" w:hAnsiTheme="minorHAnsi" w:cstheme="minorHAnsi"/>
          <w:sz w:val="22"/>
          <w:szCs w:val="22"/>
        </w:rPr>
        <w:t xml:space="preserve">Dyrektora DK „Świt” z dnia </w:t>
      </w:r>
      <w:r>
        <w:rPr>
          <w:rFonts w:asciiTheme="minorHAnsi" w:hAnsiTheme="minorHAnsi" w:cstheme="minorHAnsi"/>
          <w:sz w:val="22"/>
          <w:szCs w:val="22"/>
        </w:rPr>
        <w:t xml:space="preserve">30 grudnia 2020 </w:t>
      </w:r>
      <w:r w:rsidRPr="00694EB8">
        <w:rPr>
          <w:rFonts w:asciiTheme="minorHAnsi" w:hAnsiTheme="minorHAnsi" w:cstheme="minorHAnsi"/>
          <w:sz w:val="22"/>
          <w:szCs w:val="22"/>
        </w:rPr>
        <w:t xml:space="preserve">r. w sprawie ustalenia tekstu regulaminu udzielania Zamówień Publicznych do kwoty </w:t>
      </w:r>
      <w:r>
        <w:rPr>
          <w:rFonts w:asciiTheme="minorHAnsi" w:hAnsiTheme="minorHAnsi" w:cstheme="minorHAnsi"/>
          <w:sz w:val="22"/>
          <w:szCs w:val="22"/>
        </w:rPr>
        <w:t>130 000 zł</w:t>
      </w:r>
      <w:r w:rsidRPr="00694EB8">
        <w:rPr>
          <w:rFonts w:asciiTheme="minorHAnsi" w:hAnsiTheme="minorHAnsi" w:cstheme="minorHAnsi"/>
          <w:sz w:val="22"/>
          <w:szCs w:val="22"/>
        </w:rPr>
        <w:t xml:space="preserve"> w DK „Świt”. Niniejszy Regulami</w:t>
      </w:r>
      <w:r>
        <w:rPr>
          <w:rFonts w:asciiTheme="minorHAnsi" w:hAnsiTheme="minorHAnsi" w:cstheme="minorHAnsi"/>
          <w:sz w:val="22"/>
          <w:szCs w:val="22"/>
        </w:rPr>
        <w:t>n wszedł w życie z dniem 1 stycznia 2021</w:t>
      </w:r>
      <w:r w:rsidRPr="00694EB8">
        <w:rPr>
          <w:rFonts w:asciiTheme="minorHAnsi" w:hAnsiTheme="minorHAnsi" w:cstheme="minorHAnsi"/>
          <w:sz w:val="22"/>
          <w:szCs w:val="22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0A94A" w14:textId="0C01ACB3" w:rsidR="007525E0" w:rsidRDefault="00B7546E">
    <w:pPr>
      <w:pStyle w:val="Nagwek"/>
    </w:pPr>
    <w:r>
      <w:rPr>
        <w:noProof/>
      </w:rPr>
      <w:drawing>
        <wp:inline distT="0" distB="0" distL="0" distR="0" wp14:anchorId="374B196F" wp14:editId="228DFBCE">
          <wp:extent cx="5759450" cy="1081801"/>
          <wp:effectExtent l="0" t="0" r="0" b="4445"/>
          <wp:docPr id="2" name="Obraz 2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1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3190"/>
    <w:multiLevelType w:val="hybridMultilevel"/>
    <w:tmpl w:val="17C0A04A"/>
    <w:lvl w:ilvl="0" w:tplc="24926C86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A6611D1"/>
    <w:multiLevelType w:val="hybridMultilevel"/>
    <w:tmpl w:val="B1CE9F0A"/>
    <w:lvl w:ilvl="0" w:tplc="24926C86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32644D"/>
    <w:multiLevelType w:val="hybridMultilevel"/>
    <w:tmpl w:val="EC7C1710"/>
    <w:lvl w:ilvl="0" w:tplc="24926C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11DC3"/>
    <w:multiLevelType w:val="hybridMultilevel"/>
    <w:tmpl w:val="C5C6D0A6"/>
    <w:lvl w:ilvl="0" w:tplc="1AC44240">
      <w:start w:val="1"/>
      <w:numFmt w:val="decimal"/>
      <w:lvlText w:val="%1)"/>
      <w:lvlJc w:val="left"/>
      <w:pPr>
        <w:ind w:left="404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4767" w:hanging="360"/>
      </w:pPr>
    </w:lvl>
    <w:lvl w:ilvl="2" w:tplc="0415001B" w:tentative="1">
      <w:start w:val="1"/>
      <w:numFmt w:val="lowerRoman"/>
      <w:lvlText w:val="%3."/>
      <w:lvlJc w:val="right"/>
      <w:pPr>
        <w:ind w:left="5487" w:hanging="180"/>
      </w:pPr>
    </w:lvl>
    <w:lvl w:ilvl="3" w:tplc="0415000F" w:tentative="1">
      <w:start w:val="1"/>
      <w:numFmt w:val="decimal"/>
      <w:lvlText w:val="%4."/>
      <w:lvlJc w:val="left"/>
      <w:pPr>
        <w:ind w:left="6207" w:hanging="360"/>
      </w:pPr>
    </w:lvl>
    <w:lvl w:ilvl="4" w:tplc="04150019" w:tentative="1">
      <w:start w:val="1"/>
      <w:numFmt w:val="lowerLetter"/>
      <w:lvlText w:val="%5."/>
      <w:lvlJc w:val="left"/>
      <w:pPr>
        <w:ind w:left="6927" w:hanging="360"/>
      </w:pPr>
    </w:lvl>
    <w:lvl w:ilvl="5" w:tplc="0415001B" w:tentative="1">
      <w:start w:val="1"/>
      <w:numFmt w:val="lowerRoman"/>
      <w:lvlText w:val="%6."/>
      <w:lvlJc w:val="right"/>
      <w:pPr>
        <w:ind w:left="7647" w:hanging="180"/>
      </w:pPr>
    </w:lvl>
    <w:lvl w:ilvl="6" w:tplc="0415000F" w:tentative="1">
      <w:start w:val="1"/>
      <w:numFmt w:val="decimal"/>
      <w:lvlText w:val="%7."/>
      <w:lvlJc w:val="left"/>
      <w:pPr>
        <w:ind w:left="8367" w:hanging="360"/>
      </w:pPr>
    </w:lvl>
    <w:lvl w:ilvl="7" w:tplc="04150019" w:tentative="1">
      <w:start w:val="1"/>
      <w:numFmt w:val="lowerLetter"/>
      <w:lvlText w:val="%8."/>
      <w:lvlJc w:val="left"/>
      <w:pPr>
        <w:ind w:left="9087" w:hanging="360"/>
      </w:pPr>
    </w:lvl>
    <w:lvl w:ilvl="8" w:tplc="0415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4" w15:restartNumberingAfterBreak="0">
    <w:nsid w:val="107C256C"/>
    <w:multiLevelType w:val="hybridMultilevel"/>
    <w:tmpl w:val="51580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177FE"/>
    <w:multiLevelType w:val="hybridMultilevel"/>
    <w:tmpl w:val="1D56CDF4"/>
    <w:lvl w:ilvl="0" w:tplc="24926C86">
      <w:start w:val="1"/>
      <w:numFmt w:val="bullet"/>
      <w:lvlText w:val="-"/>
      <w:lvlJc w:val="left"/>
      <w:pPr>
        <w:ind w:left="1077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2729CC"/>
    <w:multiLevelType w:val="hybridMultilevel"/>
    <w:tmpl w:val="2D1E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11530"/>
    <w:multiLevelType w:val="hybridMultilevel"/>
    <w:tmpl w:val="3C4479C2"/>
    <w:lvl w:ilvl="0" w:tplc="98EE7DB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2E5A69"/>
    <w:multiLevelType w:val="hybridMultilevel"/>
    <w:tmpl w:val="51580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160C3"/>
    <w:multiLevelType w:val="hybridMultilevel"/>
    <w:tmpl w:val="44CA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53F4B"/>
    <w:multiLevelType w:val="hybridMultilevel"/>
    <w:tmpl w:val="E65018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4C5EB6"/>
    <w:multiLevelType w:val="hybridMultilevel"/>
    <w:tmpl w:val="431C08FC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E0A6F90"/>
    <w:multiLevelType w:val="hybridMultilevel"/>
    <w:tmpl w:val="5D8AC9C4"/>
    <w:lvl w:ilvl="0" w:tplc="24926C8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5242D6"/>
    <w:multiLevelType w:val="hybridMultilevel"/>
    <w:tmpl w:val="B9F2FB50"/>
    <w:lvl w:ilvl="0" w:tplc="24926C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C3D8C"/>
    <w:multiLevelType w:val="hybridMultilevel"/>
    <w:tmpl w:val="42D0AD3C"/>
    <w:lvl w:ilvl="0" w:tplc="64FCAC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306A82"/>
    <w:multiLevelType w:val="hybridMultilevel"/>
    <w:tmpl w:val="6278FA2A"/>
    <w:lvl w:ilvl="0" w:tplc="A2425D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63957"/>
    <w:multiLevelType w:val="hybridMultilevel"/>
    <w:tmpl w:val="0B8C345E"/>
    <w:lvl w:ilvl="0" w:tplc="24926C86">
      <w:start w:val="1"/>
      <w:numFmt w:val="bullet"/>
      <w:lvlText w:val="-"/>
      <w:lvlJc w:val="left"/>
      <w:pPr>
        <w:ind w:left="502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D1F6C7B"/>
    <w:multiLevelType w:val="hybridMultilevel"/>
    <w:tmpl w:val="06982DA8"/>
    <w:lvl w:ilvl="0" w:tplc="24926C86">
      <w:start w:val="1"/>
      <w:numFmt w:val="bullet"/>
      <w:lvlText w:val="-"/>
      <w:lvlJc w:val="left"/>
      <w:pPr>
        <w:ind w:left="1077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F53599C"/>
    <w:multiLevelType w:val="hybridMultilevel"/>
    <w:tmpl w:val="6652B6D8"/>
    <w:lvl w:ilvl="0" w:tplc="A0601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D5A6C"/>
    <w:multiLevelType w:val="hybridMultilevel"/>
    <w:tmpl w:val="5C988F1E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85E4B01"/>
    <w:multiLevelType w:val="hybridMultilevel"/>
    <w:tmpl w:val="3BE40178"/>
    <w:lvl w:ilvl="0" w:tplc="24926C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80840"/>
    <w:multiLevelType w:val="hybridMultilevel"/>
    <w:tmpl w:val="77160EC8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DFF5D10"/>
    <w:multiLevelType w:val="hybridMultilevel"/>
    <w:tmpl w:val="0C323022"/>
    <w:lvl w:ilvl="0" w:tplc="24926C8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1344FC"/>
    <w:multiLevelType w:val="hybridMultilevel"/>
    <w:tmpl w:val="9A3C9C14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380730A"/>
    <w:multiLevelType w:val="hybridMultilevel"/>
    <w:tmpl w:val="4F3ADB8A"/>
    <w:lvl w:ilvl="0" w:tplc="24926C86">
      <w:start w:val="1"/>
      <w:numFmt w:val="bullet"/>
      <w:lvlText w:val="-"/>
      <w:lvlJc w:val="left"/>
      <w:pPr>
        <w:ind w:left="1077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A354681"/>
    <w:multiLevelType w:val="hybridMultilevel"/>
    <w:tmpl w:val="13B675BA"/>
    <w:lvl w:ilvl="0" w:tplc="24926C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420EF"/>
    <w:multiLevelType w:val="hybridMultilevel"/>
    <w:tmpl w:val="41C6A3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C51AB"/>
    <w:multiLevelType w:val="hybridMultilevel"/>
    <w:tmpl w:val="9DFC3762"/>
    <w:lvl w:ilvl="0" w:tplc="24926C86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F22C44"/>
    <w:multiLevelType w:val="hybridMultilevel"/>
    <w:tmpl w:val="DE1EC586"/>
    <w:lvl w:ilvl="0" w:tplc="24926C8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C71273"/>
    <w:multiLevelType w:val="hybridMultilevel"/>
    <w:tmpl w:val="75DACB48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AE31D6A"/>
    <w:multiLevelType w:val="hybridMultilevel"/>
    <w:tmpl w:val="097406EA"/>
    <w:lvl w:ilvl="0" w:tplc="A0601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43945"/>
    <w:multiLevelType w:val="hybridMultilevel"/>
    <w:tmpl w:val="D2D84198"/>
    <w:lvl w:ilvl="0" w:tplc="F5EAD3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4"/>
  </w:num>
  <w:num w:numId="3">
    <w:abstractNumId w:val="9"/>
  </w:num>
  <w:num w:numId="4">
    <w:abstractNumId w:val="30"/>
  </w:num>
  <w:num w:numId="5">
    <w:abstractNumId w:val="1"/>
  </w:num>
  <w:num w:numId="6">
    <w:abstractNumId w:val="14"/>
  </w:num>
  <w:num w:numId="7">
    <w:abstractNumId w:val="19"/>
  </w:num>
  <w:num w:numId="8">
    <w:abstractNumId w:val="29"/>
  </w:num>
  <w:num w:numId="9">
    <w:abstractNumId w:val="23"/>
  </w:num>
  <w:num w:numId="10">
    <w:abstractNumId w:val="10"/>
  </w:num>
  <w:num w:numId="11">
    <w:abstractNumId w:val="20"/>
  </w:num>
  <w:num w:numId="12">
    <w:abstractNumId w:val="16"/>
  </w:num>
  <w:num w:numId="13">
    <w:abstractNumId w:val="15"/>
  </w:num>
  <w:num w:numId="14">
    <w:abstractNumId w:val="18"/>
  </w:num>
  <w:num w:numId="15">
    <w:abstractNumId w:val="21"/>
  </w:num>
  <w:num w:numId="16">
    <w:abstractNumId w:val="26"/>
  </w:num>
  <w:num w:numId="17">
    <w:abstractNumId w:val="17"/>
  </w:num>
  <w:num w:numId="18">
    <w:abstractNumId w:val="3"/>
  </w:num>
  <w:num w:numId="19">
    <w:abstractNumId w:val="11"/>
  </w:num>
  <w:num w:numId="20">
    <w:abstractNumId w:val="25"/>
  </w:num>
  <w:num w:numId="21">
    <w:abstractNumId w:val="13"/>
  </w:num>
  <w:num w:numId="22">
    <w:abstractNumId w:val="27"/>
  </w:num>
  <w:num w:numId="23">
    <w:abstractNumId w:val="8"/>
  </w:num>
  <w:num w:numId="24">
    <w:abstractNumId w:val="6"/>
  </w:num>
  <w:num w:numId="25">
    <w:abstractNumId w:val="7"/>
  </w:num>
  <w:num w:numId="26">
    <w:abstractNumId w:val="2"/>
  </w:num>
  <w:num w:numId="27">
    <w:abstractNumId w:val="28"/>
  </w:num>
  <w:num w:numId="28">
    <w:abstractNumId w:val="12"/>
  </w:num>
  <w:num w:numId="29">
    <w:abstractNumId w:val="22"/>
  </w:num>
  <w:num w:numId="30">
    <w:abstractNumId w:val="5"/>
  </w:num>
  <w:num w:numId="31">
    <w:abstractNumId w:val="24"/>
  </w:num>
  <w:num w:numId="32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31"/>
    <w:rsid w:val="00001FE5"/>
    <w:rsid w:val="00003894"/>
    <w:rsid w:val="00005ACA"/>
    <w:rsid w:val="00007DA5"/>
    <w:rsid w:val="000100C3"/>
    <w:rsid w:val="000103B4"/>
    <w:rsid w:val="000108D0"/>
    <w:rsid w:val="000122BE"/>
    <w:rsid w:val="000142F0"/>
    <w:rsid w:val="00017D68"/>
    <w:rsid w:val="0002040D"/>
    <w:rsid w:val="00021988"/>
    <w:rsid w:val="00021A79"/>
    <w:rsid w:val="00022FEA"/>
    <w:rsid w:val="0002470A"/>
    <w:rsid w:val="00026714"/>
    <w:rsid w:val="0002787E"/>
    <w:rsid w:val="000306A1"/>
    <w:rsid w:val="0003073F"/>
    <w:rsid w:val="00031BD2"/>
    <w:rsid w:val="000336A9"/>
    <w:rsid w:val="00033729"/>
    <w:rsid w:val="00036E98"/>
    <w:rsid w:val="000412A6"/>
    <w:rsid w:val="000427B5"/>
    <w:rsid w:val="00042933"/>
    <w:rsid w:val="00047007"/>
    <w:rsid w:val="00051AD9"/>
    <w:rsid w:val="00052202"/>
    <w:rsid w:val="00053112"/>
    <w:rsid w:val="00057E74"/>
    <w:rsid w:val="000607E9"/>
    <w:rsid w:val="000618F3"/>
    <w:rsid w:val="000650A5"/>
    <w:rsid w:val="00066133"/>
    <w:rsid w:val="0007175A"/>
    <w:rsid w:val="00071FAE"/>
    <w:rsid w:val="000742BF"/>
    <w:rsid w:val="000763FA"/>
    <w:rsid w:val="000769F6"/>
    <w:rsid w:val="000825C9"/>
    <w:rsid w:val="00083E59"/>
    <w:rsid w:val="000849FA"/>
    <w:rsid w:val="000907B9"/>
    <w:rsid w:val="00093E27"/>
    <w:rsid w:val="00093F37"/>
    <w:rsid w:val="00093FCA"/>
    <w:rsid w:val="00094982"/>
    <w:rsid w:val="00094DBE"/>
    <w:rsid w:val="00095E3C"/>
    <w:rsid w:val="000A1839"/>
    <w:rsid w:val="000A289E"/>
    <w:rsid w:val="000A3348"/>
    <w:rsid w:val="000A4D65"/>
    <w:rsid w:val="000A67FA"/>
    <w:rsid w:val="000B0151"/>
    <w:rsid w:val="000B1691"/>
    <w:rsid w:val="000B1693"/>
    <w:rsid w:val="000B50F6"/>
    <w:rsid w:val="000B5B1C"/>
    <w:rsid w:val="000B6466"/>
    <w:rsid w:val="000B66EA"/>
    <w:rsid w:val="000B71BB"/>
    <w:rsid w:val="000C1309"/>
    <w:rsid w:val="000C1E39"/>
    <w:rsid w:val="000C29FA"/>
    <w:rsid w:val="000C6432"/>
    <w:rsid w:val="000D00FA"/>
    <w:rsid w:val="000D1416"/>
    <w:rsid w:val="000D2BEC"/>
    <w:rsid w:val="000D4197"/>
    <w:rsid w:val="000D53B9"/>
    <w:rsid w:val="000D5B8F"/>
    <w:rsid w:val="000D5B97"/>
    <w:rsid w:val="000E01A2"/>
    <w:rsid w:val="000E0C2D"/>
    <w:rsid w:val="000E127E"/>
    <w:rsid w:val="000E39F4"/>
    <w:rsid w:val="000E5CE3"/>
    <w:rsid w:val="000E60F9"/>
    <w:rsid w:val="000F1829"/>
    <w:rsid w:val="000F24FD"/>
    <w:rsid w:val="000F6889"/>
    <w:rsid w:val="00100710"/>
    <w:rsid w:val="001009FD"/>
    <w:rsid w:val="001016B5"/>
    <w:rsid w:val="00103020"/>
    <w:rsid w:val="00103A26"/>
    <w:rsid w:val="001052FF"/>
    <w:rsid w:val="00105BED"/>
    <w:rsid w:val="00105E45"/>
    <w:rsid w:val="00106E87"/>
    <w:rsid w:val="00107425"/>
    <w:rsid w:val="00107D04"/>
    <w:rsid w:val="001114BC"/>
    <w:rsid w:val="00113573"/>
    <w:rsid w:val="00113658"/>
    <w:rsid w:val="00113B7D"/>
    <w:rsid w:val="00114AE4"/>
    <w:rsid w:val="00115A2C"/>
    <w:rsid w:val="001175F6"/>
    <w:rsid w:val="0012058A"/>
    <w:rsid w:val="00121770"/>
    <w:rsid w:val="001234D5"/>
    <w:rsid w:val="001252E9"/>
    <w:rsid w:val="00125B2C"/>
    <w:rsid w:val="00125B63"/>
    <w:rsid w:val="00126BCC"/>
    <w:rsid w:val="00133B9C"/>
    <w:rsid w:val="00135A71"/>
    <w:rsid w:val="001360F9"/>
    <w:rsid w:val="001365C6"/>
    <w:rsid w:val="00137885"/>
    <w:rsid w:val="001401BB"/>
    <w:rsid w:val="00143D7C"/>
    <w:rsid w:val="00146BD2"/>
    <w:rsid w:val="001500B9"/>
    <w:rsid w:val="00150C69"/>
    <w:rsid w:val="00152569"/>
    <w:rsid w:val="00154250"/>
    <w:rsid w:val="00154BDE"/>
    <w:rsid w:val="00155957"/>
    <w:rsid w:val="00156FA3"/>
    <w:rsid w:val="00163A01"/>
    <w:rsid w:val="00163E05"/>
    <w:rsid w:val="00163EEB"/>
    <w:rsid w:val="00164307"/>
    <w:rsid w:val="00166345"/>
    <w:rsid w:val="0017488A"/>
    <w:rsid w:val="0017563D"/>
    <w:rsid w:val="00176703"/>
    <w:rsid w:val="00176F98"/>
    <w:rsid w:val="001801CE"/>
    <w:rsid w:val="00182BAA"/>
    <w:rsid w:val="00182F93"/>
    <w:rsid w:val="00184E15"/>
    <w:rsid w:val="0018773A"/>
    <w:rsid w:val="0019237B"/>
    <w:rsid w:val="00194F5C"/>
    <w:rsid w:val="001954FC"/>
    <w:rsid w:val="00195D9F"/>
    <w:rsid w:val="00197752"/>
    <w:rsid w:val="00197805"/>
    <w:rsid w:val="001A0FDD"/>
    <w:rsid w:val="001A27C6"/>
    <w:rsid w:val="001A29E6"/>
    <w:rsid w:val="001A3BE2"/>
    <w:rsid w:val="001A3D6A"/>
    <w:rsid w:val="001A4A85"/>
    <w:rsid w:val="001A59F0"/>
    <w:rsid w:val="001A6A3F"/>
    <w:rsid w:val="001B12EC"/>
    <w:rsid w:val="001B549D"/>
    <w:rsid w:val="001B6A02"/>
    <w:rsid w:val="001C2744"/>
    <w:rsid w:val="001C3A49"/>
    <w:rsid w:val="001C4A58"/>
    <w:rsid w:val="001C6F6D"/>
    <w:rsid w:val="001D3BF2"/>
    <w:rsid w:val="001D3E16"/>
    <w:rsid w:val="001D6D7E"/>
    <w:rsid w:val="001E0278"/>
    <w:rsid w:val="001E197C"/>
    <w:rsid w:val="001E1BF8"/>
    <w:rsid w:val="001E1FEE"/>
    <w:rsid w:val="001E3D10"/>
    <w:rsid w:val="001E5BBD"/>
    <w:rsid w:val="001F083E"/>
    <w:rsid w:val="001F5488"/>
    <w:rsid w:val="001F54CC"/>
    <w:rsid w:val="001F5D4D"/>
    <w:rsid w:val="001F72BB"/>
    <w:rsid w:val="001F765A"/>
    <w:rsid w:val="00205328"/>
    <w:rsid w:val="0020767D"/>
    <w:rsid w:val="00211293"/>
    <w:rsid w:val="0021172C"/>
    <w:rsid w:val="002131B6"/>
    <w:rsid w:val="002146F5"/>
    <w:rsid w:val="002230CA"/>
    <w:rsid w:val="00225231"/>
    <w:rsid w:val="00234950"/>
    <w:rsid w:val="002408D0"/>
    <w:rsid w:val="00246A99"/>
    <w:rsid w:val="002557DA"/>
    <w:rsid w:val="00257158"/>
    <w:rsid w:val="00263D0D"/>
    <w:rsid w:val="0026456D"/>
    <w:rsid w:val="00264B74"/>
    <w:rsid w:val="0026656C"/>
    <w:rsid w:val="0026659A"/>
    <w:rsid w:val="002667A7"/>
    <w:rsid w:val="00267D91"/>
    <w:rsid w:val="00270ADB"/>
    <w:rsid w:val="00275E39"/>
    <w:rsid w:val="00280FAD"/>
    <w:rsid w:val="00281B3C"/>
    <w:rsid w:val="002828A4"/>
    <w:rsid w:val="00283BCB"/>
    <w:rsid w:val="00284292"/>
    <w:rsid w:val="002844F2"/>
    <w:rsid w:val="00287DB4"/>
    <w:rsid w:val="00287E6A"/>
    <w:rsid w:val="00290569"/>
    <w:rsid w:val="002914CA"/>
    <w:rsid w:val="00291F1E"/>
    <w:rsid w:val="002940CB"/>
    <w:rsid w:val="00296981"/>
    <w:rsid w:val="00297277"/>
    <w:rsid w:val="002A1F59"/>
    <w:rsid w:val="002A3F6B"/>
    <w:rsid w:val="002A44F5"/>
    <w:rsid w:val="002A4536"/>
    <w:rsid w:val="002A7823"/>
    <w:rsid w:val="002B1554"/>
    <w:rsid w:val="002B25EF"/>
    <w:rsid w:val="002B2B78"/>
    <w:rsid w:val="002B3886"/>
    <w:rsid w:val="002B3BA5"/>
    <w:rsid w:val="002B5192"/>
    <w:rsid w:val="002B745A"/>
    <w:rsid w:val="002B78D6"/>
    <w:rsid w:val="002C2A85"/>
    <w:rsid w:val="002C3A48"/>
    <w:rsid w:val="002C3FD8"/>
    <w:rsid w:val="002C53D7"/>
    <w:rsid w:val="002C5B80"/>
    <w:rsid w:val="002D1C13"/>
    <w:rsid w:val="002D525D"/>
    <w:rsid w:val="002D5400"/>
    <w:rsid w:val="002D7DB7"/>
    <w:rsid w:val="002E1241"/>
    <w:rsid w:val="002E3331"/>
    <w:rsid w:val="002E519E"/>
    <w:rsid w:val="002F1216"/>
    <w:rsid w:val="002F18F8"/>
    <w:rsid w:val="002F5736"/>
    <w:rsid w:val="002F6F36"/>
    <w:rsid w:val="002F7430"/>
    <w:rsid w:val="0030039E"/>
    <w:rsid w:val="00300B75"/>
    <w:rsid w:val="00301F41"/>
    <w:rsid w:val="00302C4A"/>
    <w:rsid w:val="00305D8D"/>
    <w:rsid w:val="0030727A"/>
    <w:rsid w:val="0030735C"/>
    <w:rsid w:val="00310EB9"/>
    <w:rsid w:val="00311BDE"/>
    <w:rsid w:val="00314768"/>
    <w:rsid w:val="00314FFD"/>
    <w:rsid w:val="0031568C"/>
    <w:rsid w:val="00321449"/>
    <w:rsid w:val="003228ED"/>
    <w:rsid w:val="003333F3"/>
    <w:rsid w:val="00333952"/>
    <w:rsid w:val="00335392"/>
    <w:rsid w:val="00335F33"/>
    <w:rsid w:val="003361AD"/>
    <w:rsid w:val="003369F3"/>
    <w:rsid w:val="003379C9"/>
    <w:rsid w:val="003379E6"/>
    <w:rsid w:val="003400F5"/>
    <w:rsid w:val="00341965"/>
    <w:rsid w:val="00342B18"/>
    <w:rsid w:val="003442A9"/>
    <w:rsid w:val="00344C86"/>
    <w:rsid w:val="00345903"/>
    <w:rsid w:val="00346A20"/>
    <w:rsid w:val="00346B5D"/>
    <w:rsid w:val="003532CD"/>
    <w:rsid w:val="00360829"/>
    <w:rsid w:val="00360BE5"/>
    <w:rsid w:val="00360EA5"/>
    <w:rsid w:val="00363C60"/>
    <w:rsid w:val="00374A91"/>
    <w:rsid w:val="00376F92"/>
    <w:rsid w:val="0037766D"/>
    <w:rsid w:val="003850DB"/>
    <w:rsid w:val="00387151"/>
    <w:rsid w:val="00390428"/>
    <w:rsid w:val="00392E8F"/>
    <w:rsid w:val="0039579A"/>
    <w:rsid w:val="003A2645"/>
    <w:rsid w:val="003B26F6"/>
    <w:rsid w:val="003B29E3"/>
    <w:rsid w:val="003B3BDA"/>
    <w:rsid w:val="003B7E13"/>
    <w:rsid w:val="003B7F81"/>
    <w:rsid w:val="003C05B4"/>
    <w:rsid w:val="003C06ED"/>
    <w:rsid w:val="003C111C"/>
    <w:rsid w:val="003C13BA"/>
    <w:rsid w:val="003C1994"/>
    <w:rsid w:val="003C33E4"/>
    <w:rsid w:val="003C3E9F"/>
    <w:rsid w:val="003C6C5E"/>
    <w:rsid w:val="003D3FD0"/>
    <w:rsid w:val="003D41D4"/>
    <w:rsid w:val="003D5EC1"/>
    <w:rsid w:val="003D618F"/>
    <w:rsid w:val="003D7176"/>
    <w:rsid w:val="003D73B7"/>
    <w:rsid w:val="003E0335"/>
    <w:rsid w:val="003E1860"/>
    <w:rsid w:val="003E261B"/>
    <w:rsid w:val="003E300B"/>
    <w:rsid w:val="003E49EE"/>
    <w:rsid w:val="003E4AB4"/>
    <w:rsid w:val="003E5A01"/>
    <w:rsid w:val="003E5CA8"/>
    <w:rsid w:val="003E5E5C"/>
    <w:rsid w:val="003E6DE9"/>
    <w:rsid w:val="003F0DE4"/>
    <w:rsid w:val="003F2887"/>
    <w:rsid w:val="003F3613"/>
    <w:rsid w:val="003F43A7"/>
    <w:rsid w:val="003F462C"/>
    <w:rsid w:val="003F561B"/>
    <w:rsid w:val="003F737A"/>
    <w:rsid w:val="003F7C82"/>
    <w:rsid w:val="004010E9"/>
    <w:rsid w:val="004074CB"/>
    <w:rsid w:val="00407624"/>
    <w:rsid w:val="00407E47"/>
    <w:rsid w:val="00413DD7"/>
    <w:rsid w:val="00413F9B"/>
    <w:rsid w:val="00414038"/>
    <w:rsid w:val="004149A9"/>
    <w:rsid w:val="0041599B"/>
    <w:rsid w:val="00416CBE"/>
    <w:rsid w:val="004170B1"/>
    <w:rsid w:val="00421EBE"/>
    <w:rsid w:val="004239E7"/>
    <w:rsid w:val="004310A5"/>
    <w:rsid w:val="0043130F"/>
    <w:rsid w:val="00431A4C"/>
    <w:rsid w:val="00432525"/>
    <w:rsid w:val="0043362B"/>
    <w:rsid w:val="00434367"/>
    <w:rsid w:val="00434405"/>
    <w:rsid w:val="0043572C"/>
    <w:rsid w:val="00441E1D"/>
    <w:rsid w:val="00444690"/>
    <w:rsid w:val="0044569A"/>
    <w:rsid w:val="00446430"/>
    <w:rsid w:val="00450EED"/>
    <w:rsid w:val="00454F35"/>
    <w:rsid w:val="00455FAD"/>
    <w:rsid w:val="004609D9"/>
    <w:rsid w:val="00460A9A"/>
    <w:rsid w:val="00460D9E"/>
    <w:rsid w:val="0046490F"/>
    <w:rsid w:val="00464A79"/>
    <w:rsid w:val="00466E15"/>
    <w:rsid w:val="00470E27"/>
    <w:rsid w:val="004724B9"/>
    <w:rsid w:val="004726FA"/>
    <w:rsid w:val="004728C0"/>
    <w:rsid w:val="00472914"/>
    <w:rsid w:val="004734F7"/>
    <w:rsid w:val="00475319"/>
    <w:rsid w:val="004766E3"/>
    <w:rsid w:val="00477246"/>
    <w:rsid w:val="00477CBD"/>
    <w:rsid w:val="00480ED6"/>
    <w:rsid w:val="00483E07"/>
    <w:rsid w:val="00485299"/>
    <w:rsid w:val="004855CF"/>
    <w:rsid w:val="00487432"/>
    <w:rsid w:val="004906BC"/>
    <w:rsid w:val="00493345"/>
    <w:rsid w:val="00493F0F"/>
    <w:rsid w:val="00494355"/>
    <w:rsid w:val="00494855"/>
    <w:rsid w:val="00495BEE"/>
    <w:rsid w:val="00497182"/>
    <w:rsid w:val="004A06BE"/>
    <w:rsid w:val="004A1763"/>
    <w:rsid w:val="004A3BA8"/>
    <w:rsid w:val="004A4352"/>
    <w:rsid w:val="004A4F36"/>
    <w:rsid w:val="004A56E0"/>
    <w:rsid w:val="004A59CC"/>
    <w:rsid w:val="004A629C"/>
    <w:rsid w:val="004B1CAE"/>
    <w:rsid w:val="004C05B0"/>
    <w:rsid w:val="004C29FF"/>
    <w:rsid w:val="004C53C5"/>
    <w:rsid w:val="004C6BC8"/>
    <w:rsid w:val="004D0F8E"/>
    <w:rsid w:val="004D1C26"/>
    <w:rsid w:val="004D4410"/>
    <w:rsid w:val="004D4552"/>
    <w:rsid w:val="004D565C"/>
    <w:rsid w:val="004E0367"/>
    <w:rsid w:val="004E2D1B"/>
    <w:rsid w:val="004E37DE"/>
    <w:rsid w:val="004E3EB4"/>
    <w:rsid w:val="004E424D"/>
    <w:rsid w:val="004E42CB"/>
    <w:rsid w:val="004E564E"/>
    <w:rsid w:val="004E63D9"/>
    <w:rsid w:val="004E6733"/>
    <w:rsid w:val="004E767D"/>
    <w:rsid w:val="004F0A13"/>
    <w:rsid w:val="004F144A"/>
    <w:rsid w:val="004F2308"/>
    <w:rsid w:val="004F4F81"/>
    <w:rsid w:val="004F53FD"/>
    <w:rsid w:val="004F6E7F"/>
    <w:rsid w:val="005006DF"/>
    <w:rsid w:val="0050222A"/>
    <w:rsid w:val="005036B3"/>
    <w:rsid w:val="00507BB0"/>
    <w:rsid w:val="00517411"/>
    <w:rsid w:val="005222D3"/>
    <w:rsid w:val="00522415"/>
    <w:rsid w:val="00522816"/>
    <w:rsid w:val="00523637"/>
    <w:rsid w:val="005249D2"/>
    <w:rsid w:val="00530F29"/>
    <w:rsid w:val="0053188F"/>
    <w:rsid w:val="00531FFE"/>
    <w:rsid w:val="0053556D"/>
    <w:rsid w:val="00535D10"/>
    <w:rsid w:val="00537648"/>
    <w:rsid w:val="00537AF1"/>
    <w:rsid w:val="00546BFD"/>
    <w:rsid w:val="00547291"/>
    <w:rsid w:val="00550E9C"/>
    <w:rsid w:val="0055372C"/>
    <w:rsid w:val="00554EEA"/>
    <w:rsid w:val="00555EF4"/>
    <w:rsid w:val="00557AD5"/>
    <w:rsid w:val="00563BB6"/>
    <w:rsid w:val="00573ADD"/>
    <w:rsid w:val="00574534"/>
    <w:rsid w:val="005825D3"/>
    <w:rsid w:val="005854C3"/>
    <w:rsid w:val="005854DA"/>
    <w:rsid w:val="005862A4"/>
    <w:rsid w:val="00591295"/>
    <w:rsid w:val="00591779"/>
    <w:rsid w:val="00591E57"/>
    <w:rsid w:val="0059640D"/>
    <w:rsid w:val="00596BBE"/>
    <w:rsid w:val="005A0475"/>
    <w:rsid w:val="005A1394"/>
    <w:rsid w:val="005A5388"/>
    <w:rsid w:val="005A597A"/>
    <w:rsid w:val="005A6F5B"/>
    <w:rsid w:val="005B0BD3"/>
    <w:rsid w:val="005B1092"/>
    <w:rsid w:val="005B200D"/>
    <w:rsid w:val="005B2BE2"/>
    <w:rsid w:val="005B5EF4"/>
    <w:rsid w:val="005B7B05"/>
    <w:rsid w:val="005B7C3D"/>
    <w:rsid w:val="005C016C"/>
    <w:rsid w:val="005C0892"/>
    <w:rsid w:val="005C0EFA"/>
    <w:rsid w:val="005C2687"/>
    <w:rsid w:val="005C34CC"/>
    <w:rsid w:val="005C3981"/>
    <w:rsid w:val="005C4420"/>
    <w:rsid w:val="005C4CB2"/>
    <w:rsid w:val="005C55CB"/>
    <w:rsid w:val="005C75CD"/>
    <w:rsid w:val="005D0262"/>
    <w:rsid w:val="005D204E"/>
    <w:rsid w:val="005D570C"/>
    <w:rsid w:val="005D6119"/>
    <w:rsid w:val="005D7628"/>
    <w:rsid w:val="005E080E"/>
    <w:rsid w:val="005E0ED0"/>
    <w:rsid w:val="005E14A3"/>
    <w:rsid w:val="005E35E1"/>
    <w:rsid w:val="005E6742"/>
    <w:rsid w:val="005F026A"/>
    <w:rsid w:val="005F315A"/>
    <w:rsid w:val="005F40F0"/>
    <w:rsid w:val="005F719C"/>
    <w:rsid w:val="005F7875"/>
    <w:rsid w:val="006000BC"/>
    <w:rsid w:val="00600AD9"/>
    <w:rsid w:val="00601BEA"/>
    <w:rsid w:val="00614F09"/>
    <w:rsid w:val="00616CF9"/>
    <w:rsid w:val="00620330"/>
    <w:rsid w:val="00621FE0"/>
    <w:rsid w:val="00633985"/>
    <w:rsid w:val="00634899"/>
    <w:rsid w:val="00635E06"/>
    <w:rsid w:val="006363E6"/>
    <w:rsid w:val="00636BAA"/>
    <w:rsid w:val="00637525"/>
    <w:rsid w:val="0064185C"/>
    <w:rsid w:val="006418B4"/>
    <w:rsid w:val="0064671E"/>
    <w:rsid w:val="00647993"/>
    <w:rsid w:val="00650244"/>
    <w:rsid w:val="00650D84"/>
    <w:rsid w:val="0065240F"/>
    <w:rsid w:val="0065432A"/>
    <w:rsid w:val="0065511B"/>
    <w:rsid w:val="006563D2"/>
    <w:rsid w:val="006616AF"/>
    <w:rsid w:val="006617DC"/>
    <w:rsid w:val="00661A65"/>
    <w:rsid w:val="00663E1D"/>
    <w:rsid w:val="00664538"/>
    <w:rsid w:val="00667DC2"/>
    <w:rsid w:val="006702B9"/>
    <w:rsid w:val="006713F6"/>
    <w:rsid w:val="00676AC6"/>
    <w:rsid w:val="006827C3"/>
    <w:rsid w:val="006832B9"/>
    <w:rsid w:val="0068391A"/>
    <w:rsid w:val="00683A7D"/>
    <w:rsid w:val="00686E7F"/>
    <w:rsid w:val="006871FD"/>
    <w:rsid w:val="0069130C"/>
    <w:rsid w:val="00691579"/>
    <w:rsid w:val="006920B1"/>
    <w:rsid w:val="0069305C"/>
    <w:rsid w:val="0069474C"/>
    <w:rsid w:val="00694EB8"/>
    <w:rsid w:val="00696F7C"/>
    <w:rsid w:val="006A3837"/>
    <w:rsid w:val="006A4C6D"/>
    <w:rsid w:val="006A704A"/>
    <w:rsid w:val="006A7C4F"/>
    <w:rsid w:val="006B104C"/>
    <w:rsid w:val="006B2903"/>
    <w:rsid w:val="006B2C09"/>
    <w:rsid w:val="006B4AC8"/>
    <w:rsid w:val="006B7096"/>
    <w:rsid w:val="006C20F5"/>
    <w:rsid w:val="006C2A4B"/>
    <w:rsid w:val="006C37FD"/>
    <w:rsid w:val="006C4B9B"/>
    <w:rsid w:val="006C5367"/>
    <w:rsid w:val="006C6DD1"/>
    <w:rsid w:val="006D14BE"/>
    <w:rsid w:val="006D2094"/>
    <w:rsid w:val="006D48BA"/>
    <w:rsid w:val="006E3A9A"/>
    <w:rsid w:val="006E3F29"/>
    <w:rsid w:val="006E479B"/>
    <w:rsid w:val="006E4A6A"/>
    <w:rsid w:val="006E59AB"/>
    <w:rsid w:val="006F1776"/>
    <w:rsid w:val="006F32BA"/>
    <w:rsid w:val="006F4466"/>
    <w:rsid w:val="006F5BD7"/>
    <w:rsid w:val="006F5E09"/>
    <w:rsid w:val="00700084"/>
    <w:rsid w:val="00703E25"/>
    <w:rsid w:val="007048B2"/>
    <w:rsid w:val="00707EFE"/>
    <w:rsid w:val="007105E9"/>
    <w:rsid w:val="00711304"/>
    <w:rsid w:val="00715B38"/>
    <w:rsid w:val="00715CE1"/>
    <w:rsid w:val="00715E2D"/>
    <w:rsid w:val="0072008C"/>
    <w:rsid w:val="007217F6"/>
    <w:rsid w:val="00722A14"/>
    <w:rsid w:val="00722EB4"/>
    <w:rsid w:val="00726584"/>
    <w:rsid w:val="007276B8"/>
    <w:rsid w:val="0072799C"/>
    <w:rsid w:val="0073036E"/>
    <w:rsid w:val="00732F63"/>
    <w:rsid w:val="007365A6"/>
    <w:rsid w:val="00736C08"/>
    <w:rsid w:val="00737F72"/>
    <w:rsid w:val="007404D7"/>
    <w:rsid w:val="007444E6"/>
    <w:rsid w:val="007467B9"/>
    <w:rsid w:val="00750CE2"/>
    <w:rsid w:val="007518D0"/>
    <w:rsid w:val="00751B29"/>
    <w:rsid w:val="007521E7"/>
    <w:rsid w:val="007525E0"/>
    <w:rsid w:val="0075734E"/>
    <w:rsid w:val="00760809"/>
    <w:rsid w:val="00761164"/>
    <w:rsid w:val="007630EE"/>
    <w:rsid w:val="00764688"/>
    <w:rsid w:val="00766B2E"/>
    <w:rsid w:val="00773CB1"/>
    <w:rsid w:val="00781579"/>
    <w:rsid w:val="00784F28"/>
    <w:rsid w:val="00790125"/>
    <w:rsid w:val="00790EAE"/>
    <w:rsid w:val="00792F84"/>
    <w:rsid w:val="0079309C"/>
    <w:rsid w:val="00793A4E"/>
    <w:rsid w:val="007941CB"/>
    <w:rsid w:val="007A1D46"/>
    <w:rsid w:val="007A3E53"/>
    <w:rsid w:val="007A48E9"/>
    <w:rsid w:val="007A68AA"/>
    <w:rsid w:val="007B09D7"/>
    <w:rsid w:val="007B1A39"/>
    <w:rsid w:val="007B2473"/>
    <w:rsid w:val="007B2D15"/>
    <w:rsid w:val="007B3DDE"/>
    <w:rsid w:val="007B4506"/>
    <w:rsid w:val="007B4BDB"/>
    <w:rsid w:val="007B4FB2"/>
    <w:rsid w:val="007B788C"/>
    <w:rsid w:val="007C033F"/>
    <w:rsid w:val="007C55E5"/>
    <w:rsid w:val="007D378F"/>
    <w:rsid w:val="007D5126"/>
    <w:rsid w:val="007E13E2"/>
    <w:rsid w:val="007E20AC"/>
    <w:rsid w:val="007E4B48"/>
    <w:rsid w:val="007E666C"/>
    <w:rsid w:val="007E6E61"/>
    <w:rsid w:val="007F2308"/>
    <w:rsid w:val="007F334C"/>
    <w:rsid w:val="007F5185"/>
    <w:rsid w:val="007F5B35"/>
    <w:rsid w:val="008035C2"/>
    <w:rsid w:val="008061FC"/>
    <w:rsid w:val="008069B5"/>
    <w:rsid w:val="00806DFD"/>
    <w:rsid w:val="008073FA"/>
    <w:rsid w:val="0081050D"/>
    <w:rsid w:val="00812C57"/>
    <w:rsid w:val="0081795C"/>
    <w:rsid w:val="008238FF"/>
    <w:rsid w:val="00824F58"/>
    <w:rsid w:val="008252ED"/>
    <w:rsid w:val="00825465"/>
    <w:rsid w:val="0082551A"/>
    <w:rsid w:val="00827D68"/>
    <w:rsid w:val="0083064A"/>
    <w:rsid w:val="00833B9B"/>
    <w:rsid w:val="00835866"/>
    <w:rsid w:val="008369D2"/>
    <w:rsid w:val="008377E9"/>
    <w:rsid w:val="00840B9E"/>
    <w:rsid w:val="00847C49"/>
    <w:rsid w:val="008512E9"/>
    <w:rsid w:val="0085255D"/>
    <w:rsid w:val="00852D38"/>
    <w:rsid w:val="00854630"/>
    <w:rsid w:val="00855353"/>
    <w:rsid w:val="0085792C"/>
    <w:rsid w:val="008620C7"/>
    <w:rsid w:val="00863EDB"/>
    <w:rsid w:val="008641C7"/>
    <w:rsid w:val="00866ECB"/>
    <w:rsid w:val="00867713"/>
    <w:rsid w:val="008706B6"/>
    <w:rsid w:val="0087392E"/>
    <w:rsid w:val="008740D7"/>
    <w:rsid w:val="00877E7B"/>
    <w:rsid w:val="008807B0"/>
    <w:rsid w:val="00883AB8"/>
    <w:rsid w:val="00892949"/>
    <w:rsid w:val="00894031"/>
    <w:rsid w:val="0089476C"/>
    <w:rsid w:val="008959EB"/>
    <w:rsid w:val="00895B39"/>
    <w:rsid w:val="008A0E51"/>
    <w:rsid w:val="008A7BD2"/>
    <w:rsid w:val="008B1B92"/>
    <w:rsid w:val="008B1EDD"/>
    <w:rsid w:val="008B3411"/>
    <w:rsid w:val="008B476C"/>
    <w:rsid w:val="008B6D82"/>
    <w:rsid w:val="008B7290"/>
    <w:rsid w:val="008C157B"/>
    <w:rsid w:val="008C1752"/>
    <w:rsid w:val="008C17B6"/>
    <w:rsid w:val="008C187F"/>
    <w:rsid w:val="008C19A1"/>
    <w:rsid w:val="008C29DC"/>
    <w:rsid w:val="008C52AD"/>
    <w:rsid w:val="008C58F6"/>
    <w:rsid w:val="008C67E6"/>
    <w:rsid w:val="008C7C35"/>
    <w:rsid w:val="008D0125"/>
    <w:rsid w:val="008D03CD"/>
    <w:rsid w:val="008D1D88"/>
    <w:rsid w:val="008D2B9B"/>
    <w:rsid w:val="008D5A5C"/>
    <w:rsid w:val="008D6043"/>
    <w:rsid w:val="008D7F77"/>
    <w:rsid w:val="008E271A"/>
    <w:rsid w:val="008E2BF5"/>
    <w:rsid w:val="008E3665"/>
    <w:rsid w:val="008E6B7E"/>
    <w:rsid w:val="008E7470"/>
    <w:rsid w:val="008F0156"/>
    <w:rsid w:val="008F31C7"/>
    <w:rsid w:val="008F4B33"/>
    <w:rsid w:val="008F4FF0"/>
    <w:rsid w:val="008F52AD"/>
    <w:rsid w:val="008F596F"/>
    <w:rsid w:val="008F5CC7"/>
    <w:rsid w:val="008F6724"/>
    <w:rsid w:val="008F6E54"/>
    <w:rsid w:val="008F746C"/>
    <w:rsid w:val="009000CE"/>
    <w:rsid w:val="0090119D"/>
    <w:rsid w:val="009017AE"/>
    <w:rsid w:val="00901DBC"/>
    <w:rsid w:val="0090796F"/>
    <w:rsid w:val="00911229"/>
    <w:rsid w:val="009124F1"/>
    <w:rsid w:val="00917BC7"/>
    <w:rsid w:val="0092050F"/>
    <w:rsid w:val="00920F3F"/>
    <w:rsid w:val="0092133A"/>
    <w:rsid w:val="00921B6B"/>
    <w:rsid w:val="00921BA0"/>
    <w:rsid w:val="00921C69"/>
    <w:rsid w:val="0092729E"/>
    <w:rsid w:val="0093496A"/>
    <w:rsid w:val="00934CFA"/>
    <w:rsid w:val="009376EA"/>
    <w:rsid w:val="009408C0"/>
    <w:rsid w:val="00940B4F"/>
    <w:rsid w:val="00940EC9"/>
    <w:rsid w:val="009423E6"/>
    <w:rsid w:val="0094257D"/>
    <w:rsid w:val="00943506"/>
    <w:rsid w:val="00946368"/>
    <w:rsid w:val="0094703E"/>
    <w:rsid w:val="00951E98"/>
    <w:rsid w:val="00952866"/>
    <w:rsid w:val="00952EF5"/>
    <w:rsid w:val="009549F0"/>
    <w:rsid w:val="009556C1"/>
    <w:rsid w:val="00955F8D"/>
    <w:rsid w:val="009561E6"/>
    <w:rsid w:val="00956E0E"/>
    <w:rsid w:val="00960472"/>
    <w:rsid w:val="00964A50"/>
    <w:rsid w:val="009657C5"/>
    <w:rsid w:val="00965A49"/>
    <w:rsid w:val="00967767"/>
    <w:rsid w:val="00970003"/>
    <w:rsid w:val="00972B98"/>
    <w:rsid w:val="00973E2D"/>
    <w:rsid w:val="00975EC7"/>
    <w:rsid w:val="00976C7D"/>
    <w:rsid w:val="00980CC4"/>
    <w:rsid w:val="00982626"/>
    <w:rsid w:val="00985644"/>
    <w:rsid w:val="00985DC7"/>
    <w:rsid w:val="00986BE7"/>
    <w:rsid w:val="00990128"/>
    <w:rsid w:val="0099287F"/>
    <w:rsid w:val="0099406B"/>
    <w:rsid w:val="009948B2"/>
    <w:rsid w:val="00995CC0"/>
    <w:rsid w:val="009966D1"/>
    <w:rsid w:val="00996B8E"/>
    <w:rsid w:val="009971FE"/>
    <w:rsid w:val="009976DD"/>
    <w:rsid w:val="00997748"/>
    <w:rsid w:val="0099779F"/>
    <w:rsid w:val="009A4B33"/>
    <w:rsid w:val="009A6598"/>
    <w:rsid w:val="009B0E10"/>
    <w:rsid w:val="009B0FA2"/>
    <w:rsid w:val="009B26C0"/>
    <w:rsid w:val="009B31DA"/>
    <w:rsid w:val="009B7658"/>
    <w:rsid w:val="009C600B"/>
    <w:rsid w:val="009D0517"/>
    <w:rsid w:val="009D068E"/>
    <w:rsid w:val="009D15F5"/>
    <w:rsid w:val="009D1F12"/>
    <w:rsid w:val="009D356B"/>
    <w:rsid w:val="009D4EB1"/>
    <w:rsid w:val="009D6DA8"/>
    <w:rsid w:val="009D75DA"/>
    <w:rsid w:val="009E2D82"/>
    <w:rsid w:val="009E3B0D"/>
    <w:rsid w:val="009E6757"/>
    <w:rsid w:val="009E6A27"/>
    <w:rsid w:val="009F36FE"/>
    <w:rsid w:val="009F3853"/>
    <w:rsid w:val="009F5646"/>
    <w:rsid w:val="009F7AE0"/>
    <w:rsid w:val="00A06ECB"/>
    <w:rsid w:val="00A113D0"/>
    <w:rsid w:val="00A115C3"/>
    <w:rsid w:val="00A11943"/>
    <w:rsid w:val="00A11CCE"/>
    <w:rsid w:val="00A11DEC"/>
    <w:rsid w:val="00A227A9"/>
    <w:rsid w:val="00A22B36"/>
    <w:rsid w:val="00A24B92"/>
    <w:rsid w:val="00A24ECD"/>
    <w:rsid w:val="00A256E8"/>
    <w:rsid w:val="00A317F3"/>
    <w:rsid w:val="00A31C6D"/>
    <w:rsid w:val="00A31E5F"/>
    <w:rsid w:val="00A33D48"/>
    <w:rsid w:val="00A362F4"/>
    <w:rsid w:val="00A37219"/>
    <w:rsid w:val="00A376B9"/>
    <w:rsid w:val="00A379A8"/>
    <w:rsid w:val="00A37D0D"/>
    <w:rsid w:val="00A4202A"/>
    <w:rsid w:val="00A430AB"/>
    <w:rsid w:val="00A433F8"/>
    <w:rsid w:val="00A43E59"/>
    <w:rsid w:val="00A4546F"/>
    <w:rsid w:val="00A47871"/>
    <w:rsid w:val="00A47DC9"/>
    <w:rsid w:val="00A507A3"/>
    <w:rsid w:val="00A517A6"/>
    <w:rsid w:val="00A54311"/>
    <w:rsid w:val="00A54896"/>
    <w:rsid w:val="00A54E09"/>
    <w:rsid w:val="00A61C2B"/>
    <w:rsid w:val="00A6272A"/>
    <w:rsid w:val="00A63979"/>
    <w:rsid w:val="00A63EA9"/>
    <w:rsid w:val="00A664F4"/>
    <w:rsid w:val="00A665F2"/>
    <w:rsid w:val="00A737CE"/>
    <w:rsid w:val="00A75917"/>
    <w:rsid w:val="00A7653D"/>
    <w:rsid w:val="00A76C26"/>
    <w:rsid w:val="00A812F6"/>
    <w:rsid w:val="00A81F41"/>
    <w:rsid w:val="00A83638"/>
    <w:rsid w:val="00A85152"/>
    <w:rsid w:val="00A85363"/>
    <w:rsid w:val="00A856EA"/>
    <w:rsid w:val="00A87F2C"/>
    <w:rsid w:val="00A92615"/>
    <w:rsid w:val="00A929F0"/>
    <w:rsid w:val="00A95303"/>
    <w:rsid w:val="00A95E7B"/>
    <w:rsid w:val="00AA108A"/>
    <w:rsid w:val="00AA15BB"/>
    <w:rsid w:val="00AA1775"/>
    <w:rsid w:val="00AA3D7D"/>
    <w:rsid w:val="00AA4CA7"/>
    <w:rsid w:val="00AA66FC"/>
    <w:rsid w:val="00AB0FEA"/>
    <w:rsid w:val="00AB112D"/>
    <w:rsid w:val="00AB28B2"/>
    <w:rsid w:val="00AB68F8"/>
    <w:rsid w:val="00AB7785"/>
    <w:rsid w:val="00AC2B73"/>
    <w:rsid w:val="00AC52DE"/>
    <w:rsid w:val="00AC5CB6"/>
    <w:rsid w:val="00AC6057"/>
    <w:rsid w:val="00AC6217"/>
    <w:rsid w:val="00AC641D"/>
    <w:rsid w:val="00AE09EA"/>
    <w:rsid w:val="00AE0A1F"/>
    <w:rsid w:val="00AE178F"/>
    <w:rsid w:val="00AE64DE"/>
    <w:rsid w:val="00AE7C7A"/>
    <w:rsid w:val="00AF04CB"/>
    <w:rsid w:val="00AF424A"/>
    <w:rsid w:val="00AF5AD8"/>
    <w:rsid w:val="00AF79E6"/>
    <w:rsid w:val="00AF7F3D"/>
    <w:rsid w:val="00B03C20"/>
    <w:rsid w:val="00B042EE"/>
    <w:rsid w:val="00B05AEC"/>
    <w:rsid w:val="00B11109"/>
    <w:rsid w:val="00B115A3"/>
    <w:rsid w:val="00B11E0F"/>
    <w:rsid w:val="00B12B40"/>
    <w:rsid w:val="00B13C35"/>
    <w:rsid w:val="00B142B7"/>
    <w:rsid w:val="00B157CE"/>
    <w:rsid w:val="00B158AA"/>
    <w:rsid w:val="00B15D80"/>
    <w:rsid w:val="00B20341"/>
    <w:rsid w:val="00B2075B"/>
    <w:rsid w:val="00B22F50"/>
    <w:rsid w:val="00B246C4"/>
    <w:rsid w:val="00B25F00"/>
    <w:rsid w:val="00B30CFB"/>
    <w:rsid w:val="00B32D9F"/>
    <w:rsid w:val="00B357F3"/>
    <w:rsid w:val="00B36DAE"/>
    <w:rsid w:val="00B3720C"/>
    <w:rsid w:val="00B37213"/>
    <w:rsid w:val="00B37701"/>
    <w:rsid w:val="00B40003"/>
    <w:rsid w:val="00B41D31"/>
    <w:rsid w:val="00B51E73"/>
    <w:rsid w:val="00B5392F"/>
    <w:rsid w:val="00B5432B"/>
    <w:rsid w:val="00B568A3"/>
    <w:rsid w:val="00B63F8F"/>
    <w:rsid w:val="00B64752"/>
    <w:rsid w:val="00B64C5C"/>
    <w:rsid w:val="00B64ECE"/>
    <w:rsid w:val="00B64FEA"/>
    <w:rsid w:val="00B66C5A"/>
    <w:rsid w:val="00B70188"/>
    <w:rsid w:val="00B7087B"/>
    <w:rsid w:val="00B71315"/>
    <w:rsid w:val="00B7546E"/>
    <w:rsid w:val="00B803A9"/>
    <w:rsid w:val="00B80428"/>
    <w:rsid w:val="00B83C76"/>
    <w:rsid w:val="00B91128"/>
    <w:rsid w:val="00B91A40"/>
    <w:rsid w:val="00B92964"/>
    <w:rsid w:val="00B92CA8"/>
    <w:rsid w:val="00B939EA"/>
    <w:rsid w:val="00B93B67"/>
    <w:rsid w:val="00B94615"/>
    <w:rsid w:val="00BA1824"/>
    <w:rsid w:val="00BA1E04"/>
    <w:rsid w:val="00BA3DBA"/>
    <w:rsid w:val="00BA4FBB"/>
    <w:rsid w:val="00BA6209"/>
    <w:rsid w:val="00BA783A"/>
    <w:rsid w:val="00BA796F"/>
    <w:rsid w:val="00BA7B29"/>
    <w:rsid w:val="00BB166E"/>
    <w:rsid w:val="00BB345B"/>
    <w:rsid w:val="00BB733F"/>
    <w:rsid w:val="00BC100C"/>
    <w:rsid w:val="00BC1FE3"/>
    <w:rsid w:val="00BC39AC"/>
    <w:rsid w:val="00BC6695"/>
    <w:rsid w:val="00BC6958"/>
    <w:rsid w:val="00BD203D"/>
    <w:rsid w:val="00BD5787"/>
    <w:rsid w:val="00BD612A"/>
    <w:rsid w:val="00BD64D5"/>
    <w:rsid w:val="00BD6566"/>
    <w:rsid w:val="00BE4334"/>
    <w:rsid w:val="00BE5B29"/>
    <w:rsid w:val="00BE6A70"/>
    <w:rsid w:val="00BE6F0A"/>
    <w:rsid w:val="00BF04A5"/>
    <w:rsid w:val="00BF1700"/>
    <w:rsid w:val="00BF1C68"/>
    <w:rsid w:val="00BF6AEC"/>
    <w:rsid w:val="00BF7851"/>
    <w:rsid w:val="00C00020"/>
    <w:rsid w:val="00C01169"/>
    <w:rsid w:val="00C02443"/>
    <w:rsid w:val="00C031B9"/>
    <w:rsid w:val="00C04835"/>
    <w:rsid w:val="00C117A6"/>
    <w:rsid w:val="00C11EE0"/>
    <w:rsid w:val="00C11F6B"/>
    <w:rsid w:val="00C12293"/>
    <w:rsid w:val="00C12656"/>
    <w:rsid w:val="00C13B19"/>
    <w:rsid w:val="00C16CAB"/>
    <w:rsid w:val="00C22FE9"/>
    <w:rsid w:val="00C24237"/>
    <w:rsid w:val="00C309F7"/>
    <w:rsid w:val="00C3130C"/>
    <w:rsid w:val="00C31C81"/>
    <w:rsid w:val="00C32CDB"/>
    <w:rsid w:val="00C331A1"/>
    <w:rsid w:val="00C37688"/>
    <w:rsid w:val="00C37729"/>
    <w:rsid w:val="00C424C8"/>
    <w:rsid w:val="00C42949"/>
    <w:rsid w:val="00C432C9"/>
    <w:rsid w:val="00C45DFD"/>
    <w:rsid w:val="00C46A8D"/>
    <w:rsid w:val="00C54259"/>
    <w:rsid w:val="00C57B83"/>
    <w:rsid w:val="00C601AA"/>
    <w:rsid w:val="00C6267D"/>
    <w:rsid w:val="00C6431F"/>
    <w:rsid w:val="00C67870"/>
    <w:rsid w:val="00C70AEB"/>
    <w:rsid w:val="00C7177C"/>
    <w:rsid w:val="00C726D6"/>
    <w:rsid w:val="00C7274A"/>
    <w:rsid w:val="00C72963"/>
    <w:rsid w:val="00C7457D"/>
    <w:rsid w:val="00C74C2F"/>
    <w:rsid w:val="00C75956"/>
    <w:rsid w:val="00C7639E"/>
    <w:rsid w:val="00C765C8"/>
    <w:rsid w:val="00C76767"/>
    <w:rsid w:val="00C802EB"/>
    <w:rsid w:val="00C81B48"/>
    <w:rsid w:val="00C835A9"/>
    <w:rsid w:val="00C85A69"/>
    <w:rsid w:val="00C85FEF"/>
    <w:rsid w:val="00C86B1D"/>
    <w:rsid w:val="00C87E97"/>
    <w:rsid w:val="00C949DB"/>
    <w:rsid w:val="00C94CCB"/>
    <w:rsid w:val="00C9581A"/>
    <w:rsid w:val="00C974BB"/>
    <w:rsid w:val="00CA19CE"/>
    <w:rsid w:val="00CA1F53"/>
    <w:rsid w:val="00CA7351"/>
    <w:rsid w:val="00CB1689"/>
    <w:rsid w:val="00CB6953"/>
    <w:rsid w:val="00CC0B7D"/>
    <w:rsid w:val="00CC167A"/>
    <w:rsid w:val="00CC1ECD"/>
    <w:rsid w:val="00CC2AC2"/>
    <w:rsid w:val="00CC384D"/>
    <w:rsid w:val="00CC3BC0"/>
    <w:rsid w:val="00CC4582"/>
    <w:rsid w:val="00CC6F84"/>
    <w:rsid w:val="00CC77A4"/>
    <w:rsid w:val="00CC7913"/>
    <w:rsid w:val="00CD1452"/>
    <w:rsid w:val="00CD38A5"/>
    <w:rsid w:val="00CD4BE4"/>
    <w:rsid w:val="00CD56F8"/>
    <w:rsid w:val="00CD65B1"/>
    <w:rsid w:val="00CD6F8F"/>
    <w:rsid w:val="00CE0247"/>
    <w:rsid w:val="00CE14FE"/>
    <w:rsid w:val="00CE346A"/>
    <w:rsid w:val="00CE4331"/>
    <w:rsid w:val="00CE57B5"/>
    <w:rsid w:val="00CE6698"/>
    <w:rsid w:val="00CE7045"/>
    <w:rsid w:val="00CF07AF"/>
    <w:rsid w:val="00CF234B"/>
    <w:rsid w:val="00CF702A"/>
    <w:rsid w:val="00CF7CFD"/>
    <w:rsid w:val="00D00EF8"/>
    <w:rsid w:val="00D00FDA"/>
    <w:rsid w:val="00D0158A"/>
    <w:rsid w:val="00D0188B"/>
    <w:rsid w:val="00D02A48"/>
    <w:rsid w:val="00D02B9C"/>
    <w:rsid w:val="00D032F2"/>
    <w:rsid w:val="00D03B79"/>
    <w:rsid w:val="00D07B59"/>
    <w:rsid w:val="00D11240"/>
    <w:rsid w:val="00D11E9E"/>
    <w:rsid w:val="00D12474"/>
    <w:rsid w:val="00D14646"/>
    <w:rsid w:val="00D15045"/>
    <w:rsid w:val="00D200EF"/>
    <w:rsid w:val="00D219E7"/>
    <w:rsid w:val="00D256BC"/>
    <w:rsid w:val="00D2781E"/>
    <w:rsid w:val="00D27D69"/>
    <w:rsid w:val="00D3054A"/>
    <w:rsid w:val="00D31075"/>
    <w:rsid w:val="00D3261C"/>
    <w:rsid w:val="00D34C1D"/>
    <w:rsid w:val="00D35628"/>
    <w:rsid w:val="00D35B34"/>
    <w:rsid w:val="00D477B1"/>
    <w:rsid w:val="00D50B7D"/>
    <w:rsid w:val="00D512F7"/>
    <w:rsid w:val="00D51771"/>
    <w:rsid w:val="00D51A2F"/>
    <w:rsid w:val="00D51DB7"/>
    <w:rsid w:val="00D56A99"/>
    <w:rsid w:val="00D610D9"/>
    <w:rsid w:val="00D638A9"/>
    <w:rsid w:val="00D72E4A"/>
    <w:rsid w:val="00D7407A"/>
    <w:rsid w:val="00D7463F"/>
    <w:rsid w:val="00D754B4"/>
    <w:rsid w:val="00D76259"/>
    <w:rsid w:val="00D76D63"/>
    <w:rsid w:val="00D813FF"/>
    <w:rsid w:val="00D82516"/>
    <w:rsid w:val="00D83393"/>
    <w:rsid w:val="00D858C6"/>
    <w:rsid w:val="00D86BF2"/>
    <w:rsid w:val="00D87AB6"/>
    <w:rsid w:val="00D90892"/>
    <w:rsid w:val="00D91BE0"/>
    <w:rsid w:val="00D928F1"/>
    <w:rsid w:val="00D9625D"/>
    <w:rsid w:val="00D96BB8"/>
    <w:rsid w:val="00DA0D89"/>
    <w:rsid w:val="00DA3255"/>
    <w:rsid w:val="00DA4005"/>
    <w:rsid w:val="00DA4E05"/>
    <w:rsid w:val="00DB0ED4"/>
    <w:rsid w:val="00DB3839"/>
    <w:rsid w:val="00DB5E1F"/>
    <w:rsid w:val="00DB6EFB"/>
    <w:rsid w:val="00DC1617"/>
    <w:rsid w:val="00DC1736"/>
    <w:rsid w:val="00DC182F"/>
    <w:rsid w:val="00DC354B"/>
    <w:rsid w:val="00DC487B"/>
    <w:rsid w:val="00DC488B"/>
    <w:rsid w:val="00DD07FC"/>
    <w:rsid w:val="00DD159E"/>
    <w:rsid w:val="00DD15C0"/>
    <w:rsid w:val="00DD1891"/>
    <w:rsid w:val="00DD4D54"/>
    <w:rsid w:val="00DD59C4"/>
    <w:rsid w:val="00DE14A6"/>
    <w:rsid w:val="00DE1E02"/>
    <w:rsid w:val="00DE2673"/>
    <w:rsid w:val="00DE2C85"/>
    <w:rsid w:val="00DE49B3"/>
    <w:rsid w:val="00DE5490"/>
    <w:rsid w:val="00DE5768"/>
    <w:rsid w:val="00DF227C"/>
    <w:rsid w:val="00DF4327"/>
    <w:rsid w:val="00DF5561"/>
    <w:rsid w:val="00DF7614"/>
    <w:rsid w:val="00DF7FA1"/>
    <w:rsid w:val="00E00983"/>
    <w:rsid w:val="00E01D48"/>
    <w:rsid w:val="00E02D79"/>
    <w:rsid w:val="00E0314C"/>
    <w:rsid w:val="00E03EBF"/>
    <w:rsid w:val="00E0420E"/>
    <w:rsid w:val="00E05E60"/>
    <w:rsid w:val="00E079BA"/>
    <w:rsid w:val="00E07C16"/>
    <w:rsid w:val="00E133F8"/>
    <w:rsid w:val="00E13716"/>
    <w:rsid w:val="00E1425E"/>
    <w:rsid w:val="00E14FE5"/>
    <w:rsid w:val="00E167DE"/>
    <w:rsid w:val="00E16C4E"/>
    <w:rsid w:val="00E205C3"/>
    <w:rsid w:val="00E22EDC"/>
    <w:rsid w:val="00E23033"/>
    <w:rsid w:val="00E24460"/>
    <w:rsid w:val="00E26CFC"/>
    <w:rsid w:val="00E2721E"/>
    <w:rsid w:val="00E30197"/>
    <w:rsid w:val="00E3387C"/>
    <w:rsid w:val="00E33F81"/>
    <w:rsid w:val="00E36B29"/>
    <w:rsid w:val="00E379E3"/>
    <w:rsid w:val="00E37BC2"/>
    <w:rsid w:val="00E41DBB"/>
    <w:rsid w:val="00E41E44"/>
    <w:rsid w:val="00E43C08"/>
    <w:rsid w:val="00E44982"/>
    <w:rsid w:val="00E4541A"/>
    <w:rsid w:val="00E455D4"/>
    <w:rsid w:val="00E46950"/>
    <w:rsid w:val="00E50F56"/>
    <w:rsid w:val="00E52694"/>
    <w:rsid w:val="00E53502"/>
    <w:rsid w:val="00E5640D"/>
    <w:rsid w:val="00E564EC"/>
    <w:rsid w:val="00E56A98"/>
    <w:rsid w:val="00E57011"/>
    <w:rsid w:val="00E61653"/>
    <w:rsid w:val="00E61B88"/>
    <w:rsid w:val="00E63B14"/>
    <w:rsid w:val="00E6524B"/>
    <w:rsid w:val="00E67EEE"/>
    <w:rsid w:val="00E71845"/>
    <w:rsid w:val="00E724F1"/>
    <w:rsid w:val="00E73823"/>
    <w:rsid w:val="00E76B52"/>
    <w:rsid w:val="00E778E4"/>
    <w:rsid w:val="00E810F3"/>
    <w:rsid w:val="00E82DA9"/>
    <w:rsid w:val="00E83972"/>
    <w:rsid w:val="00E850C6"/>
    <w:rsid w:val="00E87CAC"/>
    <w:rsid w:val="00E90FAE"/>
    <w:rsid w:val="00EA1306"/>
    <w:rsid w:val="00EA2966"/>
    <w:rsid w:val="00EA3858"/>
    <w:rsid w:val="00EA58C0"/>
    <w:rsid w:val="00EB4441"/>
    <w:rsid w:val="00EB50E2"/>
    <w:rsid w:val="00EB5319"/>
    <w:rsid w:val="00EB6095"/>
    <w:rsid w:val="00EB6FC9"/>
    <w:rsid w:val="00EB7B7F"/>
    <w:rsid w:val="00EB7D78"/>
    <w:rsid w:val="00EC0791"/>
    <w:rsid w:val="00EC0FF1"/>
    <w:rsid w:val="00EC3DC8"/>
    <w:rsid w:val="00EC7C1E"/>
    <w:rsid w:val="00ED1CDD"/>
    <w:rsid w:val="00ED2848"/>
    <w:rsid w:val="00ED34FB"/>
    <w:rsid w:val="00ED3DCF"/>
    <w:rsid w:val="00ED42B2"/>
    <w:rsid w:val="00ED76EF"/>
    <w:rsid w:val="00EE27FC"/>
    <w:rsid w:val="00EE4116"/>
    <w:rsid w:val="00EE61F7"/>
    <w:rsid w:val="00EE67B4"/>
    <w:rsid w:val="00EE7C29"/>
    <w:rsid w:val="00EF1012"/>
    <w:rsid w:val="00EF1556"/>
    <w:rsid w:val="00EF2707"/>
    <w:rsid w:val="00EF292A"/>
    <w:rsid w:val="00EF2C00"/>
    <w:rsid w:val="00EF34C2"/>
    <w:rsid w:val="00EF352F"/>
    <w:rsid w:val="00EF66E8"/>
    <w:rsid w:val="00EF7EFD"/>
    <w:rsid w:val="00F01EC3"/>
    <w:rsid w:val="00F05876"/>
    <w:rsid w:val="00F05EFC"/>
    <w:rsid w:val="00F105A3"/>
    <w:rsid w:val="00F13259"/>
    <w:rsid w:val="00F134BB"/>
    <w:rsid w:val="00F13A24"/>
    <w:rsid w:val="00F17233"/>
    <w:rsid w:val="00F22840"/>
    <w:rsid w:val="00F2404F"/>
    <w:rsid w:val="00F250A9"/>
    <w:rsid w:val="00F258DE"/>
    <w:rsid w:val="00F265F6"/>
    <w:rsid w:val="00F27495"/>
    <w:rsid w:val="00F32605"/>
    <w:rsid w:val="00F3583C"/>
    <w:rsid w:val="00F40B19"/>
    <w:rsid w:val="00F41272"/>
    <w:rsid w:val="00F43677"/>
    <w:rsid w:val="00F4373A"/>
    <w:rsid w:val="00F44B24"/>
    <w:rsid w:val="00F46F74"/>
    <w:rsid w:val="00F51D8D"/>
    <w:rsid w:val="00F51FCA"/>
    <w:rsid w:val="00F53B20"/>
    <w:rsid w:val="00F540D8"/>
    <w:rsid w:val="00F561EF"/>
    <w:rsid w:val="00F61B4A"/>
    <w:rsid w:val="00F657F3"/>
    <w:rsid w:val="00F67269"/>
    <w:rsid w:val="00F75929"/>
    <w:rsid w:val="00F766C2"/>
    <w:rsid w:val="00F806E6"/>
    <w:rsid w:val="00F83B9F"/>
    <w:rsid w:val="00F85076"/>
    <w:rsid w:val="00F85F33"/>
    <w:rsid w:val="00F87874"/>
    <w:rsid w:val="00F908BD"/>
    <w:rsid w:val="00F93746"/>
    <w:rsid w:val="00F94DA4"/>
    <w:rsid w:val="00F960EE"/>
    <w:rsid w:val="00F97E1B"/>
    <w:rsid w:val="00FA4AD9"/>
    <w:rsid w:val="00FB1E4C"/>
    <w:rsid w:val="00FB2386"/>
    <w:rsid w:val="00FB47FC"/>
    <w:rsid w:val="00FB69ED"/>
    <w:rsid w:val="00FC1263"/>
    <w:rsid w:val="00FC1ADE"/>
    <w:rsid w:val="00FC271D"/>
    <w:rsid w:val="00FD7924"/>
    <w:rsid w:val="00FE1166"/>
    <w:rsid w:val="00FE4C9F"/>
    <w:rsid w:val="00FE6858"/>
    <w:rsid w:val="00FF0D9F"/>
    <w:rsid w:val="00FF175D"/>
    <w:rsid w:val="00FF1FC9"/>
    <w:rsid w:val="00FF3AC6"/>
    <w:rsid w:val="00FF3C8C"/>
    <w:rsid w:val="0908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E1EE58"/>
  <w15:docId w15:val="{0C76FF4B-0A2A-415B-87A5-DB9111E3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4A5"/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B327B7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B27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6A6E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327B7"/>
    <w:rPr>
      <w:rFonts w:asciiTheme="majorHAnsi" w:eastAsiaTheme="majorEastAsia" w:hAnsiTheme="majorHAnsi" w:cs="Times New Roman"/>
      <w:b/>
      <w:bCs/>
      <w:kern w:val="2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27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27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B327B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27B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27B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27B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A1A9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nhideWhenUsed/>
    <w:qFormat/>
    <w:rsid w:val="001A1A99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4618D"/>
    <w:rPr>
      <w:rFonts w:ascii="Arial" w:eastAsia="Times New Roman" w:hAnsi="Arial" w:cs="Arial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4E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24E11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4E1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A6E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96C33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B27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luchili">
    <w:name w:val="luc_hili"/>
    <w:basedOn w:val="Domylnaczcionkaakapitu"/>
    <w:qFormat/>
    <w:rsid w:val="002B27BF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Arial"/>
      <w:b w:val="0"/>
      <w:sz w:val="26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Times New Roman"/>
      <w:u w:val="none"/>
    </w:rPr>
  </w:style>
  <w:style w:type="character" w:customStyle="1" w:styleId="ListLabel9">
    <w:name w:val="ListLabel 9"/>
    <w:qFormat/>
    <w:rPr>
      <w:sz w:val="22"/>
      <w:szCs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Arial"/>
      <w:i w:val="0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cs="Times New Roman"/>
      <w:b w:val="0"/>
      <w:i w:val="0"/>
      <w:sz w:val="22"/>
      <w:szCs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color w:val="00000A"/>
      <w:sz w:val="22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sz w:val="22"/>
      <w:szCs w:val="22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color w:val="00000A"/>
      <w:sz w:val="22"/>
    </w:rPr>
  </w:style>
  <w:style w:type="character" w:customStyle="1" w:styleId="ListLabel44">
    <w:name w:val="ListLabel 44"/>
    <w:qFormat/>
    <w:rPr>
      <w:rFonts w:cs="Times New Roman"/>
      <w:b w:val="0"/>
      <w:i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27B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C33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1">
    <w:name w:val="1"/>
    <w:basedOn w:val="Tekstpodstawowywcity"/>
    <w:qFormat/>
    <w:rsid w:val="00B327B7"/>
    <w:pPr>
      <w:spacing w:after="0"/>
      <w:ind w:left="0"/>
      <w:jc w:val="both"/>
    </w:pPr>
    <w:rPr>
      <w:b/>
      <w:sz w:val="26"/>
    </w:rPr>
  </w:style>
  <w:style w:type="paragraph" w:styleId="Tekstpodstawowywcity">
    <w:name w:val="Body Text Indent"/>
    <w:basedOn w:val="Normalny"/>
    <w:link w:val="TekstpodstawowywcityZnak"/>
    <w:rsid w:val="00B327B7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B327B7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FR1">
    <w:name w:val="FR1"/>
    <w:qFormat/>
    <w:rsid w:val="00B327B7"/>
    <w:pPr>
      <w:widowControl w:val="0"/>
      <w:jc w:val="right"/>
      <w:textAlignment w:val="baseline"/>
    </w:pPr>
    <w:rPr>
      <w:rFonts w:ascii="Arial" w:eastAsia="Times New Roman" w:hAnsi="Arial" w:cs="Times New Roman"/>
      <w:b/>
      <w:i/>
      <w:sz w:val="48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B327B7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27B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327B7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633DBC"/>
    <w:rPr>
      <w:rFonts w:cs="Times New Roman"/>
      <w:sz w:val="24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Akapit z listą5,sw tekst,L1,Numerowanie,List Paragraph,Akapit z listą BS,normalny tekst,CW_Lista"/>
    <w:basedOn w:val="Normalny"/>
    <w:link w:val="AkapitzlistZnak"/>
    <w:uiPriority w:val="34"/>
    <w:qFormat/>
    <w:rsid w:val="005033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1A99"/>
    <w:rPr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4618D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24E11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4E11"/>
    <w:rPr>
      <w:b/>
      <w:bCs/>
    </w:rPr>
  </w:style>
  <w:style w:type="character" w:styleId="Odwoanieprzypisudolnego">
    <w:name w:val="footnote reference"/>
    <w:aliases w:val="Odwo³anie przypisu,Odwołanie przypisu"/>
    <w:basedOn w:val="Domylnaczcionkaakapitu"/>
    <w:unhideWhenUsed/>
    <w:rsid w:val="00B246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C46A8D"/>
    <w:rPr>
      <w:color w:val="0000FF"/>
      <w:u w:val="single"/>
    </w:rPr>
  </w:style>
  <w:style w:type="paragraph" w:customStyle="1" w:styleId="podstawa-tyt">
    <w:name w:val="podstawa-tyt"/>
    <w:basedOn w:val="Normalny"/>
    <w:rsid w:val="006C5367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odstawa-txt">
    <w:name w:val="podstawa-txt"/>
    <w:basedOn w:val="Normalny"/>
    <w:rsid w:val="006C5367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dtn">
    <w:name w:val="dtn"/>
    <w:basedOn w:val="Normalny"/>
    <w:rsid w:val="003F361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dtz">
    <w:name w:val="dtz"/>
    <w:basedOn w:val="Normalny"/>
    <w:rsid w:val="003F361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dtu">
    <w:name w:val="dtu"/>
    <w:basedOn w:val="Normalny"/>
    <w:rsid w:val="003F361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tandard">
    <w:name w:val="Standard"/>
    <w:rsid w:val="00DD1891"/>
    <w:pPr>
      <w:suppressAutoHyphens/>
      <w:autoSpaceDN w:val="0"/>
      <w:spacing w:after="160" w:line="249" w:lineRule="auto"/>
      <w:textAlignment w:val="baseline"/>
    </w:pPr>
    <w:rPr>
      <w:rFonts w:ascii="Calibri" w:eastAsia="Calibri" w:hAnsi="Calibri" w:cs="F"/>
      <w:kern w:val="3"/>
      <w:sz w:val="22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6418B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ormaltextrun">
    <w:name w:val="normaltextrun"/>
    <w:basedOn w:val="Domylnaczcionkaakapitu"/>
    <w:rsid w:val="006418B4"/>
  </w:style>
  <w:style w:type="character" w:customStyle="1" w:styleId="eop">
    <w:name w:val="eop"/>
    <w:basedOn w:val="Domylnaczcionkaakapitu"/>
    <w:rsid w:val="006418B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45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4582"/>
    <w:rPr>
      <w:rFonts w:ascii="Arial" w:eastAsia="Times New Roman" w:hAnsi="Arial" w:cs="Arial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4582"/>
    <w:rPr>
      <w:vertAlign w:val="superscript"/>
    </w:rPr>
  </w:style>
  <w:style w:type="paragraph" w:customStyle="1" w:styleId="text-left">
    <w:name w:val="text-left"/>
    <w:basedOn w:val="Normalny"/>
    <w:rsid w:val="00021A7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alnyWeb">
    <w:name w:val="Normal (Web)"/>
    <w:basedOn w:val="Normalny"/>
    <w:uiPriority w:val="99"/>
    <w:semiHidden/>
    <w:unhideWhenUsed/>
    <w:rsid w:val="003D618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wydatnienie">
    <w:name w:val="Emphasis"/>
    <w:basedOn w:val="Domylnaczcionkaakapitu"/>
    <w:uiPriority w:val="20"/>
    <w:qFormat/>
    <w:rsid w:val="003D618F"/>
    <w:rPr>
      <w:i/>
      <w:iCs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Akapit z listą5 Znak,sw tekst Znak,L1 Znak"/>
    <w:basedOn w:val="Domylnaczcionkaakapitu"/>
    <w:link w:val="Akapitzlist"/>
    <w:uiPriority w:val="34"/>
    <w:qFormat/>
    <w:locked/>
    <w:rsid w:val="0083064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1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08D27C09C34297DB658174240122" ma:contentTypeVersion="15" ma:contentTypeDescription="Utwórz nowy dokument." ma:contentTypeScope="" ma:versionID="050b19873fff471fda1e8709fdd0c5af">
  <xsd:schema xmlns:xsd="http://www.w3.org/2001/XMLSchema" xmlns:xs="http://www.w3.org/2001/XMLSchema" xmlns:p="http://schemas.microsoft.com/office/2006/metadata/properties" xmlns:ns1="http://schemas.microsoft.com/sharepoint/v3" xmlns:ns3="b66bf1b7-82be-488e-816e-b235b022b54a" xmlns:ns4="2b30020a-a5f2-4974-9e2d-59c9b0b9308e" targetNamespace="http://schemas.microsoft.com/office/2006/metadata/properties" ma:root="true" ma:fieldsID="b15e6d3d7356d7527b9a8485a636d122" ns1:_="" ns3:_="" ns4:_="">
    <xsd:import namespace="http://schemas.microsoft.com/sharepoint/v3"/>
    <xsd:import namespace="b66bf1b7-82be-488e-816e-b235b022b54a"/>
    <xsd:import namespace="2b30020a-a5f2-4974-9e2d-59c9b0b93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bf1b7-82be-488e-816e-b235b022b5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30020a-a5f2-4974-9e2d-59c9b0b93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E9D37-1526-4C09-9E83-290313B7A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5B92E-5FC9-45A1-9D2E-5BAA81DA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6bf1b7-82be-488e-816e-b235b022b54a"/>
    <ds:schemaRef ds:uri="2b30020a-a5f2-4974-9e2d-59c9b0b93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E07C3D-D97A-4796-99AC-DBDD20FA1639}">
  <ds:schemaRefs>
    <ds:schemaRef ds:uri="http://schemas.microsoft.com/office/2006/documentManagement/types"/>
    <ds:schemaRef ds:uri="b66bf1b7-82be-488e-816e-b235b022b54a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2b30020a-a5f2-4974-9e2d-59c9b0b9308e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A1A7680-6A0E-43A8-AA0C-9315D640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7503</Words>
  <Characters>45019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52418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Anna Kowalska</dc:creator>
  <dc:description/>
  <cp:lastModifiedBy>Nalazek Izabela (KW)</cp:lastModifiedBy>
  <cp:revision>13</cp:revision>
  <cp:lastPrinted>2022-10-24T12:00:00Z</cp:lastPrinted>
  <dcterms:created xsi:type="dcterms:W3CDTF">2022-11-03T10:35:00Z</dcterms:created>
  <dcterms:modified xsi:type="dcterms:W3CDTF">2024-04-30T11:07:00Z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UMSTW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0x010100E07C08D27C09C34297DB658174240122</vt:lpwstr>
  </property>
</Properties>
</file>