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3DD09" w14:textId="7AD869DC" w:rsidR="00E02375" w:rsidRPr="00E02375" w:rsidRDefault="00E02375" w:rsidP="006E74CC">
      <w:pPr>
        <w:tabs>
          <w:tab w:val="left" w:pos="5103"/>
          <w:tab w:val="left" w:pos="5529"/>
        </w:tabs>
        <w:spacing w:before="120"/>
        <w:ind w:left="3540" w:firstLine="1422"/>
        <w:rPr>
          <w:rFonts w:ascii="Calibri" w:hAnsi="Calibri" w:cs="Times New Roman"/>
          <w:color w:val="000000"/>
        </w:rPr>
      </w:pPr>
      <w:r w:rsidRPr="00E02375">
        <w:rPr>
          <w:rFonts w:ascii="Calibri" w:hAnsi="Calibri" w:cs="Times New Roman"/>
          <w:color w:val="000000"/>
        </w:rPr>
        <w:t>Warszawa,</w:t>
      </w:r>
      <w:r w:rsidR="006E74CC">
        <w:rPr>
          <w:rFonts w:ascii="Calibri" w:hAnsi="Calibri" w:cs="Times New Roman"/>
          <w:color w:val="000000"/>
        </w:rPr>
        <w:t xml:space="preserve">10. marca </w:t>
      </w:r>
      <w:r w:rsidRPr="00E02375">
        <w:rPr>
          <w:rFonts w:ascii="Calibri" w:hAnsi="Calibri" w:cs="Times New Roman"/>
          <w:color w:val="000000"/>
        </w:rPr>
        <w:t>2025 r.</w:t>
      </w:r>
    </w:p>
    <w:p w14:paraId="7D134EA0" w14:textId="77777777" w:rsidR="00E02375" w:rsidRPr="00E02375" w:rsidRDefault="00F177A9" w:rsidP="006E74CC">
      <w:pPr>
        <w:spacing w:before="120"/>
        <w:contextualSpacing/>
        <w:rPr>
          <w:rFonts w:cs="Times New Roman"/>
          <w:b/>
        </w:rPr>
      </w:pPr>
      <w:r w:rsidRPr="00F177A9">
        <w:rPr>
          <w:rFonts w:eastAsia="Times New Roman" w:cs="Times New Roman"/>
          <w:b/>
          <w:lang w:eastAsia="pl-PL"/>
        </w:rPr>
        <w:t>Znak sprawy</w:t>
      </w:r>
      <w:r w:rsidRPr="00601DB8">
        <w:rPr>
          <w:rFonts w:eastAsia="Times New Roman" w:cs="Times New Roman"/>
          <w:b/>
          <w:lang w:eastAsia="pl-PL"/>
        </w:rPr>
        <w:t xml:space="preserve">: </w:t>
      </w:r>
      <w:r w:rsidR="00E02375" w:rsidRPr="00601DB8">
        <w:rPr>
          <w:rFonts w:eastAsia="Times New Roman" w:cs="Times New Roman"/>
          <w:b/>
          <w:lang w:eastAsia="pl-PL"/>
        </w:rPr>
        <w:t>KW-ZP.1712.1.2025.APO</w:t>
      </w:r>
    </w:p>
    <w:p w14:paraId="68BC5556" w14:textId="77777777" w:rsidR="00E02375" w:rsidRPr="00E02375" w:rsidRDefault="00E02375" w:rsidP="006E74CC">
      <w:pPr>
        <w:spacing w:before="240" w:after="680"/>
        <w:ind w:left="4956" w:firstLine="708"/>
        <w:contextualSpacing/>
        <w:rPr>
          <w:rFonts w:cs="Arial"/>
          <w:b/>
        </w:rPr>
      </w:pPr>
      <w:r w:rsidRPr="00E02375">
        <w:rPr>
          <w:rFonts w:cs="Arial"/>
          <w:b/>
        </w:rPr>
        <w:t>Pani</w:t>
      </w:r>
    </w:p>
    <w:p w14:paraId="1C22B3AA" w14:textId="77777777" w:rsidR="00E02375" w:rsidRPr="00E02375" w:rsidRDefault="00E02375" w:rsidP="006E74CC">
      <w:pPr>
        <w:spacing w:before="240" w:after="680"/>
        <w:ind w:left="5664"/>
        <w:contextualSpacing/>
        <w:rPr>
          <w:rFonts w:cs="Arial"/>
          <w:b/>
        </w:rPr>
      </w:pPr>
      <w:r w:rsidRPr="00E02375">
        <w:rPr>
          <w:rFonts w:cs="Arial"/>
          <w:b/>
        </w:rPr>
        <w:t xml:space="preserve">Bożena Golon </w:t>
      </w:r>
    </w:p>
    <w:p w14:paraId="7A53380D" w14:textId="77777777" w:rsidR="00E02375" w:rsidRPr="00E02375" w:rsidRDefault="00E02375" w:rsidP="006E74CC">
      <w:pPr>
        <w:spacing w:before="240" w:after="680"/>
        <w:ind w:left="5664"/>
        <w:contextualSpacing/>
        <w:rPr>
          <w:rFonts w:cs="Arial"/>
          <w:b/>
        </w:rPr>
      </w:pPr>
      <w:r w:rsidRPr="00E02375">
        <w:rPr>
          <w:rFonts w:cs="Arial"/>
          <w:b/>
        </w:rPr>
        <w:t>Dyrektor</w:t>
      </w:r>
    </w:p>
    <w:p w14:paraId="2EE4D08B" w14:textId="77777777" w:rsidR="006E74CC" w:rsidRDefault="00E02375" w:rsidP="006E74CC">
      <w:pPr>
        <w:spacing w:before="240" w:after="680"/>
        <w:ind w:left="5664"/>
        <w:contextualSpacing/>
        <w:rPr>
          <w:rFonts w:cs="Arial"/>
          <w:b/>
        </w:rPr>
      </w:pPr>
      <w:r w:rsidRPr="00E02375">
        <w:rPr>
          <w:rFonts w:cs="Arial"/>
          <w:b/>
        </w:rPr>
        <w:t>Ośrodku Pomocy Społecznej</w:t>
      </w:r>
    </w:p>
    <w:p w14:paraId="659A4CDF" w14:textId="1B212037" w:rsidR="00E02375" w:rsidRPr="00E02375" w:rsidRDefault="00E02375" w:rsidP="006E74CC">
      <w:pPr>
        <w:spacing w:before="240" w:after="680"/>
        <w:ind w:left="5664"/>
        <w:contextualSpacing/>
        <w:rPr>
          <w:rFonts w:cs="Arial"/>
          <w:b/>
        </w:rPr>
      </w:pPr>
      <w:r w:rsidRPr="00E02375">
        <w:rPr>
          <w:rFonts w:cs="Arial"/>
          <w:b/>
        </w:rPr>
        <w:t>Dzielnicy Żoliborz m.st. Warszawy</w:t>
      </w:r>
    </w:p>
    <w:p w14:paraId="6B83F47B" w14:textId="77777777" w:rsidR="00E02375" w:rsidRPr="00E02375" w:rsidRDefault="00E02375" w:rsidP="006E74CC">
      <w:pPr>
        <w:spacing w:before="240" w:after="680"/>
        <w:ind w:left="5664"/>
        <w:contextualSpacing/>
        <w:rPr>
          <w:rFonts w:cs="Arial"/>
          <w:b/>
        </w:rPr>
      </w:pPr>
      <w:r w:rsidRPr="00E02375">
        <w:rPr>
          <w:rFonts w:cs="Arial"/>
          <w:b/>
        </w:rPr>
        <w:t>ul. Dembińskiego 3</w:t>
      </w:r>
    </w:p>
    <w:p w14:paraId="4046FAFC" w14:textId="77777777" w:rsidR="00E02375" w:rsidRPr="00E02375" w:rsidRDefault="00E02375" w:rsidP="006E74CC">
      <w:pPr>
        <w:widowControl w:val="0"/>
        <w:overflowPunct w:val="0"/>
        <w:autoSpaceDE w:val="0"/>
        <w:autoSpaceDN w:val="0"/>
        <w:adjustRightInd w:val="0"/>
        <w:spacing w:before="240" w:after="680"/>
        <w:ind w:left="5664"/>
        <w:contextualSpacing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</w:pPr>
      <w:r w:rsidRPr="00E02375">
        <w:rPr>
          <w:rFonts w:cs="Arial"/>
          <w:b/>
        </w:rPr>
        <w:t>01-644 Warszawa</w:t>
      </w:r>
    </w:p>
    <w:p w14:paraId="7E176963" w14:textId="77777777" w:rsidR="00E02375" w:rsidRPr="00E02375" w:rsidRDefault="00E02375" w:rsidP="00333DFF">
      <w:pPr>
        <w:keepNext/>
        <w:spacing w:before="120"/>
        <w:ind w:left="3261"/>
        <w:outlineLvl w:val="0"/>
        <w:rPr>
          <w:rFonts w:eastAsiaTheme="majorEastAsia" w:cs="Times New Roman"/>
          <w:b/>
          <w:bCs/>
          <w:kern w:val="32"/>
          <w:lang w:eastAsia="pl-PL"/>
        </w:rPr>
      </w:pPr>
      <w:r w:rsidRPr="00E02375">
        <w:rPr>
          <w:rFonts w:eastAsiaTheme="majorEastAsia" w:cs="Times New Roman"/>
          <w:b/>
          <w:bCs/>
          <w:kern w:val="32"/>
          <w:lang w:eastAsia="pl-PL"/>
        </w:rPr>
        <w:t>Wystąpienie pokontrolne</w:t>
      </w:r>
    </w:p>
    <w:p w14:paraId="633304FB" w14:textId="4FD62D5D" w:rsidR="00DE1D39" w:rsidRDefault="00E02375" w:rsidP="006E74CC">
      <w:pPr>
        <w:spacing w:before="120"/>
      </w:pPr>
      <w:r w:rsidRPr="00E02375">
        <w:t>Na podstawie § 22 ust. 10 Regulaminu organizacyjnego Urzędu miasta stołecznego Warszawy, stanowiącego załącznik do zarządzenia Nr 312/2007 Prezydenta miasta stołecznego Warszawy z dnia 4 kwietnia 2007 r. w sprawie nadania regulaminu organizacyjnego Urzędu miasta stołecznego Warszawy (z późn. zm.), w związku kontrolą przeprowadzoną w trybie uproszczonym</w:t>
      </w:r>
      <w:r w:rsidRPr="00E02375">
        <w:rPr>
          <w:vertAlign w:val="superscript"/>
        </w:rPr>
        <w:footnoteReference w:id="1"/>
      </w:r>
      <w:r w:rsidRPr="00E02375">
        <w:t xml:space="preserve"> przez Biuro Kontroli Urzędu m.st. Warszawy w Ośrodku Pomocy Społecznej Dzielnicy Żoliborz m.st. Warszawy w okresie od 10 lutego 2025 r. do 19 lutego 2025 r., w zakresie wybranych zagadnień dotyczących prowadzenia spraw kadrowych w latach 2022-2024, której wyniki zostały przedstawione w</w:t>
      </w:r>
      <w:r w:rsidR="00333DFF">
        <w:t xml:space="preserve"> </w:t>
      </w:r>
      <w:r w:rsidRPr="00E02375">
        <w:t>sprawozdaniu z kontroli stosownie do § 47 ust. 3 Zarządzenia Nr 1837/2019 Prezydenta miasta</w:t>
      </w:r>
      <w:r w:rsidR="00DE1D39">
        <w:t xml:space="preserve"> </w:t>
      </w:r>
      <w:r w:rsidRPr="00E02375">
        <w:t xml:space="preserve">stołecznego Warszawy z dnia </w:t>
      </w:r>
      <w:r w:rsidR="00B16AE9">
        <w:t xml:space="preserve">12 grudnia </w:t>
      </w:r>
      <w:r w:rsidRPr="00E02375">
        <w:t>2019 r. w sprawie zasad i trybu postępowania kontrolnego (zwanego dalej: Zarządzeni</w:t>
      </w:r>
      <w:r w:rsidR="002A2E60">
        <w:t>em), przekazuję Pani niniejsze W</w:t>
      </w:r>
      <w:r w:rsidRPr="00E02375">
        <w:t>ystąpienie pokontrolne.</w:t>
      </w:r>
    </w:p>
    <w:p w14:paraId="37530181" w14:textId="1A972FA0" w:rsidR="002178A2" w:rsidRDefault="00FB631A" w:rsidP="006E74CC">
      <w:pPr>
        <w:spacing w:before="120"/>
        <w:rPr>
          <w:rFonts w:eastAsiaTheme="majorEastAsia"/>
          <w:bCs/>
          <w:kern w:val="32"/>
        </w:rPr>
      </w:pPr>
      <w:r>
        <w:rPr>
          <w:rFonts w:eastAsiaTheme="majorEastAsia"/>
          <w:bCs/>
          <w:kern w:val="32"/>
        </w:rPr>
        <w:t>K</w:t>
      </w:r>
      <w:r w:rsidR="00E02375" w:rsidRPr="00160AFB">
        <w:rPr>
          <w:rFonts w:eastAsiaTheme="majorEastAsia"/>
          <w:bCs/>
          <w:kern w:val="32"/>
        </w:rPr>
        <w:t xml:space="preserve">ontrola w </w:t>
      </w:r>
      <w:r w:rsidR="00E02375" w:rsidRPr="00E02375">
        <w:rPr>
          <w:rFonts w:eastAsiaTheme="majorEastAsia"/>
          <w:bCs/>
          <w:kern w:val="32"/>
        </w:rPr>
        <w:t xml:space="preserve">Ośrodku Pomocy Społecznej Dzielnicy Żoliborz m.st. Warszawy </w:t>
      </w:r>
      <w:r w:rsidR="00E02375">
        <w:rPr>
          <w:rFonts w:eastAsiaTheme="majorEastAsia"/>
          <w:bCs/>
          <w:kern w:val="32"/>
        </w:rPr>
        <w:t>(dalej: OPS</w:t>
      </w:r>
      <w:r w:rsidR="00E02375" w:rsidRPr="00160AFB">
        <w:rPr>
          <w:rFonts w:eastAsiaTheme="majorEastAsia"/>
          <w:bCs/>
          <w:kern w:val="32"/>
        </w:rPr>
        <w:t>) obejmowała</w:t>
      </w:r>
      <w:r>
        <w:rPr>
          <w:rFonts w:eastAsiaTheme="majorEastAsia"/>
          <w:bCs/>
          <w:kern w:val="32"/>
        </w:rPr>
        <w:t xml:space="preserve"> w</w:t>
      </w:r>
      <w:r w:rsidR="00333DFF">
        <w:rPr>
          <w:rFonts w:eastAsiaTheme="majorEastAsia"/>
          <w:bCs/>
          <w:kern w:val="32"/>
        </w:rPr>
        <w:t xml:space="preserve"> </w:t>
      </w:r>
      <w:r w:rsidR="002178A2">
        <w:rPr>
          <w:rFonts w:eastAsiaTheme="majorEastAsia"/>
          <w:bCs/>
          <w:kern w:val="32"/>
        </w:rPr>
        <w:t>szczególności:</w:t>
      </w:r>
    </w:p>
    <w:p w14:paraId="066D700F" w14:textId="7453D9C4" w:rsidR="002178A2" w:rsidRDefault="00276D71" w:rsidP="006E74CC">
      <w:pPr>
        <w:pStyle w:val="Akapitzlist"/>
        <w:numPr>
          <w:ilvl w:val="0"/>
          <w:numId w:val="6"/>
        </w:numPr>
        <w:spacing w:before="120"/>
        <w:ind w:left="567" w:hanging="283"/>
        <w:rPr>
          <w:rFonts w:eastAsiaTheme="majorEastAsia"/>
          <w:bCs/>
          <w:kern w:val="32"/>
        </w:rPr>
      </w:pPr>
      <w:r w:rsidRPr="00D402E1">
        <w:rPr>
          <w:rFonts w:eastAsiaTheme="majorEastAsia"/>
          <w:bCs/>
          <w:kern w:val="32"/>
        </w:rPr>
        <w:t>prawidłowość</w:t>
      </w:r>
      <w:r w:rsidR="00E02375" w:rsidRPr="00D402E1">
        <w:rPr>
          <w:rFonts w:eastAsiaTheme="majorEastAsia"/>
          <w:bCs/>
          <w:kern w:val="32"/>
        </w:rPr>
        <w:t xml:space="preserve"> </w:t>
      </w:r>
      <w:r w:rsidR="00FB631A">
        <w:rPr>
          <w:rFonts w:eastAsiaTheme="majorEastAsia"/>
          <w:bCs/>
          <w:kern w:val="32"/>
        </w:rPr>
        <w:t xml:space="preserve">przestrzegania przepisów </w:t>
      </w:r>
      <w:r w:rsidR="00FB631A" w:rsidRPr="00441011">
        <w:rPr>
          <w:rFonts w:eastAsiaTheme="majorEastAsia"/>
          <w:bCs/>
          <w:kern w:val="32"/>
        </w:rPr>
        <w:t>art. 109, art. 110 oraz art. 112 ustawy z dnia 26 czerwca 1974 r. Kodeks pracy</w:t>
      </w:r>
      <w:r w:rsidR="00372425">
        <w:rPr>
          <w:rStyle w:val="Odwoanieprzypisudolnego"/>
          <w:rFonts w:eastAsiaTheme="majorEastAsia"/>
          <w:bCs/>
          <w:kern w:val="32"/>
        </w:rPr>
        <w:footnoteReference w:id="2"/>
      </w:r>
      <w:r w:rsidR="00FB631A" w:rsidRPr="00441011">
        <w:rPr>
          <w:rFonts w:eastAsiaTheme="majorEastAsia"/>
          <w:bCs/>
          <w:kern w:val="32"/>
        </w:rPr>
        <w:t xml:space="preserve"> (dalej: K.</w:t>
      </w:r>
      <w:r w:rsidR="00333DFF">
        <w:rPr>
          <w:rFonts w:eastAsiaTheme="majorEastAsia"/>
          <w:bCs/>
          <w:kern w:val="32"/>
        </w:rPr>
        <w:t xml:space="preserve"> </w:t>
      </w:r>
      <w:r w:rsidR="00FB631A" w:rsidRPr="00441011">
        <w:rPr>
          <w:rFonts w:eastAsiaTheme="majorEastAsia"/>
          <w:bCs/>
          <w:kern w:val="32"/>
        </w:rPr>
        <w:t>p.)</w:t>
      </w:r>
      <w:r w:rsidR="00FB631A">
        <w:rPr>
          <w:rFonts w:eastAsiaTheme="majorEastAsia"/>
          <w:bCs/>
          <w:kern w:val="32"/>
        </w:rPr>
        <w:t xml:space="preserve"> przy </w:t>
      </w:r>
      <w:r w:rsidR="00FB631A" w:rsidRPr="00D402E1">
        <w:rPr>
          <w:rFonts w:eastAsiaTheme="majorEastAsia"/>
          <w:bCs/>
          <w:kern w:val="32"/>
        </w:rPr>
        <w:t>udzieleni</w:t>
      </w:r>
      <w:r w:rsidR="00FB631A">
        <w:rPr>
          <w:rFonts w:eastAsiaTheme="majorEastAsia"/>
          <w:bCs/>
          <w:kern w:val="32"/>
        </w:rPr>
        <w:t>u</w:t>
      </w:r>
      <w:r w:rsidR="00FB631A" w:rsidRPr="00D402E1">
        <w:rPr>
          <w:rFonts w:eastAsiaTheme="majorEastAsia"/>
          <w:bCs/>
          <w:kern w:val="32"/>
        </w:rPr>
        <w:t xml:space="preserve"> </w:t>
      </w:r>
      <w:r w:rsidR="00FB631A" w:rsidRPr="00392EEE">
        <w:rPr>
          <w:rFonts w:eastAsiaTheme="majorEastAsia"/>
          <w:bCs/>
          <w:kern w:val="32"/>
        </w:rPr>
        <w:t>pracownikom</w:t>
      </w:r>
      <w:r w:rsidR="00FB631A" w:rsidRPr="00834399">
        <w:rPr>
          <w:rFonts w:eastAsiaTheme="majorEastAsia"/>
          <w:bCs/>
          <w:kern w:val="32"/>
        </w:rPr>
        <w:t xml:space="preserve"> kary porządkowej nagany</w:t>
      </w:r>
      <w:r w:rsidR="00FB631A" w:rsidRPr="00D402E1">
        <w:rPr>
          <w:rFonts w:eastAsiaTheme="majorEastAsia"/>
          <w:bCs/>
          <w:kern w:val="32"/>
        </w:rPr>
        <w:t xml:space="preserve"> </w:t>
      </w:r>
      <w:r w:rsidR="00E02375" w:rsidRPr="00D402E1">
        <w:rPr>
          <w:rFonts w:eastAsiaTheme="majorEastAsia"/>
          <w:bCs/>
          <w:kern w:val="32"/>
        </w:rPr>
        <w:t>w grudniu 2024 r.</w:t>
      </w:r>
      <w:r w:rsidR="002178A2">
        <w:rPr>
          <w:rFonts w:eastAsiaTheme="majorEastAsia"/>
          <w:bCs/>
          <w:kern w:val="32"/>
        </w:rPr>
        <w:t>;</w:t>
      </w:r>
    </w:p>
    <w:p w14:paraId="2F7099C9" w14:textId="658682C6" w:rsidR="002178A2" w:rsidRDefault="000B367D" w:rsidP="006E74CC">
      <w:pPr>
        <w:pStyle w:val="Akapitzlist"/>
        <w:numPr>
          <w:ilvl w:val="0"/>
          <w:numId w:val="6"/>
        </w:numPr>
        <w:spacing w:before="120"/>
        <w:ind w:left="567" w:hanging="283"/>
        <w:rPr>
          <w:rFonts w:eastAsiaTheme="majorEastAsia"/>
          <w:bCs/>
          <w:kern w:val="32"/>
        </w:rPr>
      </w:pPr>
      <w:r>
        <w:rPr>
          <w:rFonts w:eastAsiaTheme="majorEastAsia"/>
          <w:bCs/>
          <w:kern w:val="32"/>
        </w:rPr>
        <w:t>kwestię ewentualnego</w:t>
      </w:r>
      <w:r w:rsidR="00AA66AF" w:rsidRPr="00D402E1">
        <w:rPr>
          <w:rFonts w:eastAsiaTheme="majorEastAsia"/>
          <w:bCs/>
          <w:kern w:val="32"/>
        </w:rPr>
        <w:t xml:space="preserve"> </w:t>
      </w:r>
      <w:r w:rsidR="00E02375" w:rsidRPr="00D402E1">
        <w:rPr>
          <w:rFonts w:eastAsiaTheme="majorEastAsia"/>
          <w:bCs/>
          <w:kern w:val="32"/>
        </w:rPr>
        <w:t>brak</w:t>
      </w:r>
      <w:r w:rsidR="00AA66AF" w:rsidRPr="00D402E1">
        <w:rPr>
          <w:rFonts w:eastAsiaTheme="majorEastAsia"/>
          <w:bCs/>
          <w:kern w:val="32"/>
        </w:rPr>
        <w:t>u</w:t>
      </w:r>
      <w:r w:rsidR="00E02375" w:rsidRPr="00D402E1">
        <w:rPr>
          <w:rFonts w:eastAsiaTheme="majorEastAsia"/>
          <w:bCs/>
          <w:kern w:val="32"/>
        </w:rPr>
        <w:t xml:space="preserve"> </w:t>
      </w:r>
      <w:r w:rsidR="000A2398" w:rsidRPr="00D402E1">
        <w:rPr>
          <w:rFonts w:eastAsiaTheme="majorEastAsia"/>
          <w:bCs/>
          <w:kern w:val="32"/>
        </w:rPr>
        <w:t xml:space="preserve">przedstawienia </w:t>
      </w:r>
      <w:r w:rsidR="002178A2" w:rsidRPr="00BF0A5B">
        <w:rPr>
          <w:rFonts w:eastAsiaTheme="majorEastAsia"/>
          <w:bCs/>
          <w:kern w:val="32"/>
        </w:rPr>
        <w:t xml:space="preserve">uzasadnienia nieprzedłużenia umowy o pracę </w:t>
      </w:r>
      <w:r w:rsidR="002178A2">
        <w:rPr>
          <w:rFonts w:eastAsiaTheme="majorEastAsia"/>
          <w:bCs/>
          <w:kern w:val="32"/>
        </w:rPr>
        <w:t>jednemu z</w:t>
      </w:r>
      <w:r w:rsidR="00333DFF">
        <w:rPr>
          <w:rFonts w:eastAsiaTheme="majorEastAsia"/>
          <w:bCs/>
          <w:kern w:val="32"/>
        </w:rPr>
        <w:t xml:space="preserve"> </w:t>
      </w:r>
      <w:r w:rsidR="002178A2" w:rsidRPr="00D402E1">
        <w:rPr>
          <w:rFonts w:eastAsiaTheme="majorEastAsia"/>
          <w:bCs/>
          <w:kern w:val="32"/>
        </w:rPr>
        <w:t>pracownik</w:t>
      </w:r>
      <w:r w:rsidR="002178A2">
        <w:rPr>
          <w:rFonts w:eastAsiaTheme="majorEastAsia"/>
          <w:bCs/>
          <w:kern w:val="32"/>
        </w:rPr>
        <w:t>ów</w:t>
      </w:r>
      <w:r w:rsidR="002178A2" w:rsidRPr="00D402E1">
        <w:rPr>
          <w:rFonts w:eastAsiaTheme="majorEastAsia"/>
          <w:bCs/>
          <w:kern w:val="32"/>
        </w:rPr>
        <w:t xml:space="preserve"> </w:t>
      </w:r>
      <w:r w:rsidR="000A2398" w:rsidRPr="00D402E1">
        <w:rPr>
          <w:rFonts w:eastAsiaTheme="majorEastAsia"/>
          <w:bCs/>
          <w:kern w:val="32"/>
        </w:rPr>
        <w:t xml:space="preserve">wobec którego zastosowano karę nagany </w:t>
      </w:r>
      <w:r w:rsidR="002178A2">
        <w:rPr>
          <w:rFonts w:eastAsiaTheme="majorEastAsia"/>
          <w:bCs/>
          <w:kern w:val="32"/>
        </w:rPr>
        <w:t>w grudniu 2024 r.</w:t>
      </w:r>
      <w:r w:rsidR="00FB631A">
        <w:rPr>
          <w:rFonts w:eastAsiaTheme="majorEastAsia"/>
          <w:bCs/>
          <w:kern w:val="32"/>
        </w:rPr>
        <w:t>;</w:t>
      </w:r>
    </w:p>
    <w:p w14:paraId="0DC87F8D" w14:textId="4D7478AE" w:rsidR="00FB631A" w:rsidRPr="00FB631A" w:rsidRDefault="00FB631A" w:rsidP="006E74CC">
      <w:pPr>
        <w:pStyle w:val="Akapitzlist"/>
        <w:numPr>
          <w:ilvl w:val="0"/>
          <w:numId w:val="6"/>
        </w:numPr>
        <w:spacing w:before="120"/>
        <w:ind w:left="567" w:hanging="283"/>
        <w:rPr>
          <w:rFonts w:eastAsiaTheme="majorEastAsia"/>
          <w:bCs/>
          <w:kern w:val="32"/>
        </w:rPr>
      </w:pPr>
      <w:r w:rsidRPr="00FB631A">
        <w:rPr>
          <w:rFonts w:eastAsiaTheme="majorEastAsia"/>
          <w:bCs/>
          <w:kern w:val="32"/>
        </w:rPr>
        <w:t>kwalifikacje pracowników socjalnych zatrudnionych w OP</w:t>
      </w:r>
      <w:r>
        <w:rPr>
          <w:rFonts w:eastAsiaTheme="majorEastAsia"/>
          <w:bCs/>
          <w:kern w:val="32"/>
        </w:rPr>
        <w:t>S w okresie od 01.01.2022 r. do</w:t>
      </w:r>
      <w:r w:rsidR="00333DFF">
        <w:rPr>
          <w:rFonts w:eastAsiaTheme="majorEastAsia"/>
          <w:bCs/>
          <w:kern w:val="32"/>
        </w:rPr>
        <w:t xml:space="preserve"> </w:t>
      </w:r>
      <w:r w:rsidRPr="00FB631A">
        <w:rPr>
          <w:rFonts w:eastAsiaTheme="majorEastAsia"/>
          <w:bCs/>
          <w:kern w:val="32"/>
        </w:rPr>
        <w:t>31.12.2024 r.</w:t>
      </w:r>
    </w:p>
    <w:p w14:paraId="5FD1FB4B" w14:textId="77777777" w:rsidR="00D31F9B" w:rsidRDefault="00E02375" w:rsidP="006E74CC">
      <w:pPr>
        <w:spacing w:before="120"/>
      </w:pPr>
      <w:r w:rsidRPr="00E02375">
        <w:t>W obszarze kontrolowanym sformułowano następujące uwagi i oceny:</w:t>
      </w:r>
    </w:p>
    <w:p w14:paraId="15A2597F" w14:textId="77777777" w:rsidR="00092A4D" w:rsidRDefault="005D2169" w:rsidP="006E74CC">
      <w:pPr>
        <w:spacing w:before="120"/>
      </w:pPr>
      <w:r w:rsidRPr="005D2169">
        <w:lastRenderedPageBreak/>
        <w:t xml:space="preserve">W okresie </w:t>
      </w:r>
      <w:r w:rsidR="00092A4D">
        <w:t xml:space="preserve">od </w:t>
      </w:r>
      <w:r w:rsidRPr="005D2169">
        <w:t>01.</w:t>
      </w:r>
      <w:r w:rsidR="00092A4D">
        <w:t xml:space="preserve">12.2024 r. do </w:t>
      </w:r>
      <w:r w:rsidRPr="005D2169">
        <w:t>31.12.2024 r. zastosowano karę porządkową nagany w stosunku do</w:t>
      </w:r>
      <w:r w:rsidR="00092A4D">
        <w:t> </w:t>
      </w:r>
      <w:r w:rsidRPr="005D2169">
        <w:t xml:space="preserve">dwóch pracowników OPS. </w:t>
      </w:r>
    </w:p>
    <w:p w14:paraId="10500A2C" w14:textId="21EFE149" w:rsidR="00092A4D" w:rsidRPr="00092A4D" w:rsidRDefault="005D2169" w:rsidP="006E74CC">
      <w:pPr>
        <w:spacing w:before="120"/>
      </w:pPr>
      <w:r w:rsidRPr="005D2169">
        <w:t>Kontrolą objęto dokumentację</w:t>
      </w:r>
      <w:r w:rsidR="00084703">
        <w:t xml:space="preserve"> dot.</w:t>
      </w:r>
      <w:r w:rsidR="00AA66AF">
        <w:t xml:space="preserve"> </w:t>
      </w:r>
      <w:r w:rsidR="00084703">
        <w:t xml:space="preserve">udzielenia </w:t>
      </w:r>
      <w:r w:rsidR="00AA66AF">
        <w:t>kary</w:t>
      </w:r>
      <w:r w:rsidR="00084703">
        <w:t xml:space="preserve"> nagany</w:t>
      </w:r>
      <w:r w:rsidRPr="005D2169">
        <w:t xml:space="preserve"> </w:t>
      </w:r>
      <w:r w:rsidR="00084703">
        <w:t xml:space="preserve">wobec </w:t>
      </w:r>
      <w:r w:rsidRPr="005D2169">
        <w:t>jednego z ww. pracowników</w:t>
      </w:r>
      <w:r w:rsidRPr="005D2169">
        <w:rPr>
          <w:vertAlign w:val="superscript"/>
        </w:rPr>
        <w:footnoteReference w:id="3"/>
      </w:r>
      <w:r w:rsidRPr="005D2169">
        <w:t xml:space="preserve">. </w:t>
      </w:r>
      <w:r w:rsidR="00092A4D">
        <w:t>Na</w:t>
      </w:r>
      <w:r w:rsidR="00333DFF">
        <w:t xml:space="preserve"> </w:t>
      </w:r>
      <w:r w:rsidR="00092A4D" w:rsidRPr="00092A4D">
        <w:t>podstawie przedmiotowej dokumentacji ustalono</w:t>
      </w:r>
      <w:r w:rsidR="00092A4D">
        <w:t xml:space="preserve"> m.in.</w:t>
      </w:r>
      <w:r w:rsidR="00092A4D" w:rsidRPr="00092A4D">
        <w:t>:</w:t>
      </w:r>
    </w:p>
    <w:p w14:paraId="69A2F3D4" w14:textId="3C70673A" w:rsidR="00092A4D" w:rsidRPr="00092A4D" w:rsidRDefault="00092A4D" w:rsidP="00333DFF">
      <w:pPr>
        <w:numPr>
          <w:ilvl w:val="0"/>
          <w:numId w:val="7"/>
        </w:numPr>
        <w:spacing w:before="120"/>
        <w:ind w:left="567" w:hanging="283"/>
      </w:pPr>
      <w:r>
        <w:t>P</w:t>
      </w:r>
      <w:r w:rsidRPr="00092A4D">
        <w:t>racodawca zastosował karę nagany przed upływem 2 tygodni od powzięcia wiadomości o naruszeniu obowiązku pracowniczego oraz po uprzednim wysłuchaniu pracownika, co wypełniało część dyspozycji zawartych w art. 109 § 1 i 2 K.</w:t>
      </w:r>
      <w:r w:rsidR="00333DFF">
        <w:t xml:space="preserve"> </w:t>
      </w:r>
      <w:r w:rsidRPr="00092A4D">
        <w:t>p.</w:t>
      </w:r>
    </w:p>
    <w:p w14:paraId="2B70EE8C" w14:textId="4FEC7873" w:rsidR="00092A4D" w:rsidRPr="00092A4D" w:rsidRDefault="00092A4D" w:rsidP="006E74CC">
      <w:pPr>
        <w:spacing w:before="120"/>
        <w:ind w:left="567"/>
        <w:contextualSpacing/>
      </w:pPr>
      <w:r w:rsidRPr="00092A4D">
        <w:t>Jednocześnie stwierdzono, że notatka dotycząca wysłuchania pracownika nie została umieszczona w aktach osobowych ww. pracownika, co stanowiło naruszenie § 3 pkt 4 rozporządzenia Ministra Rodziny, Pracy i Polityki Społecznej z dnia 10 grudnia 2018 r. w</w:t>
      </w:r>
      <w:r w:rsidR="00333DFF">
        <w:t xml:space="preserve"> </w:t>
      </w:r>
      <w:r w:rsidRPr="00092A4D">
        <w:t>sprawie dokumentacji pracowniczej, zobowiązującego do przechowywania w części D akt osobowych m.in. odpisu zawiadomienia o ukaraniu oraz</w:t>
      </w:r>
      <w:r w:rsidR="0058793D">
        <w:t xml:space="preserve"> innych dokumentów związanych z</w:t>
      </w:r>
      <w:r w:rsidR="00333DFF">
        <w:t xml:space="preserve"> </w:t>
      </w:r>
      <w:r w:rsidRPr="00092A4D">
        <w:t>ponoszeniem przez pracownika odpowiedzialności porządkowej</w:t>
      </w:r>
      <w:r w:rsidRPr="00092A4D">
        <w:rPr>
          <w:vertAlign w:val="superscript"/>
        </w:rPr>
        <w:footnoteReference w:id="4"/>
      </w:r>
      <w:r w:rsidRPr="00092A4D">
        <w:t>.</w:t>
      </w:r>
    </w:p>
    <w:p w14:paraId="267C453B" w14:textId="4C0CDB24" w:rsidR="00092A4D" w:rsidRPr="00092A4D" w:rsidRDefault="00092A4D" w:rsidP="006E74CC">
      <w:pPr>
        <w:numPr>
          <w:ilvl w:val="0"/>
          <w:numId w:val="7"/>
        </w:numPr>
        <w:spacing w:before="120"/>
        <w:ind w:left="567" w:hanging="283"/>
      </w:pPr>
      <w:r>
        <w:t>P</w:t>
      </w:r>
      <w:r w:rsidRPr="00092A4D">
        <w:t>racodawca dopełnił obowiązku zawiadomienia pracownika o karze nagany na piśmie, informując go jednocześnie o prawie zgłoszenia sprzeciwu i terminie jego wniesieni</w:t>
      </w:r>
      <w:r w:rsidR="00372425">
        <w:t>a. Jednakże, wątpliwości budzi -</w:t>
      </w:r>
      <w:r w:rsidRPr="00092A4D">
        <w:t xml:space="preserve"> z punktu widzenia art. 110 K.</w:t>
      </w:r>
      <w:r w:rsidR="00333DFF">
        <w:t xml:space="preserve"> </w:t>
      </w:r>
      <w:r w:rsidRPr="00092A4D">
        <w:t>p. oraz orzecznictwa sądów pracy</w:t>
      </w:r>
      <w:r w:rsidR="00372425">
        <w:t xml:space="preserve"> -</w:t>
      </w:r>
      <w:r w:rsidRPr="00092A4D">
        <w:t xml:space="preserve"> brak wskazania w przedmiotowym zawiadomieniu konkretnej daty dopuszczenia się przez pracownika naruszenia, a wyłącznie określenie przedziału czasowego („wrzesień - grudzień 2024 r.”).</w:t>
      </w:r>
    </w:p>
    <w:p w14:paraId="0878B025" w14:textId="3F4FBC18" w:rsidR="00092A4D" w:rsidRPr="00092A4D" w:rsidRDefault="00092A4D" w:rsidP="006E74CC">
      <w:pPr>
        <w:spacing w:before="120"/>
        <w:ind w:left="567"/>
      </w:pPr>
      <w:r w:rsidRPr="00092A4D">
        <w:t>Co prawda p. Bożena Golon Dyrektor OPS wyjaśniła, że „Naruszenie przez pracownika ustalonego regulaminu pracy nie mogło zostać sprecyzowane co do dnia, ponieważ miało miejsce w okresie wrzesień</w:t>
      </w:r>
      <w:r w:rsidR="00BA18FA">
        <w:t xml:space="preserve"> </w:t>
      </w:r>
      <w:r w:rsidRPr="00092A4D">
        <w:t>-</w:t>
      </w:r>
      <w:r w:rsidR="00BA18FA">
        <w:t xml:space="preserve"> </w:t>
      </w:r>
      <w:r w:rsidRPr="00092A4D">
        <w:t>grudzień 2024 r.”, a jednocześnie część zarzutów przedstawionych pracownikowi w zawiadomieniu miało charakter zaniechań, które mogły mieć charakter ciągły, niemniej wykładnia językowa terminu „data”, użytego przez ustawodawcę w art. 110 K.</w:t>
      </w:r>
      <w:r w:rsidR="00333DFF">
        <w:t xml:space="preserve"> </w:t>
      </w:r>
      <w:r w:rsidRPr="00092A4D">
        <w:t>p., wskazuje na zasadność precyzyjnego wskazania dnia bądź dni, w których pracownik dopuścił się działań, stanowiących podstawę do zastosowania wobec niego kary porządkowej.</w:t>
      </w:r>
    </w:p>
    <w:p w14:paraId="190A2867" w14:textId="5DC6B644" w:rsidR="00092A4D" w:rsidRPr="00092A4D" w:rsidRDefault="00092A4D" w:rsidP="006E74CC">
      <w:pPr>
        <w:spacing w:before="120"/>
        <w:ind w:left="567"/>
      </w:pPr>
      <w:r w:rsidRPr="00092A4D">
        <w:t>Należy także zwrócić uwagę na ugruntowane orzecznictwo sądów pracy</w:t>
      </w:r>
      <w:r w:rsidRPr="00092A4D">
        <w:rPr>
          <w:vertAlign w:val="superscript"/>
        </w:rPr>
        <w:footnoteReference w:id="5"/>
      </w:r>
      <w:r w:rsidRPr="00092A4D">
        <w:t xml:space="preserve">, zgodnie z którym pracownik ma wiedzieć z jakiego powodu pracodawca nałożył na niego karę porządkową. </w:t>
      </w:r>
      <w:r w:rsidRPr="00092A4D">
        <w:lastRenderedPageBreak/>
        <w:t>Powyższe odnosi się również do umiejscowienia w czasie przewinienia, którego dopuścił się pracownik. Przywołać można chociażby uzasadnienie wyroku Sądu Rejonowego w Krośnie</w:t>
      </w:r>
      <w:r w:rsidRPr="00092A4D">
        <w:rPr>
          <w:vertAlign w:val="superscript"/>
        </w:rPr>
        <w:footnoteReference w:id="6"/>
      </w:r>
      <w:r>
        <w:t>, w</w:t>
      </w:r>
      <w:r w:rsidR="00333DFF">
        <w:t xml:space="preserve"> </w:t>
      </w:r>
      <w:r w:rsidRPr="00092A4D">
        <w:t>którym wskazano, że „Artykuł 110 k.</w:t>
      </w:r>
      <w:r w:rsidR="00333DFF">
        <w:t xml:space="preserve"> </w:t>
      </w:r>
      <w:r w:rsidRPr="00092A4D">
        <w:t xml:space="preserve">p. wymaga </w:t>
      </w:r>
      <w:r w:rsidR="0058793D">
        <w:t>od pracodawcy w zawiadomieniu o</w:t>
      </w:r>
      <w:r w:rsidR="00333DFF">
        <w:t xml:space="preserve"> </w:t>
      </w:r>
      <w:r w:rsidRPr="00092A4D">
        <w:t>zastosowanej karze porządkowej wskazania między innymi daty dopuszczenia</w:t>
      </w:r>
      <w:r w:rsidR="0058793D">
        <w:t xml:space="preserve"> się przez</w:t>
      </w:r>
      <w:r w:rsidR="00333DFF">
        <w:t xml:space="preserve"> </w:t>
      </w:r>
      <w:r w:rsidRPr="00092A4D">
        <w:t>pracownika naruszenia. Data wskazana w art. 110 k.</w:t>
      </w:r>
      <w:r w:rsidR="00333DFF">
        <w:t xml:space="preserve"> </w:t>
      </w:r>
      <w:r w:rsidRPr="00092A4D">
        <w:t>p. służy do umiejscowienia określonego zdarzenia na osi czasu i jest wyrażona za pomocą dnia, miesiąca i roku. Wskazanie w piśmie daty, także rodzaju naruszenia obowiązków, jest warunkiem koniecznym prawidłowo skonstruowanego zawiadomienia o nałożeniu kary porządkowej. Ustawodawca wymaga wskazania daty zdarzenia.”</w:t>
      </w:r>
    </w:p>
    <w:p w14:paraId="14EA3C77" w14:textId="791E58AD" w:rsidR="00E32547" w:rsidRPr="00E32547" w:rsidRDefault="00092A4D" w:rsidP="00E32547">
      <w:pPr>
        <w:spacing w:before="120"/>
        <w:ind w:left="567"/>
      </w:pPr>
      <w:r w:rsidRPr="00092A4D">
        <w:t>Ponadto, w doktrynie</w:t>
      </w:r>
      <w:r w:rsidRPr="00092A4D">
        <w:rPr>
          <w:vertAlign w:val="superscript"/>
        </w:rPr>
        <w:footnoteReference w:id="7"/>
      </w:r>
      <w:r w:rsidRPr="00092A4D">
        <w:t xml:space="preserve"> przyjmuje się, że pracodawca powinien wykazać, że zastosował karę przed upływem terminu 3 miesięcy od dopuszczenia się naruszenia obowiązków pracowniczych, o którym mowa w art. 109 § 1 K.</w:t>
      </w:r>
      <w:r w:rsidR="00333DFF">
        <w:t xml:space="preserve"> </w:t>
      </w:r>
      <w:r w:rsidRPr="00092A4D">
        <w:t>p. Brak precyzyjnego podania daty naruszenia obowiązków pracowniczych utrudnia więc ocenę, czy zastos</w:t>
      </w:r>
      <w:r>
        <w:t>owanie kary nagany nastąpiło z</w:t>
      </w:r>
      <w:r w:rsidR="00333DFF">
        <w:t xml:space="preserve"> </w:t>
      </w:r>
      <w:r w:rsidRPr="00092A4D">
        <w:t>zachowaniem ww. terminu</w:t>
      </w:r>
      <w:r w:rsidR="00E32547">
        <w:t>.</w:t>
      </w:r>
    </w:p>
    <w:p w14:paraId="21DDE5E6" w14:textId="28DAADB0" w:rsidR="00092A4D" w:rsidRPr="00092A4D" w:rsidRDefault="00092A4D" w:rsidP="006E74CC">
      <w:pPr>
        <w:numPr>
          <w:ilvl w:val="0"/>
          <w:numId w:val="7"/>
        </w:numPr>
        <w:spacing w:before="120"/>
        <w:ind w:left="567" w:hanging="283"/>
        <w:contextualSpacing/>
        <w:rPr>
          <w:b/>
        </w:rPr>
      </w:pPr>
      <w:r>
        <w:t>P</w:t>
      </w:r>
      <w:r w:rsidRPr="00092A4D">
        <w:t>racodawca - zgodnie z zasadami określonymi w art. 112 § 1 K.</w:t>
      </w:r>
      <w:r w:rsidR="00333DFF">
        <w:t xml:space="preserve"> </w:t>
      </w:r>
      <w:r w:rsidRPr="00092A4D">
        <w:t>p. - odrzucił sprzeciw wniesiony przez pracownika po uprzednim zwróceniu się o zajęcie stanowiska przez zakładową organizację związkową działającą w OPS</w:t>
      </w:r>
      <w:r w:rsidR="00F94994" w:rsidRPr="00092A4D">
        <w:rPr>
          <w:vertAlign w:val="superscript"/>
        </w:rPr>
        <w:footnoteReference w:id="8"/>
      </w:r>
      <w:r w:rsidRPr="00092A4D">
        <w:t>. Należy przy tym wskazać, że pismo w sprawie odrzucenia sprzeciwu zostało sporządzone i nadane w ciągu 14 dni od dnia jego wniesienia, co czyniło zadość wymaganiom ww. przepisu</w:t>
      </w:r>
      <w:r w:rsidR="00F94994" w:rsidRPr="00092A4D">
        <w:rPr>
          <w:vertAlign w:val="superscript"/>
        </w:rPr>
        <w:footnoteReference w:id="9"/>
      </w:r>
      <w:r w:rsidRPr="00092A4D">
        <w:t>.</w:t>
      </w:r>
    </w:p>
    <w:p w14:paraId="58C97C8C" w14:textId="330C3AA4" w:rsidR="00092A4D" w:rsidRPr="00092A4D" w:rsidRDefault="00092A4D" w:rsidP="006E74CC">
      <w:pPr>
        <w:numPr>
          <w:ilvl w:val="0"/>
          <w:numId w:val="7"/>
        </w:numPr>
        <w:spacing w:before="120"/>
        <w:ind w:left="567" w:hanging="283"/>
        <w:contextualSpacing/>
      </w:pPr>
      <w:r>
        <w:t>P</w:t>
      </w:r>
      <w:r w:rsidRPr="00092A4D">
        <w:t>racodawca poinformował pracownika o przysługującym mu prawie wystąpienia do sądu pracy o uchylenie</w:t>
      </w:r>
      <w:r w:rsidR="004E6D34">
        <w:t xml:space="preserve"> zastosowanej wobec niego kary</w:t>
      </w:r>
      <w:r w:rsidR="00E7405E">
        <w:t>,</w:t>
      </w:r>
      <w:r w:rsidR="004E6D34">
        <w:t xml:space="preserve"> wynikającym </w:t>
      </w:r>
      <w:r w:rsidRPr="00092A4D">
        <w:t>z art. 112</w:t>
      </w:r>
      <w:r w:rsidR="004E6D34">
        <w:t xml:space="preserve"> § 2</w:t>
      </w:r>
      <w:r w:rsidRPr="00092A4D">
        <w:t xml:space="preserve"> K.</w:t>
      </w:r>
      <w:r w:rsidR="00333DFF">
        <w:t xml:space="preserve"> </w:t>
      </w:r>
      <w:r w:rsidRPr="00092A4D">
        <w:t>p.</w:t>
      </w:r>
    </w:p>
    <w:p w14:paraId="44BBF873" w14:textId="0BA5E2DB" w:rsidR="00092A4D" w:rsidRPr="00D402E1" w:rsidRDefault="0058793D" w:rsidP="006E74CC">
      <w:pPr>
        <w:spacing w:before="120"/>
      </w:pPr>
      <w:r>
        <w:t>B</w:t>
      </w:r>
      <w:r w:rsidR="00092A4D" w:rsidRPr="00D402E1">
        <w:t>iorąc pod uwagę brzmienie art. 112 K.</w:t>
      </w:r>
      <w:r w:rsidR="00333DFF">
        <w:t xml:space="preserve"> </w:t>
      </w:r>
      <w:r w:rsidR="00092A4D" w:rsidRPr="00D402E1">
        <w:t xml:space="preserve">p. należy </w:t>
      </w:r>
      <w:r>
        <w:t xml:space="preserve">jednak </w:t>
      </w:r>
      <w:r w:rsidR="00092A4D" w:rsidRPr="00D402E1">
        <w:t>podkreślić, iż tylko właściwy sąd pracy może w sposób ostateczny rozstrzygnąć o zasadności lub braku zasadności zastosowanej kary porządkowej.</w:t>
      </w:r>
    </w:p>
    <w:p w14:paraId="7A373BB3" w14:textId="296705E6" w:rsidR="00922FA4" w:rsidRDefault="006A53F0" w:rsidP="006E74CC">
      <w:pPr>
        <w:spacing w:before="120"/>
      </w:pPr>
      <w:r>
        <w:t xml:space="preserve">Jednocześnie ustalono, iż umowa o pracę zawarta z pracownikiem wobec którego zastosowano wyżej opisaną karę porządkową nagany </w:t>
      </w:r>
      <w:r w:rsidR="00922FA4">
        <w:t>uległa rozwiązaniu</w:t>
      </w:r>
      <w:r>
        <w:t xml:space="preserve"> z dniem </w:t>
      </w:r>
      <w:r w:rsidR="008A6FA3">
        <w:t>31.12.2024 r.</w:t>
      </w:r>
      <w:r w:rsidR="00922FA4">
        <w:t xml:space="preserve"> na podstawie art. 30 § 1 pkt 4 </w:t>
      </w:r>
      <w:r w:rsidR="00922FA4" w:rsidRPr="00922FA4">
        <w:t>K.</w:t>
      </w:r>
      <w:r w:rsidR="00333DFF">
        <w:t xml:space="preserve"> </w:t>
      </w:r>
      <w:r w:rsidR="00922FA4" w:rsidRPr="00922FA4">
        <w:t>p.</w:t>
      </w:r>
      <w:r>
        <w:t xml:space="preserve">, </w:t>
      </w:r>
      <w:r w:rsidR="00922FA4" w:rsidRPr="00922FA4">
        <w:t>tj. z</w:t>
      </w:r>
      <w:r w:rsidR="00333DFF">
        <w:t xml:space="preserve"> </w:t>
      </w:r>
      <w:r w:rsidR="00922FA4" w:rsidRPr="00922FA4">
        <w:t>upływem czasu, na który była zawarta</w:t>
      </w:r>
      <w:r>
        <w:t>.</w:t>
      </w:r>
      <w:r w:rsidR="00922FA4" w:rsidRPr="00922FA4">
        <w:t xml:space="preserve"> </w:t>
      </w:r>
      <w:r>
        <w:t>W</w:t>
      </w:r>
      <w:r w:rsidR="00922FA4" w:rsidRPr="00922FA4">
        <w:t xml:space="preserve"> myśl art. 30 § 4  K.</w:t>
      </w:r>
      <w:r w:rsidR="00333DFF">
        <w:t xml:space="preserve"> </w:t>
      </w:r>
      <w:r w:rsidR="00922FA4" w:rsidRPr="00922FA4">
        <w:t xml:space="preserve">p. </w:t>
      </w:r>
      <w:r w:rsidR="00D31C4A">
        <w:t>rozwiązanie umowy w</w:t>
      </w:r>
      <w:r w:rsidR="00333DFF">
        <w:t xml:space="preserve"> </w:t>
      </w:r>
      <w:r>
        <w:t xml:space="preserve">tym trybie </w:t>
      </w:r>
      <w:r w:rsidRPr="00922FA4">
        <w:t xml:space="preserve">nie wymagało </w:t>
      </w:r>
      <w:r w:rsidRPr="00494575">
        <w:rPr>
          <w:rFonts w:eastAsiaTheme="majorEastAsia"/>
          <w:bCs/>
          <w:kern w:val="32"/>
        </w:rPr>
        <w:t xml:space="preserve">przedstawienia </w:t>
      </w:r>
      <w:r>
        <w:rPr>
          <w:rFonts w:eastAsiaTheme="majorEastAsia"/>
          <w:bCs/>
          <w:kern w:val="32"/>
        </w:rPr>
        <w:t xml:space="preserve">przez pracodawcę </w:t>
      </w:r>
      <w:r w:rsidRPr="00BF0A5B">
        <w:rPr>
          <w:rFonts w:eastAsiaTheme="majorEastAsia"/>
          <w:bCs/>
          <w:kern w:val="32"/>
        </w:rPr>
        <w:t>uzasadnienia nieprzed</w:t>
      </w:r>
      <w:r w:rsidR="00D31C4A">
        <w:rPr>
          <w:rFonts w:eastAsiaTheme="majorEastAsia"/>
          <w:bCs/>
          <w:kern w:val="32"/>
        </w:rPr>
        <w:t>łużenia umowy o</w:t>
      </w:r>
      <w:r w:rsidR="00333DFF">
        <w:rPr>
          <w:rFonts w:eastAsiaTheme="majorEastAsia"/>
          <w:bCs/>
          <w:kern w:val="32"/>
        </w:rPr>
        <w:t xml:space="preserve"> </w:t>
      </w:r>
      <w:r w:rsidR="008A6FA3">
        <w:rPr>
          <w:rFonts w:eastAsiaTheme="majorEastAsia"/>
          <w:bCs/>
          <w:kern w:val="32"/>
        </w:rPr>
        <w:t>pracę</w:t>
      </w:r>
      <w:r>
        <w:rPr>
          <w:rStyle w:val="Odwoanieprzypisudolnego"/>
        </w:rPr>
        <w:footnoteReference w:id="10"/>
      </w:r>
      <w:r w:rsidRPr="00922FA4">
        <w:t xml:space="preserve">. </w:t>
      </w:r>
      <w:r w:rsidR="00922FA4" w:rsidRPr="00922FA4">
        <w:t xml:space="preserve">Niemniej jednak </w:t>
      </w:r>
      <w:r w:rsidR="008A6FA3">
        <w:t>-</w:t>
      </w:r>
      <w:r>
        <w:t xml:space="preserve"> w opa</w:t>
      </w:r>
      <w:r w:rsidR="008A6FA3">
        <w:t>rciu o akta osobowe pracownika -</w:t>
      </w:r>
      <w:r>
        <w:t xml:space="preserve"> ustalono, że p. Bożena Golon </w:t>
      </w:r>
      <w:r w:rsidR="00922FA4" w:rsidRPr="00922FA4">
        <w:lastRenderedPageBreak/>
        <w:t>Dyrektor OPS poinformowała pisem</w:t>
      </w:r>
      <w:r w:rsidR="001C4729">
        <w:t>nie pracownika o przyczynie nie</w:t>
      </w:r>
      <w:r w:rsidR="00922FA4" w:rsidRPr="00922FA4">
        <w:t xml:space="preserve">przedłużenia </w:t>
      </w:r>
      <w:r>
        <w:t xml:space="preserve">przedmiotowej </w:t>
      </w:r>
      <w:r w:rsidR="00922FA4" w:rsidRPr="00922FA4">
        <w:t>umowy</w:t>
      </w:r>
      <w:r>
        <w:rPr>
          <w:rStyle w:val="Odwoanieprzypisudolnego"/>
        </w:rPr>
        <w:footnoteReference w:id="11"/>
      </w:r>
      <w:r w:rsidR="00922FA4" w:rsidRPr="00922FA4">
        <w:t>.</w:t>
      </w:r>
    </w:p>
    <w:p w14:paraId="400B7A1D" w14:textId="705A1D39" w:rsidR="00013CFB" w:rsidRPr="00C64DB8" w:rsidRDefault="00013CFB" w:rsidP="006E74CC">
      <w:pPr>
        <w:spacing w:before="120"/>
      </w:pPr>
      <w:r w:rsidRPr="00C64DB8">
        <w:t>Kontrolą objęto kwalifikacje 23 pracowników socjalnych</w:t>
      </w:r>
      <w:r w:rsidRPr="00C64DB8">
        <w:rPr>
          <w:rFonts w:eastAsia="Times New Roman" w:cstheme="minorHAnsi"/>
          <w:vertAlign w:val="superscript"/>
          <w:lang w:eastAsia="pl-PL"/>
        </w:rPr>
        <w:footnoteReference w:id="12"/>
      </w:r>
      <w:r w:rsidR="00BA18FA" w:rsidRPr="00C64DB8">
        <w:t xml:space="preserve"> s</w:t>
      </w:r>
      <w:r w:rsidRPr="00C64DB8">
        <w:t>pośród 39 zatrudnionych w OPS w okresie od 01.01.2022 r. do 31.12.2024 r.</w:t>
      </w:r>
    </w:p>
    <w:p w14:paraId="422F358C" w14:textId="7CD16E83" w:rsidR="005D2169" w:rsidRDefault="005D2169" w:rsidP="006E74CC">
      <w:pPr>
        <w:spacing w:before="120"/>
      </w:pPr>
      <w:r w:rsidRPr="005D2169">
        <w:t>Stwierdzono</w:t>
      </w:r>
      <w:r w:rsidR="00791D61">
        <w:t>,</w:t>
      </w:r>
      <w:r w:rsidRPr="005D2169">
        <w:t xml:space="preserve"> iż</w:t>
      </w:r>
      <w:r w:rsidR="008E6ED9">
        <w:t xml:space="preserve"> </w:t>
      </w:r>
      <w:r w:rsidR="00B56EF5" w:rsidRPr="00B56EF5">
        <w:t xml:space="preserve">w okresie od 12.04.2021 r. do 31.05.2023 r. </w:t>
      </w:r>
      <w:r w:rsidR="002A6043">
        <w:t>-</w:t>
      </w:r>
      <w:r w:rsidR="00D363C6">
        <w:t xml:space="preserve"> na podstaw</w:t>
      </w:r>
      <w:r w:rsidR="002A6043">
        <w:t>ie umowy o pracę na</w:t>
      </w:r>
      <w:r w:rsidR="00333DFF">
        <w:t xml:space="preserve"> </w:t>
      </w:r>
      <w:r w:rsidR="002A6043">
        <w:t>zastępstwo -</w:t>
      </w:r>
      <w:r w:rsidR="00D363C6">
        <w:t xml:space="preserve"> </w:t>
      </w:r>
      <w:r w:rsidR="008E6ED9">
        <w:t>na stanowisku pracownika socjalnego, zatrudniona była jedna osoba</w:t>
      </w:r>
      <w:r w:rsidR="008E6ED9">
        <w:rPr>
          <w:rStyle w:val="Odwoanieprzypisudolnego"/>
        </w:rPr>
        <w:footnoteReference w:id="13"/>
      </w:r>
      <w:r w:rsidR="008E6ED9">
        <w:t xml:space="preserve"> niespełniająca wymogów kwalifikacyjnych uprawniających do</w:t>
      </w:r>
      <w:r w:rsidR="00B56EF5">
        <w:t> </w:t>
      </w:r>
      <w:r w:rsidR="008E6ED9">
        <w:t xml:space="preserve">wykonywania zawodu pracownika socjalnego, określonych w art. 116, </w:t>
      </w:r>
      <w:r w:rsidR="008E6ED9" w:rsidRPr="005D2169">
        <w:t xml:space="preserve">art. 156 </w:t>
      </w:r>
      <w:r w:rsidR="008E6ED9" w:rsidRPr="005D2169">
        <w:rPr>
          <w:rFonts w:cstheme="minorHAnsi"/>
          <w:bCs/>
        </w:rPr>
        <w:t>ustawy z dnia 12 marca 2004 r. o</w:t>
      </w:r>
      <w:r w:rsidR="00333DFF">
        <w:rPr>
          <w:rFonts w:cstheme="minorHAnsi"/>
          <w:bCs/>
        </w:rPr>
        <w:t xml:space="preserve"> </w:t>
      </w:r>
      <w:r w:rsidR="008E6ED9" w:rsidRPr="005D2169">
        <w:rPr>
          <w:rFonts w:cstheme="minorHAnsi"/>
          <w:bCs/>
        </w:rPr>
        <w:t>pomocy społecznej</w:t>
      </w:r>
      <w:r w:rsidR="008E6ED9" w:rsidRPr="00C97A32">
        <w:rPr>
          <w:rFonts w:cstheme="minorHAnsi"/>
          <w:bCs/>
          <w:vertAlign w:val="superscript"/>
        </w:rPr>
        <w:footnoteReference w:id="14"/>
      </w:r>
      <w:r w:rsidR="008E6ED9" w:rsidRPr="00C97A32">
        <w:rPr>
          <w:rFonts w:cstheme="minorHAnsi"/>
          <w:bCs/>
        </w:rPr>
        <w:t xml:space="preserve"> </w:t>
      </w:r>
      <w:r w:rsidR="008E6ED9" w:rsidRPr="006C069D">
        <w:rPr>
          <w:rFonts w:cstheme="minorHAnsi"/>
          <w:bCs/>
        </w:rPr>
        <w:t>(dalej:</w:t>
      </w:r>
      <w:r w:rsidR="008E6ED9" w:rsidRPr="006C069D">
        <w:t xml:space="preserve"> u.p.s.) </w:t>
      </w:r>
      <w:r w:rsidR="008E6ED9" w:rsidRPr="005D2169">
        <w:t>lub</w:t>
      </w:r>
      <w:r w:rsidR="008E6ED9" w:rsidRPr="005D2169">
        <w:rPr>
          <w:rFonts w:ascii="Calibri" w:hAnsi="Calibri"/>
        </w:rPr>
        <w:t xml:space="preserve"> art. 5 ustawy z dnia 16 lutego 2007 r. o</w:t>
      </w:r>
      <w:r w:rsidR="00B56EF5">
        <w:rPr>
          <w:rFonts w:ascii="Calibri" w:hAnsi="Calibri"/>
        </w:rPr>
        <w:t> </w:t>
      </w:r>
      <w:r w:rsidR="008E6ED9" w:rsidRPr="005D2169">
        <w:rPr>
          <w:rFonts w:ascii="Calibri" w:hAnsi="Calibri"/>
        </w:rPr>
        <w:t>zmianie ustawy o pomocy społecznej</w:t>
      </w:r>
      <w:r w:rsidR="008E6ED9" w:rsidRPr="005D2169">
        <w:rPr>
          <w:rFonts w:ascii="Calibri" w:hAnsi="Calibri"/>
          <w:vertAlign w:val="superscript"/>
        </w:rPr>
        <w:footnoteReference w:id="15"/>
      </w:r>
      <w:r w:rsidR="008E6ED9" w:rsidRPr="005D2169">
        <w:rPr>
          <w:rFonts w:ascii="Calibri" w:hAnsi="Calibri"/>
        </w:rPr>
        <w:t xml:space="preserve"> </w:t>
      </w:r>
      <w:r w:rsidR="008E6ED9" w:rsidRPr="006C069D">
        <w:rPr>
          <w:rFonts w:ascii="Calibri" w:hAnsi="Calibri"/>
        </w:rPr>
        <w:t>(dalej:</w:t>
      </w:r>
      <w:r w:rsidR="006C069D" w:rsidRPr="006C069D">
        <w:t xml:space="preserve"> </w:t>
      </w:r>
      <w:r w:rsidR="008E6ED9" w:rsidRPr="006C069D">
        <w:t>z.</w:t>
      </w:r>
      <w:r w:rsidR="00333DFF">
        <w:t xml:space="preserve"> </w:t>
      </w:r>
      <w:r w:rsidR="008E6ED9" w:rsidRPr="006C069D">
        <w:t>u.p</w:t>
      </w:r>
      <w:r w:rsidR="006C069D" w:rsidRPr="006C069D">
        <w:t>.s</w:t>
      </w:r>
      <w:r w:rsidR="008E6ED9" w:rsidRPr="006C069D">
        <w:t>).</w:t>
      </w:r>
    </w:p>
    <w:p w14:paraId="28261BD8" w14:textId="1390C5B2" w:rsidR="00D363C6" w:rsidRDefault="00B56EF5" w:rsidP="006E74CC">
      <w:pPr>
        <w:spacing w:before="120"/>
      </w:pPr>
      <w:r>
        <w:t>Co prawda p.</w:t>
      </w:r>
      <w:r w:rsidRPr="00034887">
        <w:t xml:space="preserve"> Bożena Golon Dyrektor OPS wyjaśniła</w:t>
      </w:r>
      <w:r>
        <w:t xml:space="preserve"> zaistniałą sytuację faktem, że w okresie poprzedzającym bezpośrednie zatrudnienie w OPS pracownik był zatrudniony na stanowisku pracownika socjalnego u innego pracodawcy, n</w:t>
      </w:r>
      <w:r w:rsidRPr="00034887">
        <w:t xml:space="preserve">iemniej jednak </w:t>
      </w:r>
      <w:r>
        <w:t xml:space="preserve">to na pracodawcy ciąży każdorazowo </w:t>
      </w:r>
      <w:r w:rsidR="00594D08">
        <w:t>odpowiedzialność za</w:t>
      </w:r>
      <w:r>
        <w:t xml:space="preserve"> </w:t>
      </w:r>
      <w:r w:rsidR="00D363C6">
        <w:t>weryfik</w:t>
      </w:r>
      <w:r w:rsidR="00594D08">
        <w:t>ację,</w:t>
      </w:r>
      <w:r w:rsidR="00D363C6">
        <w:t xml:space="preserve"> spełniania przez kandydatów</w:t>
      </w:r>
      <w:r w:rsidR="00594D08">
        <w:t>,</w:t>
      </w:r>
      <w:r w:rsidR="00D363C6">
        <w:t xml:space="preserve"> niezbędnych wymogów </w:t>
      </w:r>
      <w:r w:rsidR="00594D08">
        <w:t>do pracy na</w:t>
      </w:r>
      <w:r w:rsidR="00333DFF">
        <w:t xml:space="preserve"> </w:t>
      </w:r>
      <w:r w:rsidR="00D363C6">
        <w:t>poszczególnych stanowiskach.</w:t>
      </w:r>
    </w:p>
    <w:p w14:paraId="5906FB18" w14:textId="247F1174" w:rsidR="003C5612" w:rsidRDefault="00C97A32" w:rsidP="006E74CC">
      <w:pPr>
        <w:spacing w:before="120"/>
      </w:pPr>
      <w:r>
        <w:t>Natomiast</w:t>
      </w:r>
      <w:r w:rsidR="00D363C6">
        <w:t>,</w:t>
      </w:r>
      <w:r>
        <w:t xml:space="preserve"> </w:t>
      </w:r>
      <w:r w:rsidR="000A7B6B">
        <w:t>po</w:t>
      </w:r>
      <w:r w:rsidR="002A2E60">
        <w:t xml:space="preserve"> </w:t>
      </w:r>
      <w:r w:rsidR="00D363C6">
        <w:t xml:space="preserve">ww. </w:t>
      </w:r>
      <w:r w:rsidR="002A2E60">
        <w:t>okresie</w:t>
      </w:r>
      <w:r w:rsidR="000A7B6B">
        <w:t xml:space="preserve"> </w:t>
      </w:r>
      <w:r w:rsidR="00D363C6">
        <w:t>(tj. od 01.06.2023 r.) pracownik został zatrudniony w OPS</w:t>
      </w:r>
      <w:r>
        <w:t xml:space="preserve"> </w:t>
      </w:r>
      <w:r w:rsidR="000A7B6B" w:rsidRPr="000A7B6B">
        <w:t>na innym stanowisku</w:t>
      </w:r>
      <w:r w:rsidR="000A7B6B">
        <w:t>, na</w:t>
      </w:r>
      <w:r w:rsidR="00333DFF">
        <w:t xml:space="preserve"> </w:t>
      </w:r>
      <w:r w:rsidR="000A7B6B">
        <w:t xml:space="preserve">które spełniał </w:t>
      </w:r>
      <w:r w:rsidR="000A7B6B" w:rsidRPr="000A7B6B">
        <w:t>wymagania kwalifikacyjne</w:t>
      </w:r>
      <w:r w:rsidR="000A7B6B" w:rsidRPr="000A7B6B">
        <w:rPr>
          <w:rStyle w:val="Odwoanieprzypisudolnego"/>
        </w:rPr>
        <w:footnoteReference w:id="16"/>
      </w:r>
      <w:r w:rsidR="000A7B6B" w:rsidRPr="000A7B6B">
        <w:t>.</w:t>
      </w:r>
    </w:p>
    <w:p w14:paraId="7BDBA873" w14:textId="77777777" w:rsidR="00D402E1" w:rsidRDefault="00594D08" w:rsidP="006E74CC">
      <w:pPr>
        <w:spacing w:before="120"/>
      </w:pPr>
      <w:r>
        <w:t>Ponadto</w:t>
      </w:r>
      <w:r w:rsidR="00D402E1" w:rsidRPr="00D402E1">
        <w:t>, akta osobowe ww. pracownika zawierały dokumenty</w:t>
      </w:r>
      <w:r w:rsidR="00D402E1">
        <w:t xml:space="preserve"> świadczące o naruszaniu przez niego</w:t>
      </w:r>
      <w:r w:rsidR="00D402E1" w:rsidRPr="00D402E1">
        <w:t xml:space="preserve"> czasu pracy. Ustalono, że we wrześniu 2024 r. pracownik został pouczony o ewentualnych skutkach wynikających z dalszego niestosowania się do przestrzegania czasu pracy oraz wyciągnięto wobec niego konsekwencje w postaci obniżenia dodatku motywacyjnego.</w:t>
      </w:r>
    </w:p>
    <w:p w14:paraId="34DA30B9" w14:textId="09899A0B" w:rsidR="00A82C27" w:rsidRDefault="00A82C27" w:rsidP="006E74CC">
      <w:pPr>
        <w:spacing w:before="120"/>
      </w:pPr>
      <w:r>
        <w:t xml:space="preserve">Biorąc pod uwagę powyższe ustalenia, zasadnym wydaje się </w:t>
      </w:r>
      <w:r w:rsidR="0023486E" w:rsidRPr="002E4FB1">
        <w:t xml:space="preserve">zwiększenie </w:t>
      </w:r>
      <w:r w:rsidR="0023486E">
        <w:t>staranności i rzetelności w</w:t>
      </w:r>
      <w:r w:rsidR="00333DFF">
        <w:t xml:space="preserve"> </w:t>
      </w:r>
      <w:r w:rsidR="0023486E">
        <w:t>obszarach objętych nin. kontrolą. Z uwagi na szczególne uregulowania dot. zawodu pracownika socjalnego konieczne jest sprawowanie właściwego nadzoru nad prawidłowością weryfikacji kwalifikacji posiadanych przez kandydatów na to stanowisko.</w:t>
      </w:r>
    </w:p>
    <w:p w14:paraId="318C073E" w14:textId="77777777" w:rsidR="0058793D" w:rsidRDefault="0058793D" w:rsidP="006E74CC">
      <w:pPr>
        <w:spacing w:before="120"/>
        <w:rPr>
          <w:rFonts w:eastAsiaTheme="majorEastAsia"/>
          <w:bCs/>
          <w:kern w:val="32"/>
        </w:rPr>
      </w:pPr>
      <w:r w:rsidRPr="00A417F4">
        <w:rPr>
          <w:rFonts w:eastAsiaTheme="majorEastAsia"/>
          <w:bCs/>
          <w:kern w:val="32"/>
        </w:rPr>
        <w:t>W okresie kontrolowanym Dyrektorem OPS</w:t>
      </w:r>
      <w:r>
        <w:rPr>
          <w:rFonts w:eastAsiaTheme="majorEastAsia"/>
          <w:bCs/>
          <w:kern w:val="32"/>
        </w:rPr>
        <w:t xml:space="preserve"> była p.</w:t>
      </w:r>
      <w:r w:rsidRPr="00A417F4">
        <w:rPr>
          <w:rFonts w:eastAsiaTheme="majorEastAsia"/>
          <w:bCs/>
          <w:kern w:val="32"/>
        </w:rPr>
        <w:t xml:space="preserve"> Bożena Golon.</w:t>
      </w:r>
    </w:p>
    <w:p w14:paraId="63FEADC9" w14:textId="77777777" w:rsidR="005D2169" w:rsidRPr="005D2169" w:rsidRDefault="004D3497" w:rsidP="006E74CC">
      <w:pPr>
        <w:pStyle w:val="Tekstpodstawowy"/>
        <w:spacing w:before="120" w:after="240"/>
      </w:pPr>
      <w:r w:rsidRPr="007E3ECE">
        <w:t>Przedstawiając powyższe ustalenia i oceny zalecam:</w:t>
      </w:r>
    </w:p>
    <w:p w14:paraId="3C5DF72C" w14:textId="33FCF018" w:rsidR="00984C00" w:rsidRPr="00CE15A6" w:rsidRDefault="00984C00" w:rsidP="006E74CC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</w:pPr>
      <w:r>
        <w:lastRenderedPageBreak/>
        <w:t xml:space="preserve">Zachowanie staranności i rzetelności przy formułowaniu treści zawiadomień o zastosowaniu kary porządkowej, w szczególności poprzez uwzględnianie w nich niezbędnych warunków formalnych, wynikających z </w:t>
      </w:r>
      <w:r w:rsidRPr="00CE15A6">
        <w:t>art. 110 K.</w:t>
      </w:r>
      <w:r w:rsidR="00333DFF">
        <w:t xml:space="preserve"> </w:t>
      </w:r>
      <w:r w:rsidRPr="00CE15A6">
        <w:t>p.</w:t>
      </w:r>
    </w:p>
    <w:p w14:paraId="7BE03630" w14:textId="7EE7549C" w:rsidR="00013D8D" w:rsidRPr="00645074" w:rsidRDefault="00907E82" w:rsidP="006E74CC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</w:pPr>
      <w:r w:rsidRPr="00645074">
        <w:t xml:space="preserve">Zatrudnianie na stanowisku pracownika socjalnego, wyłącznie osób </w:t>
      </w:r>
      <w:r w:rsidR="00C77992" w:rsidRPr="00645074">
        <w:t>spełniających wymagania</w:t>
      </w:r>
      <w:r w:rsidR="00984C00">
        <w:t xml:space="preserve"> kwalifikacyjne, </w:t>
      </w:r>
      <w:r w:rsidRPr="00645074">
        <w:t>określone w art. 116, art. 156 u.p.s. lub</w:t>
      </w:r>
      <w:r w:rsidR="006C069D">
        <w:t xml:space="preserve"> art. 5 </w:t>
      </w:r>
      <w:r w:rsidRPr="00645074">
        <w:t>z.</w:t>
      </w:r>
      <w:r w:rsidR="00333DFF">
        <w:t xml:space="preserve"> </w:t>
      </w:r>
      <w:r w:rsidRPr="00645074">
        <w:t>u.p.</w:t>
      </w:r>
      <w:r w:rsidR="006C069D">
        <w:t>s.</w:t>
      </w:r>
    </w:p>
    <w:p w14:paraId="638BBC28" w14:textId="77777777" w:rsidR="00E02375" w:rsidRDefault="001C7EFB" w:rsidP="006E74CC">
      <w:pPr>
        <w:pStyle w:val="Akapitzlist"/>
        <w:numPr>
          <w:ilvl w:val="0"/>
          <w:numId w:val="1"/>
        </w:numPr>
        <w:spacing w:before="120"/>
        <w:ind w:left="714" w:hanging="357"/>
        <w:contextualSpacing w:val="0"/>
      </w:pPr>
      <w:r>
        <w:t>Prowadzenie akt osobowych zgodnie z zasadami określonymi § 3 pkt 4 rozporządzenia Ministra Rodziny, Pracy i Polityki Społecznej z dnia 10 grudnia 2018 r. w sprawie dokumentacji pracownicze</w:t>
      </w:r>
      <w:r w:rsidR="00984C00">
        <w:t xml:space="preserve">j, w </w:t>
      </w:r>
      <w:r w:rsidR="00D31C4A">
        <w:t>tym</w:t>
      </w:r>
      <w:r w:rsidR="00984C00">
        <w:t xml:space="preserve"> </w:t>
      </w:r>
      <w:r w:rsidR="00D31C4A">
        <w:t>przechowywanie</w:t>
      </w:r>
      <w:r>
        <w:t xml:space="preserve"> w części D akt osobowych dokumentów związanych</w:t>
      </w:r>
      <w:r w:rsidR="003D158C">
        <w:t xml:space="preserve"> z </w:t>
      </w:r>
      <w:r w:rsidRPr="004D3497">
        <w:t>ponoszeniem przez pracownika odpowiedzialności porządkowej</w:t>
      </w:r>
      <w:r>
        <w:t>.</w:t>
      </w:r>
    </w:p>
    <w:p w14:paraId="02BE39F4" w14:textId="108EE213" w:rsidR="00A27E08" w:rsidRDefault="00A27E08" w:rsidP="006E74CC">
      <w:pPr>
        <w:tabs>
          <w:tab w:val="left" w:pos="0"/>
        </w:tabs>
        <w:spacing w:before="120"/>
        <w:contextualSpacing/>
        <w:rPr>
          <w:rFonts w:eastAsia="Times New Roman" w:cs="Times New Roman"/>
          <w:lang w:eastAsia="pl-PL"/>
        </w:rPr>
      </w:pPr>
      <w:r w:rsidRPr="00C337B6">
        <w:rPr>
          <w:rFonts w:eastAsia="Times New Roman" w:cs="Times New Roman"/>
          <w:lang w:eastAsia="pl-PL"/>
        </w:rPr>
        <w:t xml:space="preserve">Na podstawie </w:t>
      </w:r>
      <w:r w:rsidRPr="00C337B6">
        <w:rPr>
          <w:rFonts w:cs="Times New Roman"/>
          <w:iCs/>
        </w:rPr>
        <w:t>§</w:t>
      </w:r>
      <w:r w:rsidRPr="00C337B6">
        <w:rPr>
          <w:rFonts w:eastAsia="Times New Roman" w:cs="Times New Roman"/>
          <w:lang w:eastAsia="pl-PL"/>
        </w:rPr>
        <w:t xml:space="preserve"> 22 ust. 10 Regulaminu organizacyjnego oraz </w:t>
      </w:r>
      <w:r w:rsidRPr="00C337B6">
        <w:rPr>
          <w:rFonts w:cs="Times New Roman"/>
          <w:iCs/>
        </w:rPr>
        <w:t xml:space="preserve">§ </w:t>
      </w:r>
      <w:r w:rsidRPr="00C337B6">
        <w:rPr>
          <w:rFonts w:eastAsia="Times New Roman" w:cs="Times New Roman"/>
          <w:lang w:eastAsia="pl-PL"/>
        </w:rPr>
        <w:t>41 ust</w:t>
      </w:r>
      <w:r>
        <w:rPr>
          <w:rFonts w:eastAsia="Times New Roman" w:cs="Times New Roman"/>
          <w:lang w:eastAsia="pl-PL"/>
        </w:rPr>
        <w:t>. 1 Zarządzenia oczekuję od Pani</w:t>
      </w:r>
      <w:r w:rsidRPr="00C337B6">
        <w:rPr>
          <w:rFonts w:eastAsia="Times New Roman" w:cs="Times New Roman"/>
          <w:lang w:eastAsia="pl-PL"/>
        </w:rPr>
        <w:t xml:space="preserve"> w terminie nie dłuższym niż 30 dni od dnia doręczenia niniejszego Wystąpienia pokontrolnego, informacji o sposobie realizacji zaleceń/wniosków pokontrolnych i wykorzystaniu uwag zawartych w wystąpieniu pokontrolnym lub przyczynach braku realizacji zaleceń/wniosków pokontrolnych lub niewykorzystaniu uwag bądź o innym sposobie usunięcia stwierdzonych nieprawidłowości lub uchybień. Na podstawie </w:t>
      </w:r>
      <w:r w:rsidRPr="00C337B6">
        <w:rPr>
          <w:rFonts w:cs="Times New Roman"/>
          <w:iCs/>
        </w:rPr>
        <w:t>§</w:t>
      </w:r>
      <w:r w:rsidRPr="00C337B6">
        <w:rPr>
          <w:rFonts w:eastAsia="Times New Roman" w:cs="Times New Roman"/>
          <w:lang w:eastAsia="pl-PL"/>
        </w:rPr>
        <w:t xml:space="preserve"> 41 ust</w:t>
      </w:r>
      <w:r>
        <w:rPr>
          <w:rFonts w:eastAsia="Times New Roman" w:cs="Times New Roman"/>
          <w:lang w:eastAsia="pl-PL"/>
        </w:rPr>
        <w:t>. 1 Zarządzenia zobowiązuję Panią</w:t>
      </w:r>
      <w:r w:rsidRPr="00C337B6">
        <w:rPr>
          <w:rFonts w:eastAsia="Times New Roman" w:cs="Times New Roman"/>
          <w:lang w:eastAsia="pl-PL"/>
        </w:rPr>
        <w:t xml:space="preserve"> do przekazania kopii ww. informacji </w:t>
      </w:r>
      <w:r w:rsidRPr="00C337B6">
        <w:rPr>
          <w:rFonts w:eastAsia="Times New Roman" w:cstheme="minorHAnsi"/>
          <w:lang w:eastAsia="pl-PL"/>
        </w:rPr>
        <w:t>Pan</w:t>
      </w:r>
      <w:r w:rsidR="00F528EF">
        <w:rPr>
          <w:rFonts w:eastAsia="Times New Roman" w:cstheme="minorHAnsi"/>
          <w:lang w:eastAsia="pl-PL"/>
        </w:rPr>
        <w:t>i</w:t>
      </w:r>
      <w:r w:rsidRPr="00C337B6">
        <w:rPr>
          <w:rFonts w:eastAsia="Times New Roman" w:cstheme="minorHAnsi"/>
          <w:lang w:eastAsia="pl-PL"/>
        </w:rPr>
        <w:t xml:space="preserve"> </w:t>
      </w:r>
      <w:r w:rsidR="00F528EF">
        <w:rPr>
          <w:rFonts w:eastAsia="Times New Roman" w:cstheme="minorHAnsi"/>
          <w:lang w:eastAsia="pl-PL"/>
        </w:rPr>
        <w:t>Renacie Kozłowskiej</w:t>
      </w:r>
      <w:r w:rsidRPr="00A93998">
        <w:rPr>
          <w:rFonts w:eastAsia="Times New Roman" w:cstheme="minorHAnsi"/>
          <w:lang w:eastAsia="pl-PL"/>
        </w:rPr>
        <w:t xml:space="preserve"> </w:t>
      </w:r>
      <w:r w:rsidR="00F528EF" w:rsidRPr="00F528EF">
        <w:rPr>
          <w:rFonts w:eastAsia="Times New Roman" w:cstheme="minorHAnsi"/>
          <w:lang w:eastAsia="pl-PL"/>
        </w:rPr>
        <w:t>Burmistrz</w:t>
      </w:r>
      <w:r w:rsidR="0044732A">
        <w:rPr>
          <w:rFonts w:eastAsia="Times New Roman" w:cstheme="minorHAnsi"/>
          <w:lang w:eastAsia="pl-PL"/>
        </w:rPr>
        <w:t>owi</w:t>
      </w:r>
      <w:r w:rsidR="00F528EF" w:rsidRPr="00F528EF">
        <w:rPr>
          <w:rFonts w:eastAsia="Times New Roman" w:cstheme="minorHAnsi"/>
          <w:lang w:eastAsia="pl-PL"/>
        </w:rPr>
        <w:t xml:space="preserve"> Dzielnicy Żoliborz m.st. Warszawy</w:t>
      </w:r>
      <w:r>
        <w:rPr>
          <w:rFonts w:eastAsia="Times New Roman" w:cstheme="minorHAnsi"/>
          <w:lang w:eastAsia="pl-PL"/>
        </w:rPr>
        <w:t>.</w:t>
      </w:r>
    </w:p>
    <w:p w14:paraId="56C1FCF0" w14:textId="5B06DB20" w:rsidR="00A27E08" w:rsidRPr="00153810" w:rsidRDefault="007B75F7" w:rsidP="007B75F7">
      <w:pPr>
        <w:pStyle w:val="Tekstpodstawowywcity"/>
        <w:spacing w:before="120" w:after="240" w:line="300" w:lineRule="auto"/>
        <w:ind w:left="4678"/>
        <w:rPr>
          <w:sz w:val="24"/>
          <w:szCs w:val="24"/>
        </w:rPr>
      </w:pPr>
      <w:r>
        <w:rPr>
          <w:sz w:val="24"/>
          <w:szCs w:val="24"/>
        </w:rPr>
        <w:t>DYREKTOR BIURA KONTROLI /-/ Ewa Graniewska (pismo podpisane kwalifikowanym podpisem elektronicznym)</w:t>
      </w:r>
    </w:p>
    <w:p w14:paraId="14757ADC" w14:textId="26045BA7" w:rsidR="00A27E08" w:rsidRPr="00D67454" w:rsidRDefault="00A27E08" w:rsidP="006E74CC">
      <w:pPr>
        <w:spacing w:before="120"/>
        <w:rPr>
          <w:rFonts w:cstheme="minorHAnsi"/>
        </w:rPr>
      </w:pPr>
      <w:r w:rsidRPr="00D67454">
        <w:rPr>
          <w:rFonts w:cs="Times New Roman"/>
        </w:rPr>
        <w:t>Do wiadomości:</w:t>
      </w:r>
      <w:r w:rsidRPr="00D67454">
        <w:rPr>
          <w:rFonts w:cstheme="minorHAnsi"/>
        </w:rPr>
        <w:t xml:space="preserve"> </w:t>
      </w:r>
    </w:p>
    <w:p w14:paraId="79F6FBE5" w14:textId="77777777" w:rsidR="00F528EF" w:rsidRPr="00F528EF" w:rsidRDefault="00F528EF" w:rsidP="006E74CC">
      <w:pPr>
        <w:pStyle w:val="Akapitzlist"/>
        <w:numPr>
          <w:ilvl w:val="0"/>
          <w:numId w:val="3"/>
        </w:numPr>
        <w:tabs>
          <w:tab w:val="left" w:pos="284"/>
        </w:tabs>
        <w:spacing w:before="120"/>
        <w:rPr>
          <w:rFonts w:cstheme="minorHAnsi"/>
        </w:rPr>
      </w:pPr>
      <w:r>
        <w:t>Pani Katarzyna</w:t>
      </w:r>
      <w:r w:rsidRPr="00F528EF">
        <w:t xml:space="preserve"> Galas </w:t>
      </w:r>
      <w:r>
        <w:t>- Dyrektor</w:t>
      </w:r>
      <w:r w:rsidRPr="00F528EF">
        <w:t xml:space="preserve"> Biura Zarządzania Zasobami Ludzkimi Urzędu m.st. Warszawy</w:t>
      </w:r>
      <w:r w:rsidR="00B54F86">
        <w:t>.</w:t>
      </w:r>
    </w:p>
    <w:p w14:paraId="132A8651" w14:textId="77777777" w:rsidR="004D3497" w:rsidRPr="00DE1D39" w:rsidRDefault="00A27E08" w:rsidP="006E74CC">
      <w:pPr>
        <w:pStyle w:val="Akapitzlist"/>
        <w:numPr>
          <w:ilvl w:val="0"/>
          <w:numId w:val="3"/>
        </w:numPr>
        <w:tabs>
          <w:tab w:val="left" w:pos="284"/>
        </w:tabs>
        <w:spacing w:before="120"/>
        <w:rPr>
          <w:rFonts w:cstheme="minorHAnsi"/>
        </w:rPr>
      </w:pPr>
      <w:r w:rsidRPr="00F528EF">
        <w:rPr>
          <w:rFonts w:cstheme="minorHAnsi"/>
        </w:rPr>
        <w:t>Pan</w:t>
      </w:r>
      <w:r w:rsidR="00F528EF">
        <w:rPr>
          <w:rFonts w:cstheme="minorHAnsi"/>
        </w:rPr>
        <w:t>i Renata Kozłowska</w:t>
      </w:r>
      <w:r w:rsidRPr="00F528EF">
        <w:rPr>
          <w:rFonts w:cstheme="minorHAnsi"/>
        </w:rPr>
        <w:t xml:space="preserve"> - </w:t>
      </w:r>
      <w:r w:rsidR="00F528EF">
        <w:rPr>
          <w:rFonts w:cstheme="minorHAnsi"/>
        </w:rPr>
        <w:t>Burmistrz</w:t>
      </w:r>
      <w:r w:rsidR="00F528EF" w:rsidRPr="00F528EF">
        <w:rPr>
          <w:rFonts w:cstheme="minorHAnsi"/>
        </w:rPr>
        <w:t xml:space="preserve"> Dzielnicy Żoliborz m.st. Warszawy</w:t>
      </w:r>
      <w:r w:rsidR="00F528EF">
        <w:rPr>
          <w:rFonts w:cstheme="minorHAnsi"/>
        </w:rPr>
        <w:t>.</w:t>
      </w:r>
    </w:p>
    <w:sectPr w:rsidR="004D3497" w:rsidRPr="00DE1D39" w:rsidSect="00333DFF"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FE325" w14:textId="77777777" w:rsidR="00F94994" w:rsidRDefault="00F94994" w:rsidP="00E02375">
      <w:pPr>
        <w:spacing w:after="0" w:line="240" w:lineRule="auto"/>
      </w:pPr>
      <w:r>
        <w:separator/>
      </w:r>
    </w:p>
  </w:endnote>
  <w:endnote w:type="continuationSeparator" w:id="0">
    <w:p w14:paraId="3F211B06" w14:textId="77777777" w:rsidR="00F94994" w:rsidRDefault="00F94994" w:rsidP="00E02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0672329"/>
      <w:docPartObj>
        <w:docPartGallery w:val="Page Numbers (Bottom of Page)"/>
        <w:docPartUnique/>
      </w:docPartObj>
    </w:sdtPr>
    <w:sdtEndPr/>
    <w:sdtContent>
      <w:sdt>
        <w:sdtPr>
          <w:id w:val="-1703850721"/>
          <w:docPartObj>
            <w:docPartGallery w:val="Page Numbers (Top of Page)"/>
            <w:docPartUnique/>
          </w:docPartObj>
        </w:sdtPr>
        <w:sdtEndPr/>
        <w:sdtContent>
          <w:p w14:paraId="68A56715" w14:textId="0468C002" w:rsidR="00B24439" w:rsidRPr="00333DFF" w:rsidRDefault="00333DFF" w:rsidP="00333DFF">
            <w:pPr>
              <w:pStyle w:val="Stopka"/>
              <w:jc w:val="right"/>
            </w:pPr>
            <w:r w:rsidRPr="00333DFF">
              <w:t xml:space="preserve">Strona </w:t>
            </w:r>
            <w:r w:rsidRPr="00333DFF">
              <w:fldChar w:fldCharType="begin"/>
            </w:r>
            <w:r w:rsidRPr="00333DFF">
              <w:instrText>PAGE</w:instrText>
            </w:r>
            <w:r w:rsidRPr="00333DFF">
              <w:fldChar w:fldCharType="separate"/>
            </w:r>
            <w:r w:rsidRPr="00333DFF">
              <w:t>2</w:t>
            </w:r>
            <w:r w:rsidRPr="00333DFF">
              <w:fldChar w:fldCharType="end"/>
            </w:r>
            <w:r w:rsidRPr="00333DFF">
              <w:t xml:space="preserve"> z </w:t>
            </w:r>
            <w:r w:rsidRPr="00333DFF">
              <w:fldChar w:fldCharType="begin"/>
            </w:r>
            <w:r w:rsidRPr="00333DFF">
              <w:instrText>NUMPAGES</w:instrText>
            </w:r>
            <w:r w:rsidRPr="00333DFF">
              <w:fldChar w:fldCharType="separate"/>
            </w:r>
            <w:r w:rsidRPr="00333DFF">
              <w:t>2</w:t>
            </w:r>
            <w:r w:rsidRPr="00333DFF"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888465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DED3BB" w14:textId="25D53191" w:rsidR="006E74CC" w:rsidRPr="006E74CC" w:rsidRDefault="006E74CC" w:rsidP="006E74CC">
            <w:pPr>
              <w:pStyle w:val="Stopka"/>
              <w:jc w:val="right"/>
            </w:pPr>
            <w:r w:rsidRPr="006E74CC">
              <w:t xml:space="preserve">Strona </w:t>
            </w:r>
            <w:r w:rsidRPr="006E74CC">
              <w:fldChar w:fldCharType="begin"/>
            </w:r>
            <w:r w:rsidRPr="006E74CC">
              <w:instrText>PAGE</w:instrText>
            </w:r>
            <w:r w:rsidRPr="006E74CC">
              <w:fldChar w:fldCharType="separate"/>
            </w:r>
            <w:r w:rsidRPr="006E74CC">
              <w:t>2</w:t>
            </w:r>
            <w:r w:rsidRPr="006E74CC">
              <w:fldChar w:fldCharType="end"/>
            </w:r>
            <w:r w:rsidRPr="006E74CC">
              <w:t xml:space="preserve"> z </w:t>
            </w:r>
            <w:r w:rsidRPr="006E74CC">
              <w:fldChar w:fldCharType="begin"/>
            </w:r>
            <w:r w:rsidRPr="006E74CC">
              <w:instrText>NUMPAGES</w:instrText>
            </w:r>
            <w:r w:rsidRPr="006E74CC">
              <w:fldChar w:fldCharType="separate"/>
            </w:r>
            <w:r w:rsidRPr="006E74CC">
              <w:t>2</w:t>
            </w:r>
            <w:r w:rsidRPr="006E74CC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52DC" w14:textId="77777777" w:rsidR="00F94994" w:rsidRDefault="00F94994" w:rsidP="00E02375">
      <w:pPr>
        <w:spacing w:after="0" w:line="240" w:lineRule="auto"/>
      </w:pPr>
      <w:r>
        <w:separator/>
      </w:r>
    </w:p>
  </w:footnote>
  <w:footnote w:type="continuationSeparator" w:id="0">
    <w:p w14:paraId="098BBDEE" w14:textId="77777777" w:rsidR="00F94994" w:rsidRDefault="00F94994" w:rsidP="00E02375">
      <w:pPr>
        <w:spacing w:after="0" w:line="240" w:lineRule="auto"/>
      </w:pPr>
      <w:r>
        <w:continuationSeparator/>
      </w:r>
    </w:p>
  </w:footnote>
  <w:footnote w:id="1">
    <w:p w14:paraId="1545A6E8" w14:textId="23FE9F65" w:rsidR="00E02375" w:rsidRPr="00B05965" w:rsidRDefault="00E02375" w:rsidP="00E32547">
      <w:pPr>
        <w:pStyle w:val="Tekstprzypisudolnego"/>
        <w:spacing w:before="20" w:after="20"/>
        <w:rPr>
          <w:sz w:val="22"/>
          <w:szCs w:val="22"/>
        </w:rPr>
      </w:pPr>
      <w:r w:rsidRPr="00B05965">
        <w:rPr>
          <w:rStyle w:val="Odwoanieprzypisudolnego"/>
          <w:sz w:val="22"/>
          <w:szCs w:val="22"/>
        </w:rPr>
        <w:footnoteRef/>
      </w:r>
      <w:r w:rsidRPr="00B05965">
        <w:rPr>
          <w:sz w:val="22"/>
          <w:szCs w:val="22"/>
        </w:rPr>
        <w:t xml:space="preserve"> Zgodnie z § 47 ust. 1 zarządzenia nr 1837/2019 Prezydenta m.st. Warszawy z dnia 12 grudnia 2019 r. w sprawie zasad i trybu postępowania kontrolnego.</w:t>
      </w:r>
    </w:p>
  </w:footnote>
  <w:footnote w:id="2">
    <w:p w14:paraId="68347B48" w14:textId="4962FC28" w:rsidR="00372425" w:rsidRPr="00C64DB8" w:rsidRDefault="00372425" w:rsidP="00E32547">
      <w:pPr>
        <w:pStyle w:val="Tekstprzypisudolnego"/>
        <w:spacing w:before="20" w:after="20"/>
        <w:rPr>
          <w:sz w:val="22"/>
          <w:szCs w:val="22"/>
        </w:rPr>
      </w:pPr>
      <w:r w:rsidRPr="00C64DB8">
        <w:rPr>
          <w:rStyle w:val="Odwoanieprzypisudolnego"/>
          <w:sz w:val="22"/>
          <w:szCs w:val="22"/>
        </w:rPr>
        <w:footnoteRef/>
      </w:r>
      <w:r w:rsidRPr="00C64DB8">
        <w:rPr>
          <w:sz w:val="22"/>
          <w:szCs w:val="22"/>
        </w:rPr>
        <w:t xml:space="preserve"> Dz.U. z 2023 r., poz. 1465 t.j.</w:t>
      </w:r>
    </w:p>
  </w:footnote>
  <w:footnote w:id="3">
    <w:p w14:paraId="2C20C310" w14:textId="703BD458" w:rsidR="005D2169" w:rsidRPr="00C64DB8" w:rsidRDefault="005D2169" w:rsidP="00E32547">
      <w:pPr>
        <w:pStyle w:val="Tekstprzypisudolnego"/>
        <w:spacing w:before="20" w:after="20"/>
        <w:rPr>
          <w:sz w:val="22"/>
          <w:szCs w:val="22"/>
        </w:rPr>
      </w:pPr>
      <w:r w:rsidRPr="00C64DB8">
        <w:rPr>
          <w:rStyle w:val="Odwoanieprzypisudolnego"/>
          <w:sz w:val="22"/>
          <w:szCs w:val="22"/>
        </w:rPr>
        <w:footnoteRef/>
      </w:r>
      <w:r w:rsidRPr="00C64DB8">
        <w:rPr>
          <w:sz w:val="22"/>
          <w:szCs w:val="22"/>
        </w:rPr>
        <w:t xml:space="preserve"> </w:t>
      </w:r>
      <w:r w:rsidR="000B367D" w:rsidRPr="00C64DB8">
        <w:rPr>
          <w:sz w:val="22"/>
          <w:szCs w:val="22"/>
        </w:rPr>
        <w:t>Kontrolą objęto dokumentację dot.</w:t>
      </w:r>
      <w:r w:rsidR="00E32547">
        <w:rPr>
          <w:sz w:val="22"/>
          <w:szCs w:val="22"/>
        </w:rPr>
        <w:t xml:space="preserve"> (dane zanonimizowane).</w:t>
      </w:r>
      <w:r w:rsidRPr="00C64DB8">
        <w:rPr>
          <w:sz w:val="22"/>
          <w:szCs w:val="22"/>
        </w:rPr>
        <w:t xml:space="preserve"> W związku z przekazaniem akt osobowych </w:t>
      </w:r>
      <w:r w:rsidR="00E32547">
        <w:rPr>
          <w:sz w:val="22"/>
          <w:szCs w:val="22"/>
        </w:rPr>
        <w:t>(</w:t>
      </w:r>
      <w:r w:rsidR="00E32547">
        <w:rPr>
          <w:sz w:val="22"/>
          <w:szCs w:val="22"/>
        </w:rPr>
        <w:t>dane zanonimizowane</w:t>
      </w:r>
      <w:r w:rsidR="00E32547">
        <w:rPr>
          <w:sz w:val="22"/>
          <w:szCs w:val="22"/>
        </w:rPr>
        <w:t>)</w:t>
      </w:r>
      <w:r w:rsidRPr="00C64DB8">
        <w:rPr>
          <w:sz w:val="22"/>
          <w:szCs w:val="22"/>
        </w:rPr>
        <w:t xml:space="preserve"> do Urzędu Dzielnicy Białołęka m.st. Warszawy odstąpiono od kontroli zastosowanej kary porządkowej nagany wobec ww. pracownika.</w:t>
      </w:r>
    </w:p>
  </w:footnote>
  <w:footnote w:id="4">
    <w:p w14:paraId="7FE7F9CD" w14:textId="1DDB1A8C" w:rsidR="00092A4D" w:rsidRPr="005645F5" w:rsidRDefault="00092A4D" w:rsidP="00E32547">
      <w:pPr>
        <w:pStyle w:val="Tekstprzypisudolnego"/>
        <w:spacing w:before="20" w:after="20"/>
        <w:rPr>
          <w:sz w:val="22"/>
          <w:szCs w:val="22"/>
        </w:rPr>
      </w:pPr>
      <w:r w:rsidRPr="00C64DB8">
        <w:rPr>
          <w:rStyle w:val="Odwoanieprzypisudolnego"/>
          <w:sz w:val="22"/>
          <w:szCs w:val="22"/>
        </w:rPr>
        <w:footnoteRef/>
      </w:r>
      <w:r w:rsidRPr="00C64DB8">
        <w:rPr>
          <w:sz w:val="22"/>
          <w:szCs w:val="22"/>
        </w:rPr>
        <w:t xml:space="preserve"> </w:t>
      </w:r>
      <w:r w:rsidR="002F472E" w:rsidRPr="00C64DB8">
        <w:rPr>
          <w:sz w:val="22"/>
          <w:szCs w:val="22"/>
        </w:rPr>
        <w:t xml:space="preserve">Zgodnie z oświadczeniem p. Bożeny Golon Dyrektora OPS , w </w:t>
      </w:r>
      <w:r w:rsidRPr="00C64DB8">
        <w:rPr>
          <w:sz w:val="22"/>
          <w:szCs w:val="22"/>
        </w:rPr>
        <w:t>toku kontroli</w:t>
      </w:r>
      <w:r w:rsidR="002F472E" w:rsidRPr="00C64DB8">
        <w:rPr>
          <w:sz w:val="22"/>
          <w:szCs w:val="22"/>
        </w:rPr>
        <w:t>,</w:t>
      </w:r>
      <w:r w:rsidRPr="00C64DB8">
        <w:rPr>
          <w:sz w:val="22"/>
          <w:szCs w:val="22"/>
        </w:rPr>
        <w:t xml:space="preserve"> notatka została umieszczona </w:t>
      </w:r>
      <w:r w:rsidR="002F472E" w:rsidRPr="00C64DB8">
        <w:rPr>
          <w:sz w:val="22"/>
          <w:szCs w:val="22"/>
        </w:rPr>
        <w:t xml:space="preserve">w </w:t>
      </w:r>
      <w:r w:rsidRPr="00C64DB8">
        <w:rPr>
          <w:sz w:val="22"/>
          <w:szCs w:val="22"/>
        </w:rPr>
        <w:t>akt</w:t>
      </w:r>
      <w:r w:rsidR="002F472E" w:rsidRPr="00C64DB8">
        <w:rPr>
          <w:sz w:val="22"/>
          <w:szCs w:val="22"/>
        </w:rPr>
        <w:t>ach</w:t>
      </w:r>
      <w:r w:rsidRPr="00C64DB8">
        <w:rPr>
          <w:sz w:val="22"/>
          <w:szCs w:val="22"/>
        </w:rPr>
        <w:t xml:space="preserve"> osobowych pracownika.</w:t>
      </w:r>
    </w:p>
  </w:footnote>
  <w:footnote w:id="5">
    <w:p w14:paraId="01672822" w14:textId="7EB2992B" w:rsidR="00092A4D" w:rsidRPr="00D31C4A" w:rsidRDefault="00092A4D" w:rsidP="00E32547">
      <w:pPr>
        <w:pStyle w:val="Tekstprzypisudolnego"/>
        <w:spacing w:before="20" w:after="20"/>
        <w:rPr>
          <w:sz w:val="22"/>
          <w:szCs w:val="22"/>
        </w:rPr>
      </w:pPr>
      <w:r w:rsidRPr="00D31C4A">
        <w:rPr>
          <w:rStyle w:val="Odwoanieprzypisudolnego"/>
          <w:sz w:val="22"/>
          <w:szCs w:val="22"/>
        </w:rPr>
        <w:footnoteRef/>
      </w:r>
      <w:r w:rsidRPr="00D31C4A">
        <w:rPr>
          <w:sz w:val="22"/>
          <w:szCs w:val="22"/>
        </w:rPr>
        <w:t xml:space="preserve"> Por. Wyrok Sądu Rejonowego dla Wrocławia - Śródmieścia z dnia 14 stycznia 2020 r., sygn. akt: IV</w:t>
      </w:r>
      <w:r w:rsidR="00333DFF">
        <w:rPr>
          <w:sz w:val="22"/>
          <w:szCs w:val="22"/>
        </w:rPr>
        <w:t xml:space="preserve"> </w:t>
      </w:r>
      <w:r w:rsidRPr="00D31C4A">
        <w:rPr>
          <w:sz w:val="22"/>
          <w:szCs w:val="22"/>
        </w:rPr>
        <w:t>P</w:t>
      </w:r>
      <w:r w:rsidR="00333DFF">
        <w:rPr>
          <w:sz w:val="22"/>
          <w:szCs w:val="22"/>
        </w:rPr>
        <w:t xml:space="preserve"> </w:t>
      </w:r>
      <w:r w:rsidRPr="00D31C4A">
        <w:rPr>
          <w:sz w:val="22"/>
          <w:szCs w:val="22"/>
        </w:rPr>
        <w:t>574/18; wyrok Sądu Rejonowego dla Wrocławia - Śródmieścia z dnia 11 lipca 2018 r., sygn. akt: X P 758/17; Sądu Rejonowego dla Wrocławia - Śródmieścia z dnia 11 października 2019 r., sygn. akt: X P 493/19</w:t>
      </w:r>
    </w:p>
  </w:footnote>
  <w:footnote w:id="6">
    <w:p w14:paraId="6D7B6129" w14:textId="5073A4C4" w:rsidR="00092A4D" w:rsidRPr="00D31C4A" w:rsidRDefault="00092A4D" w:rsidP="00E32547">
      <w:pPr>
        <w:pStyle w:val="Tekstprzypisudolnego"/>
        <w:spacing w:before="20" w:after="20"/>
        <w:rPr>
          <w:sz w:val="22"/>
          <w:szCs w:val="22"/>
        </w:rPr>
      </w:pPr>
      <w:r w:rsidRPr="00D31C4A">
        <w:rPr>
          <w:rStyle w:val="Odwoanieprzypisudolnego"/>
          <w:sz w:val="22"/>
          <w:szCs w:val="22"/>
        </w:rPr>
        <w:footnoteRef/>
      </w:r>
      <w:r w:rsidRPr="00D31C4A">
        <w:rPr>
          <w:sz w:val="22"/>
          <w:szCs w:val="22"/>
        </w:rPr>
        <w:t xml:space="preserve"> Wyrok Sądu Rejonowego w Krośnie z dnia z 10 września 2015 r.,</w:t>
      </w:r>
      <w:r w:rsidR="007B75F7">
        <w:rPr>
          <w:sz w:val="22"/>
          <w:szCs w:val="22"/>
        </w:rPr>
        <w:t xml:space="preserve"> </w:t>
      </w:r>
      <w:r w:rsidRPr="00D31C4A">
        <w:rPr>
          <w:sz w:val="22"/>
          <w:szCs w:val="22"/>
        </w:rPr>
        <w:t>sygn. akt IV P 234/15</w:t>
      </w:r>
    </w:p>
  </w:footnote>
  <w:footnote w:id="7">
    <w:p w14:paraId="314B66AB" w14:textId="77777777" w:rsidR="00092A4D" w:rsidRPr="00D31C4A" w:rsidRDefault="00092A4D" w:rsidP="00E32547">
      <w:pPr>
        <w:pStyle w:val="Tekstprzypisudolnego"/>
        <w:spacing w:before="20" w:after="20"/>
        <w:rPr>
          <w:sz w:val="22"/>
          <w:szCs w:val="22"/>
        </w:rPr>
      </w:pPr>
      <w:r w:rsidRPr="00D31C4A">
        <w:rPr>
          <w:rStyle w:val="Odwoanieprzypisudolnego"/>
          <w:sz w:val="22"/>
          <w:szCs w:val="22"/>
        </w:rPr>
        <w:footnoteRef/>
      </w:r>
      <w:r w:rsidRPr="00D31C4A">
        <w:rPr>
          <w:sz w:val="22"/>
          <w:szCs w:val="22"/>
        </w:rPr>
        <w:t xml:space="preserve"> K. Jaśkowski, E. Maniewska Komentarz aktualizowany do kodeksu pracy, Lex 2025.</w:t>
      </w:r>
    </w:p>
  </w:footnote>
  <w:footnote w:id="8">
    <w:p w14:paraId="34AE8E68" w14:textId="77777777" w:rsidR="00092A4D" w:rsidRPr="00D31C4A" w:rsidRDefault="00092A4D" w:rsidP="00E32547">
      <w:pPr>
        <w:pStyle w:val="Tekstprzypisudolnego"/>
        <w:spacing w:before="20" w:after="20"/>
        <w:rPr>
          <w:sz w:val="22"/>
          <w:szCs w:val="22"/>
        </w:rPr>
      </w:pPr>
      <w:r w:rsidRPr="00D31C4A">
        <w:rPr>
          <w:rStyle w:val="Odwoanieprzypisudolnego"/>
          <w:sz w:val="22"/>
          <w:szCs w:val="22"/>
        </w:rPr>
        <w:footnoteRef/>
      </w:r>
      <w:r w:rsidRPr="00D31C4A">
        <w:rPr>
          <w:sz w:val="22"/>
          <w:szCs w:val="22"/>
        </w:rPr>
        <w:t xml:space="preserve"> Organizacja nie zajęła stanowiska w sprawie.</w:t>
      </w:r>
    </w:p>
  </w:footnote>
  <w:footnote w:id="9">
    <w:p w14:paraId="2799EEEB" w14:textId="77777777" w:rsidR="00092A4D" w:rsidRDefault="00092A4D" w:rsidP="00E32547">
      <w:pPr>
        <w:pStyle w:val="Tekstprzypisudolnego"/>
        <w:spacing w:before="20" w:after="20"/>
      </w:pPr>
      <w:r w:rsidRPr="00D31C4A">
        <w:rPr>
          <w:rStyle w:val="Odwoanieprzypisudolnego"/>
          <w:sz w:val="22"/>
          <w:szCs w:val="22"/>
        </w:rPr>
        <w:footnoteRef/>
      </w:r>
      <w:r w:rsidRPr="00D31C4A">
        <w:rPr>
          <w:sz w:val="22"/>
          <w:szCs w:val="22"/>
        </w:rPr>
        <w:t xml:space="preserve"> Za orzecznictwem należy wskazać, że „Pracodawca dla uniknięcia skutku art. 112 § 1 zdanie trzecie KP musi wykazać, że odrzucił sprzeciw pracownika ukaranego karą porządkową przed upływem czternastu dni od jego wniesienia. Wymaganie to spełnia sporządzenie i wysłanie w tym terminie pisma odrzucającego sprzeciw pracownika” (wyrok Sądu Najwyższego z 19 lutego 1999 r., I PKN 586/98).</w:t>
      </w:r>
    </w:p>
  </w:footnote>
  <w:footnote w:id="10">
    <w:p w14:paraId="576F7D9E" w14:textId="5D6670E8" w:rsidR="006A53F0" w:rsidRPr="00887DDC" w:rsidRDefault="006A53F0" w:rsidP="00E32547">
      <w:pPr>
        <w:pStyle w:val="Tekstprzypisudolnego"/>
        <w:spacing w:before="20" w:after="20"/>
        <w:rPr>
          <w:sz w:val="22"/>
          <w:szCs w:val="22"/>
        </w:rPr>
      </w:pPr>
      <w:r w:rsidRPr="006F2B3C">
        <w:rPr>
          <w:rStyle w:val="Odwoanieprzypisudolnego"/>
          <w:sz w:val="22"/>
          <w:szCs w:val="22"/>
        </w:rPr>
        <w:footnoteRef/>
      </w:r>
      <w:r w:rsidRPr="006F2B3C">
        <w:rPr>
          <w:sz w:val="22"/>
          <w:szCs w:val="22"/>
        </w:rPr>
        <w:t xml:space="preserve"> Art. 30 § 4 K.</w:t>
      </w:r>
      <w:r w:rsidR="00333DFF">
        <w:rPr>
          <w:sz w:val="22"/>
          <w:szCs w:val="22"/>
        </w:rPr>
        <w:t xml:space="preserve"> </w:t>
      </w:r>
      <w:r w:rsidRPr="006F2B3C">
        <w:rPr>
          <w:sz w:val="22"/>
          <w:szCs w:val="22"/>
        </w:rPr>
        <w:t>p. stanowi, iż w oświadczeniu pracodawcy o wypowiedzeniu umowy o pracę zawartej na czas określony lub umowy o pracę zawartej na czas nieokre</w:t>
      </w:r>
      <w:r>
        <w:rPr>
          <w:sz w:val="22"/>
          <w:szCs w:val="22"/>
        </w:rPr>
        <w:t>ślony lub o rozwiązaniu umowy o</w:t>
      </w:r>
      <w:r w:rsidR="00333DFF">
        <w:rPr>
          <w:sz w:val="22"/>
          <w:szCs w:val="22"/>
        </w:rPr>
        <w:t xml:space="preserve"> </w:t>
      </w:r>
      <w:r w:rsidRPr="006F2B3C">
        <w:rPr>
          <w:sz w:val="22"/>
          <w:szCs w:val="22"/>
        </w:rPr>
        <w:t xml:space="preserve">pracę bez wypowiedzenia powinna być wskazana przyczyna uzasadniająca wypowiedzenie lub rozwiązanie umowy. Przepis nie nakłada takiego obowiązku dla umowy rozwiązanej z upływem </w:t>
      </w:r>
      <w:r w:rsidRPr="00887DDC">
        <w:rPr>
          <w:sz w:val="22"/>
          <w:szCs w:val="22"/>
        </w:rPr>
        <w:t>czasu, na który była zawarta.</w:t>
      </w:r>
    </w:p>
  </w:footnote>
  <w:footnote w:id="11">
    <w:p w14:paraId="6B3304D7" w14:textId="3C193EF8" w:rsidR="006A53F0" w:rsidRPr="00887DDC" w:rsidRDefault="006A53F0" w:rsidP="00E32547">
      <w:pPr>
        <w:pStyle w:val="Tekstprzypisudolnego"/>
        <w:spacing w:before="20" w:after="20"/>
      </w:pPr>
      <w:r w:rsidRPr="00887DDC">
        <w:rPr>
          <w:rStyle w:val="Odwoanieprzypisudolnego"/>
          <w:sz w:val="22"/>
          <w:szCs w:val="22"/>
        </w:rPr>
        <w:footnoteRef/>
      </w:r>
      <w:r w:rsidRPr="00887DDC">
        <w:rPr>
          <w:sz w:val="22"/>
          <w:szCs w:val="22"/>
        </w:rPr>
        <w:t xml:space="preserve"> Pismo z dnia </w:t>
      </w:r>
      <w:r w:rsidR="002A6043" w:rsidRPr="00887DDC">
        <w:rPr>
          <w:sz w:val="22"/>
          <w:szCs w:val="22"/>
        </w:rPr>
        <w:t>20.12.2024 r.</w:t>
      </w:r>
    </w:p>
  </w:footnote>
  <w:footnote w:id="12">
    <w:p w14:paraId="01337CFF" w14:textId="77777777" w:rsidR="00013CFB" w:rsidRPr="00887DDC" w:rsidRDefault="00013CFB" w:rsidP="00E32547">
      <w:pPr>
        <w:pStyle w:val="Tekstprzypisudolnego"/>
        <w:spacing w:before="20" w:after="20"/>
        <w:rPr>
          <w:sz w:val="22"/>
          <w:szCs w:val="22"/>
        </w:rPr>
      </w:pPr>
      <w:r w:rsidRPr="00887DDC">
        <w:rPr>
          <w:rStyle w:val="Odwoanieprzypisudolnego"/>
          <w:sz w:val="22"/>
          <w:szCs w:val="22"/>
        </w:rPr>
        <w:footnoteRef/>
      </w:r>
      <w:r w:rsidRPr="00887DDC">
        <w:rPr>
          <w:sz w:val="22"/>
          <w:szCs w:val="22"/>
        </w:rPr>
        <w:t xml:space="preserve"> W tym 15 pracowników z którymi został zakończony stosunek pracy w okresie objętym kontrolą.</w:t>
      </w:r>
    </w:p>
  </w:footnote>
  <w:footnote w:id="13">
    <w:p w14:paraId="0056F5C8" w14:textId="7AF74E67" w:rsidR="008E6ED9" w:rsidRPr="000A7B6B" w:rsidRDefault="008E6ED9" w:rsidP="00E32547">
      <w:pPr>
        <w:pStyle w:val="Tekstprzypisudolnego"/>
        <w:spacing w:before="20" w:after="20"/>
        <w:ind w:left="142" w:hanging="142"/>
        <w:rPr>
          <w:sz w:val="22"/>
          <w:szCs w:val="22"/>
        </w:rPr>
      </w:pPr>
      <w:r w:rsidRPr="00887DDC">
        <w:rPr>
          <w:rStyle w:val="Odwoanieprzypisudolnego"/>
          <w:sz w:val="22"/>
          <w:szCs w:val="22"/>
        </w:rPr>
        <w:footnoteRef/>
      </w:r>
      <w:r w:rsidRPr="00887DDC">
        <w:rPr>
          <w:sz w:val="22"/>
          <w:szCs w:val="22"/>
        </w:rPr>
        <w:t xml:space="preserve"> </w:t>
      </w:r>
      <w:r w:rsidR="00E32547">
        <w:rPr>
          <w:sz w:val="22"/>
          <w:szCs w:val="22"/>
        </w:rPr>
        <w:t>(dane zanonimizowane)</w:t>
      </w:r>
    </w:p>
  </w:footnote>
  <w:footnote w:id="14">
    <w:p w14:paraId="231F9C6D" w14:textId="77777777" w:rsidR="008E6ED9" w:rsidRPr="000A7B6B" w:rsidRDefault="008E6ED9" w:rsidP="00E32547">
      <w:pPr>
        <w:pStyle w:val="Tekstprzypisudolnego"/>
        <w:spacing w:before="20" w:after="20"/>
        <w:rPr>
          <w:rFonts w:cstheme="minorHAnsi"/>
          <w:sz w:val="22"/>
          <w:szCs w:val="22"/>
        </w:rPr>
      </w:pPr>
      <w:r w:rsidRPr="000A7B6B">
        <w:rPr>
          <w:rStyle w:val="Odwoanieprzypisudolnego"/>
          <w:rFonts w:cstheme="minorHAnsi"/>
          <w:sz w:val="22"/>
          <w:szCs w:val="22"/>
        </w:rPr>
        <w:footnoteRef/>
      </w:r>
      <w:r w:rsidRPr="000A7B6B">
        <w:rPr>
          <w:rFonts w:cstheme="minorHAnsi"/>
          <w:sz w:val="22"/>
          <w:szCs w:val="22"/>
        </w:rPr>
        <w:t xml:space="preserve"> Dz.U. z 2024 r., poz. 1283 t.j.</w:t>
      </w:r>
    </w:p>
  </w:footnote>
  <w:footnote w:id="15">
    <w:p w14:paraId="0EC0BFDE" w14:textId="77777777" w:rsidR="008E6ED9" w:rsidRPr="000A7B6B" w:rsidRDefault="008E6ED9" w:rsidP="00E32547">
      <w:pPr>
        <w:pStyle w:val="Tekstprzypisudolnego"/>
        <w:spacing w:before="20" w:after="20"/>
        <w:rPr>
          <w:sz w:val="22"/>
          <w:szCs w:val="22"/>
        </w:rPr>
      </w:pPr>
      <w:r w:rsidRPr="000A7B6B">
        <w:rPr>
          <w:rStyle w:val="Odwoanieprzypisudolnego"/>
          <w:sz w:val="22"/>
          <w:szCs w:val="22"/>
        </w:rPr>
        <w:footnoteRef/>
      </w:r>
      <w:r w:rsidRPr="000A7B6B">
        <w:rPr>
          <w:sz w:val="22"/>
          <w:szCs w:val="22"/>
        </w:rPr>
        <w:t xml:space="preserve"> Dz.U. z 2007 r., nr 48, poz. 320.</w:t>
      </w:r>
    </w:p>
  </w:footnote>
  <w:footnote w:id="16">
    <w:p w14:paraId="138D6757" w14:textId="77777777" w:rsidR="000A7B6B" w:rsidRDefault="000A7B6B" w:rsidP="00E32547">
      <w:pPr>
        <w:pStyle w:val="Tekstprzypisudolnego"/>
        <w:spacing w:before="20" w:after="20"/>
        <w:ind w:left="142" w:hanging="142"/>
      </w:pPr>
      <w:r w:rsidRPr="000A7B6B">
        <w:rPr>
          <w:rStyle w:val="Odwoanieprzypisudolnego"/>
          <w:sz w:val="22"/>
          <w:szCs w:val="22"/>
        </w:rPr>
        <w:footnoteRef/>
      </w:r>
      <w:r w:rsidRPr="000A7B6B">
        <w:rPr>
          <w:sz w:val="22"/>
          <w:szCs w:val="22"/>
        </w:rPr>
        <w:t xml:space="preserve"> </w:t>
      </w:r>
      <w:r>
        <w:rPr>
          <w:sz w:val="22"/>
          <w:szCs w:val="22"/>
        </w:rPr>
        <w:t>Stanowisko:</w:t>
      </w:r>
      <w:r w:rsidRPr="000A7B6B">
        <w:rPr>
          <w:sz w:val="22"/>
          <w:szCs w:val="22"/>
        </w:rPr>
        <w:t xml:space="preserve"> specjalista pracy z rodziną.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C762E" w14:textId="45500792" w:rsidR="006E74CC" w:rsidRDefault="006E74CC">
    <w:pPr>
      <w:pStyle w:val="Nagwek"/>
    </w:pPr>
    <w:r>
      <w:rPr>
        <w:noProof/>
        <w:lang w:eastAsia="pl-PL"/>
      </w:rPr>
      <w:drawing>
        <wp:inline distT="0" distB="0" distL="0" distR="0" wp14:anchorId="2A3F3BFD" wp14:editId="71B1AE92">
          <wp:extent cx="5760720" cy="1082040"/>
          <wp:effectExtent l="0" t="0" r="0" b="3810"/>
          <wp:docPr id="935066185" name="Obraz 935066185" descr="Urząd Miasta Stołecznego Warszawy, Biuro Kontroli, ul. Niecała 2, 00-098 Warszawa, tel. 22 443 32 35, 22 443 32 36, faks 22 443 32 37, adres do korespondencji: Aleje Jerozolimskie 44, 00-024 Warszawa, Sekretariat.BKW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Urząd Miasta Stołecznego Warszawy, Biuro Kontroli, ul. Niecała 2, 00-098 Warszawa, tel. 22 443 32 35, 22 443 32 36, faks 22 443 32 37, adres do korespondencji: Aleje Jerozolimskie 44, 00-024 Warszawa, Sekretariat.BKW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82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3FEC"/>
    <w:multiLevelType w:val="hybridMultilevel"/>
    <w:tmpl w:val="B22A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26AD8"/>
    <w:multiLevelType w:val="hybridMultilevel"/>
    <w:tmpl w:val="399C88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F4A7B"/>
    <w:multiLevelType w:val="multilevel"/>
    <w:tmpl w:val="A216B9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C5199A"/>
    <w:multiLevelType w:val="hybridMultilevel"/>
    <w:tmpl w:val="BA28415A"/>
    <w:lvl w:ilvl="0" w:tplc="A738BF2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B6F40F2"/>
    <w:multiLevelType w:val="hybridMultilevel"/>
    <w:tmpl w:val="6F6C0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D0921"/>
    <w:multiLevelType w:val="hybridMultilevel"/>
    <w:tmpl w:val="C97C545A"/>
    <w:lvl w:ilvl="0" w:tplc="68809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2F6357"/>
    <w:multiLevelType w:val="hybridMultilevel"/>
    <w:tmpl w:val="82DE1C32"/>
    <w:lvl w:ilvl="0" w:tplc="0BC630BE">
      <w:start w:val="1"/>
      <w:numFmt w:val="bullet"/>
      <w:lvlText w:val="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532721933">
    <w:abstractNumId w:val="4"/>
  </w:num>
  <w:num w:numId="2" w16cid:durableId="239993192">
    <w:abstractNumId w:val="2"/>
  </w:num>
  <w:num w:numId="3" w16cid:durableId="2007786926">
    <w:abstractNumId w:val="1"/>
  </w:num>
  <w:num w:numId="4" w16cid:durableId="343165695">
    <w:abstractNumId w:val="5"/>
  </w:num>
  <w:num w:numId="5" w16cid:durableId="1959527179">
    <w:abstractNumId w:val="0"/>
  </w:num>
  <w:num w:numId="6" w16cid:durableId="1924222213">
    <w:abstractNumId w:val="6"/>
  </w:num>
  <w:num w:numId="7" w16cid:durableId="7742044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878"/>
    <w:rsid w:val="0000236F"/>
    <w:rsid w:val="0000588B"/>
    <w:rsid w:val="00013CFB"/>
    <w:rsid w:val="00013D8D"/>
    <w:rsid w:val="000205B9"/>
    <w:rsid w:val="00021B6A"/>
    <w:rsid w:val="000333E3"/>
    <w:rsid w:val="00034887"/>
    <w:rsid w:val="00070D07"/>
    <w:rsid w:val="00071DC7"/>
    <w:rsid w:val="000844B7"/>
    <w:rsid w:val="00084703"/>
    <w:rsid w:val="00091EB0"/>
    <w:rsid w:val="00092A4D"/>
    <w:rsid w:val="000A2398"/>
    <w:rsid w:val="000A6578"/>
    <w:rsid w:val="000A72A3"/>
    <w:rsid w:val="000A7B6B"/>
    <w:rsid w:val="000B367D"/>
    <w:rsid w:val="000E0B47"/>
    <w:rsid w:val="000E20B1"/>
    <w:rsid w:val="00111C55"/>
    <w:rsid w:val="00113933"/>
    <w:rsid w:val="00127557"/>
    <w:rsid w:val="001363DD"/>
    <w:rsid w:val="001409B1"/>
    <w:rsid w:val="0015387F"/>
    <w:rsid w:val="0016162C"/>
    <w:rsid w:val="00175855"/>
    <w:rsid w:val="00182EF7"/>
    <w:rsid w:val="001A49D2"/>
    <w:rsid w:val="001C4729"/>
    <w:rsid w:val="001C7EFB"/>
    <w:rsid w:val="001D3176"/>
    <w:rsid w:val="001E1DB4"/>
    <w:rsid w:val="001E2493"/>
    <w:rsid w:val="002178A2"/>
    <w:rsid w:val="0022136E"/>
    <w:rsid w:val="0022204E"/>
    <w:rsid w:val="00224D3B"/>
    <w:rsid w:val="0023187A"/>
    <w:rsid w:val="0023486E"/>
    <w:rsid w:val="00235EB7"/>
    <w:rsid w:val="00276D71"/>
    <w:rsid w:val="00286B7E"/>
    <w:rsid w:val="002A2E60"/>
    <w:rsid w:val="002A6043"/>
    <w:rsid w:val="002B3054"/>
    <w:rsid w:val="002B51B5"/>
    <w:rsid w:val="002E4FB1"/>
    <w:rsid w:val="002F472E"/>
    <w:rsid w:val="00301C15"/>
    <w:rsid w:val="00324597"/>
    <w:rsid w:val="00333DFF"/>
    <w:rsid w:val="00345281"/>
    <w:rsid w:val="0037172D"/>
    <w:rsid w:val="00372425"/>
    <w:rsid w:val="003928C3"/>
    <w:rsid w:val="003B261A"/>
    <w:rsid w:val="003C3395"/>
    <w:rsid w:val="003C5612"/>
    <w:rsid w:val="003D158C"/>
    <w:rsid w:val="003D4BBC"/>
    <w:rsid w:val="003F68A9"/>
    <w:rsid w:val="00401234"/>
    <w:rsid w:val="00412EA1"/>
    <w:rsid w:val="004139D8"/>
    <w:rsid w:val="00425288"/>
    <w:rsid w:val="0043161E"/>
    <w:rsid w:val="00435B48"/>
    <w:rsid w:val="004416DB"/>
    <w:rsid w:val="0044732A"/>
    <w:rsid w:val="00455E50"/>
    <w:rsid w:val="00462E44"/>
    <w:rsid w:val="0046785C"/>
    <w:rsid w:val="004C4CD7"/>
    <w:rsid w:val="004D0A26"/>
    <w:rsid w:val="004D3497"/>
    <w:rsid w:val="004E6D34"/>
    <w:rsid w:val="005056EE"/>
    <w:rsid w:val="00513067"/>
    <w:rsid w:val="0051333F"/>
    <w:rsid w:val="005371E5"/>
    <w:rsid w:val="00564A71"/>
    <w:rsid w:val="0058793D"/>
    <w:rsid w:val="00594D08"/>
    <w:rsid w:val="005A56F6"/>
    <w:rsid w:val="005C1EB7"/>
    <w:rsid w:val="005D1422"/>
    <w:rsid w:val="005D2169"/>
    <w:rsid w:val="00601DB8"/>
    <w:rsid w:val="006259EB"/>
    <w:rsid w:val="0063339D"/>
    <w:rsid w:val="006355E3"/>
    <w:rsid w:val="00645074"/>
    <w:rsid w:val="00652CCA"/>
    <w:rsid w:val="006706FD"/>
    <w:rsid w:val="006904A4"/>
    <w:rsid w:val="006904A8"/>
    <w:rsid w:val="006A53F0"/>
    <w:rsid w:val="006C069D"/>
    <w:rsid w:val="006D62B9"/>
    <w:rsid w:val="006D667E"/>
    <w:rsid w:val="006E74CC"/>
    <w:rsid w:val="00714446"/>
    <w:rsid w:val="00727856"/>
    <w:rsid w:val="00730506"/>
    <w:rsid w:val="00791D61"/>
    <w:rsid w:val="007A7955"/>
    <w:rsid w:val="007B3A7E"/>
    <w:rsid w:val="007B4ED8"/>
    <w:rsid w:val="007B66EF"/>
    <w:rsid w:val="007B75F7"/>
    <w:rsid w:val="007C26AB"/>
    <w:rsid w:val="007C6B72"/>
    <w:rsid w:val="007D233E"/>
    <w:rsid w:val="007F1C4A"/>
    <w:rsid w:val="00810A45"/>
    <w:rsid w:val="00822384"/>
    <w:rsid w:val="00831775"/>
    <w:rsid w:val="00833719"/>
    <w:rsid w:val="0083424F"/>
    <w:rsid w:val="00887DDC"/>
    <w:rsid w:val="00891126"/>
    <w:rsid w:val="008A00FB"/>
    <w:rsid w:val="008A6FA3"/>
    <w:rsid w:val="008C00F4"/>
    <w:rsid w:val="008E5AFC"/>
    <w:rsid w:val="008E6ED9"/>
    <w:rsid w:val="00907E82"/>
    <w:rsid w:val="0091586C"/>
    <w:rsid w:val="00917D73"/>
    <w:rsid w:val="00922EEA"/>
    <w:rsid w:val="00922FA4"/>
    <w:rsid w:val="00957438"/>
    <w:rsid w:val="00961C6D"/>
    <w:rsid w:val="009640E8"/>
    <w:rsid w:val="00977FF4"/>
    <w:rsid w:val="00984C00"/>
    <w:rsid w:val="00995F1B"/>
    <w:rsid w:val="009A47F3"/>
    <w:rsid w:val="009B2D1E"/>
    <w:rsid w:val="009C1308"/>
    <w:rsid w:val="009C2831"/>
    <w:rsid w:val="009E3BE1"/>
    <w:rsid w:val="009F7F4B"/>
    <w:rsid w:val="00A06BCA"/>
    <w:rsid w:val="00A0770A"/>
    <w:rsid w:val="00A27E08"/>
    <w:rsid w:val="00A37401"/>
    <w:rsid w:val="00A40F45"/>
    <w:rsid w:val="00A417F4"/>
    <w:rsid w:val="00A61DD8"/>
    <w:rsid w:val="00A71013"/>
    <w:rsid w:val="00A770AB"/>
    <w:rsid w:val="00A77BAE"/>
    <w:rsid w:val="00A829EC"/>
    <w:rsid w:val="00A82C27"/>
    <w:rsid w:val="00AA66AF"/>
    <w:rsid w:val="00AA73A1"/>
    <w:rsid w:val="00AB2EE6"/>
    <w:rsid w:val="00AC5BBD"/>
    <w:rsid w:val="00B11453"/>
    <w:rsid w:val="00B11E0A"/>
    <w:rsid w:val="00B16AE9"/>
    <w:rsid w:val="00B216AE"/>
    <w:rsid w:val="00B23231"/>
    <w:rsid w:val="00B24439"/>
    <w:rsid w:val="00B430DB"/>
    <w:rsid w:val="00B54F86"/>
    <w:rsid w:val="00B56EF5"/>
    <w:rsid w:val="00B61136"/>
    <w:rsid w:val="00B741CA"/>
    <w:rsid w:val="00B75902"/>
    <w:rsid w:val="00BA18FA"/>
    <w:rsid w:val="00BA6411"/>
    <w:rsid w:val="00BB262C"/>
    <w:rsid w:val="00BD0CB8"/>
    <w:rsid w:val="00BD2AF7"/>
    <w:rsid w:val="00BD5CF3"/>
    <w:rsid w:val="00BE38F8"/>
    <w:rsid w:val="00BF35B5"/>
    <w:rsid w:val="00BF67E5"/>
    <w:rsid w:val="00C04CAA"/>
    <w:rsid w:val="00C10A26"/>
    <w:rsid w:val="00C25459"/>
    <w:rsid w:val="00C41851"/>
    <w:rsid w:val="00C6497F"/>
    <w:rsid w:val="00C64DB8"/>
    <w:rsid w:val="00C71FE2"/>
    <w:rsid w:val="00C77992"/>
    <w:rsid w:val="00C95A8A"/>
    <w:rsid w:val="00C97A32"/>
    <w:rsid w:val="00CA2197"/>
    <w:rsid w:val="00CD1D2A"/>
    <w:rsid w:val="00CE15A6"/>
    <w:rsid w:val="00CF7160"/>
    <w:rsid w:val="00CF7550"/>
    <w:rsid w:val="00D00DA1"/>
    <w:rsid w:val="00D134D9"/>
    <w:rsid w:val="00D2393E"/>
    <w:rsid w:val="00D241E1"/>
    <w:rsid w:val="00D31C4A"/>
    <w:rsid w:val="00D31F9B"/>
    <w:rsid w:val="00D34C48"/>
    <w:rsid w:val="00D363C6"/>
    <w:rsid w:val="00D402E1"/>
    <w:rsid w:val="00D51D02"/>
    <w:rsid w:val="00D80633"/>
    <w:rsid w:val="00D91426"/>
    <w:rsid w:val="00D965FA"/>
    <w:rsid w:val="00D97939"/>
    <w:rsid w:val="00DD73B7"/>
    <w:rsid w:val="00DE1D39"/>
    <w:rsid w:val="00DF08B9"/>
    <w:rsid w:val="00E02375"/>
    <w:rsid w:val="00E32547"/>
    <w:rsid w:val="00E52677"/>
    <w:rsid w:val="00E7405E"/>
    <w:rsid w:val="00ED0E03"/>
    <w:rsid w:val="00EE40E9"/>
    <w:rsid w:val="00EE71C6"/>
    <w:rsid w:val="00EF034C"/>
    <w:rsid w:val="00EF368F"/>
    <w:rsid w:val="00F177A9"/>
    <w:rsid w:val="00F356CA"/>
    <w:rsid w:val="00F528EF"/>
    <w:rsid w:val="00F61796"/>
    <w:rsid w:val="00F71878"/>
    <w:rsid w:val="00F8755C"/>
    <w:rsid w:val="00F94994"/>
    <w:rsid w:val="00F95650"/>
    <w:rsid w:val="00FB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1446"/>
  <w15:chartTrackingRefBased/>
  <w15:docId w15:val="{7BC461F9-1463-4806-A82C-DBEFC5501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49D2"/>
    <w:pPr>
      <w:spacing w:after="240" w:line="30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leadresowe">
    <w:name w:val="Pole adresowe"/>
    <w:basedOn w:val="Normalny"/>
    <w:link w:val="PoleadresoweZnak"/>
    <w:qFormat/>
    <w:rsid w:val="001A49D2"/>
    <w:pPr>
      <w:spacing w:before="240" w:after="720" w:line="240" w:lineRule="auto"/>
      <w:ind w:left="5670" w:firstLine="709"/>
      <w:contextualSpacing/>
    </w:pPr>
    <w:rPr>
      <w:rFonts w:cs="Arial"/>
      <w:b/>
    </w:rPr>
  </w:style>
  <w:style w:type="character" w:customStyle="1" w:styleId="PoleadresoweZnak">
    <w:name w:val="Pole adresowe Znak"/>
    <w:basedOn w:val="Domylnaczcionkaakapitu"/>
    <w:link w:val="Poleadresowe"/>
    <w:rsid w:val="001A49D2"/>
    <w:rPr>
      <w:rFonts w:cs="Arial"/>
      <w:b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qFormat/>
    <w:rsid w:val="00E023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qFormat/>
    <w:rsid w:val="00E02375"/>
    <w:rPr>
      <w:sz w:val="20"/>
      <w:szCs w:val="20"/>
    </w:rPr>
  </w:style>
  <w:style w:type="character" w:styleId="Odwoanieprzypisudolnego">
    <w:name w:val="footnote reference"/>
    <w:aliases w:val="Odwo³anie przypisu,Odwołanie przypisu,FZ,Footnote symbol,Voetnootverwijzing,Footnote reference number"/>
    <w:basedOn w:val="Domylnaczcionkaakapitu"/>
    <w:uiPriority w:val="99"/>
    <w:unhideWhenUsed/>
    <w:qFormat/>
    <w:rsid w:val="00E02375"/>
    <w:rPr>
      <w:vertAlign w:val="superscript"/>
    </w:rPr>
  </w:style>
  <w:style w:type="paragraph" w:styleId="Akapitzlist">
    <w:name w:val="List Paragraph"/>
    <w:aliases w:val="Podsis rysunku,Akapit z listą numerowaną,maz_wyliczenie,opis dzialania,K-P_odwolanie,A_wyliczenie,Akapit z listą 1,Table of contents numbered,Akapit z listą5,sw tekst,L1,Numerowanie,List Paragraph,Akapit z listą BS,normalny tekst,CW_Lista"/>
    <w:basedOn w:val="Normalny"/>
    <w:link w:val="AkapitzlistZnak"/>
    <w:uiPriority w:val="34"/>
    <w:qFormat/>
    <w:rsid w:val="004D3497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D349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497"/>
  </w:style>
  <w:style w:type="paragraph" w:styleId="Tekstpodstawowywcity">
    <w:name w:val="Body Text Indent"/>
    <w:basedOn w:val="Normalny"/>
    <w:link w:val="TekstpodstawowywcityZnak"/>
    <w:uiPriority w:val="99"/>
    <w:unhideWhenUsed/>
    <w:rsid w:val="00A27E08"/>
    <w:pPr>
      <w:spacing w:after="120" w:line="259" w:lineRule="auto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7E08"/>
  </w:style>
  <w:style w:type="character" w:customStyle="1" w:styleId="AkapitzlistZnak">
    <w:name w:val="Akapit z listą Znak"/>
    <w:aliases w:val="Podsis rysunku Znak,Akapit z listą numerowaną Znak,maz_wyliczenie Znak,opis dzialania Znak,K-P_odwolanie Znak,A_wyliczenie Znak,Akapit z listą 1 Znak,Table of contents numbered Znak,Akapit z listą5 Znak,sw tekst Znak,L1 Znak"/>
    <w:link w:val="Akapitzlist"/>
    <w:uiPriority w:val="34"/>
    <w:qFormat/>
    <w:locked/>
    <w:rsid w:val="00A27E08"/>
  </w:style>
  <w:style w:type="paragraph" w:styleId="Tekstdymka">
    <w:name w:val="Balloon Text"/>
    <w:basedOn w:val="Normalny"/>
    <w:link w:val="TekstdymkaZnak"/>
    <w:uiPriority w:val="99"/>
    <w:semiHidden/>
    <w:unhideWhenUsed/>
    <w:rsid w:val="00113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393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2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24439"/>
  </w:style>
  <w:style w:type="paragraph" w:styleId="Stopka">
    <w:name w:val="footer"/>
    <w:basedOn w:val="Normalny"/>
    <w:link w:val="StopkaZnak"/>
    <w:uiPriority w:val="99"/>
    <w:unhideWhenUsed/>
    <w:rsid w:val="00B2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24439"/>
  </w:style>
  <w:style w:type="character" w:styleId="Odwoaniedokomentarza">
    <w:name w:val="annotation reference"/>
    <w:basedOn w:val="Domylnaczcionkaakapitu"/>
    <w:uiPriority w:val="99"/>
    <w:semiHidden/>
    <w:unhideWhenUsed/>
    <w:rsid w:val="006A53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3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3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3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3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7C08D27C09C34297DB658174240122" ma:contentTypeVersion="17" ma:contentTypeDescription="Utwórz nowy dokument." ma:contentTypeScope="" ma:versionID="0af3e558b9d2e80138519029dd9620c4">
  <xsd:schema xmlns:xsd="http://www.w3.org/2001/XMLSchema" xmlns:xs="http://www.w3.org/2001/XMLSchema" xmlns:p="http://schemas.microsoft.com/office/2006/metadata/properties" xmlns:ns1="http://schemas.microsoft.com/sharepoint/v3" xmlns:ns3="2b30020a-a5f2-4974-9e2d-59c9b0b9308e" xmlns:ns4="b66bf1b7-82be-488e-816e-b235b022b54a" targetNamespace="http://schemas.microsoft.com/office/2006/metadata/properties" ma:root="true" ma:fieldsID="e4e234c108d0136b23b24149b507a39b" ns1:_="" ns3:_="" ns4:_="">
    <xsd:import namespace="http://schemas.microsoft.com/sharepoint/v3"/>
    <xsd:import namespace="2b30020a-a5f2-4974-9e2d-59c9b0b9308e"/>
    <xsd:import namespace="b66bf1b7-82be-488e-816e-b235b022b54a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30020a-a5f2-4974-9e2d-59c9b0b930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6bf1b7-82be-488e-816e-b235b022b54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7AD062-80FF-42F7-B8AF-BC6726E56B80}">
  <ds:schemaRefs>
    <ds:schemaRef ds:uri="http://schemas.microsoft.com/office/2006/documentManagement/types"/>
    <ds:schemaRef ds:uri="http://purl.org/dc/terms/"/>
    <ds:schemaRef ds:uri="2b30020a-a5f2-4974-9e2d-59c9b0b9308e"/>
    <ds:schemaRef ds:uri="http://purl.org/dc/dcmitype/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b66bf1b7-82be-488e-816e-b235b022b54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04C342A-DDFC-4A5F-B867-E82C6801DA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8C6DB-6A1A-4B9C-BC6A-8ACED2DD2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30020a-a5f2-4974-9e2d-59c9b0b9308e"/>
    <ds:schemaRef ds:uri="b66bf1b7-82be-488e-816e-b235b022b5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DFFB49-3267-47D8-AB9A-8987A0EB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5</Pages>
  <Words>1419</Words>
  <Characters>8518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Wystąpienie pokontrolne</vt:lpstr>
    </vt:vector>
  </TitlesOfParts>
  <Company>Urzad Miasta</Company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Wystąpienie pokontrolne</dc:title>
  <dc:subject/>
  <dc:creator>Madajczak Joanna</dc:creator>
  <cp:keywords/>
  <dc:description/>
  <cp:lastModifiedBy>Kowalczyk Monika (KW)</cp:lastModifiedBy>
  <cp:revision>36</cp:revision>
  <cp:lastPrinted>2025-03-07T08:00:00Z</cp:lastPrinted>
  <dcterms:created xsi:type="dcterms:W3CDTF">2025-03-06T11:54:00Z</dcterms:created>
  <dcterms:modified xsi:type="dcterms:W3CDTF">2025-03-20T13:25:00Z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0x010100E07C08D27C09C34297DB658174240122</vt:lpwstr>
  </property>
</Properties>
</file>