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89AB1" w14:textId="278D628A" w:rsidR="00291161" w:rsidRPr="0054486C" w:rsidRDefault="00971BB3" w:rsidP="00617B9D">
      <w:pPr>
        <w:spacing w:before="120"/>
        <w:ind w:left="6096"/>
      </w:pPr>
      <w:r>
        <w:t xml:space="preserve">Warszawa, </w:t>
      </w:r>
      <w:r w:rsidR="00617B9D">
        <w:t xml:space="preserve">20 </w:t>
      </w:r>
      <w:r>
        <w:t>listopada</w:t>
      </w:r>
      <w:r w:rsidR="00291161" w:rsidRPr="0054486C">
        <w:t xml:space="preserve"> 20</w:t>
      </w:r>
      <w:r w:rsidR="00291161">
        <w:t>2</w:t>
      </w:r>
      <w:r>
        <w:t>4</w:t>
      </w:r>
      <w:r w:rsidR="00291161" w:rsidRPr="0054486C">
        <w:t xml:space="preserve"> r.</w:t>
      </w:r>
    </w:p>
    <w:p w14:paraId="1EF560BD" w14:textId="69A44E14" w:rsidR="00971BB3" w:rsidRPr="00971BB3" w:rsidRDefault="00291161" w:rsidP="00906D2F">
      <w:pPr>
        <w:pStyle w:val="Tekstpodstawowy31"/>
        <w:tabs>
          <w:tab w:val="left" w:pos="5103"/>
        </w:tabs>
        <w:spacing w:before="120" w:after="240" w:line="300" w:lineRule="auto"/>
        <w:jc w:val="left"/>
        <w:rPr>
          <w:rFonts w:asciiTheme="minorHAnsi" w:eastAsiaTheme="minorHAnsi" w:hAnsiTheme="minorHAnsi" w:cstheme="minorHAnsi"/>
          <w:sz w:val="22"/>
          <w:szCs w:val="22"/>
          <w:lang w:eastAsia="en-US"/>
        </w:rPr>
      </w:pPr>
      <w:r w:rsidRPr="00971BB3">
        <w:rPr>
          <w:rFonts w:asciiTheme="minorHAnsi" w:eastAsiaTheme="minorHAnsi" w:hAnsiTheme="minorHAnsi" w:cstheme="minorHAnsi"/>
          <w:b/>
          <w:sz w:val="22"/>
          <w:szCs w:val="22"/>
          <w:lang w:eastAsia="en-US"/>
        </w:rPr>
        <w:t>Znak sprawy</w:t>
      </w:r>
      <w:r w:rsidRPr="00906D2F">
        <w:rPr>
          <w:rFonts w:asciiTheme="minorHAnsi" w:eastAsiaTheme="minorHAnsi" w:hAnsiTheme="minorHAnsi" w:cstheme="minorHAnsi"/>
          <w:b/>
          <w:sz w:val="22"/>
          <w:szCs w:val="22"/>
          <w:lang w:eastAsia="en-US"/>
        </w:rPr>
        <w:t xml:space="preserve">: </w:t>
      </w:r>
      <w:r w:rsidR="00971BB3" w:rsidRPr="00906D2F">
        <w:rPr>
          <w:rFonts w:asciiTheme="minorHAnsi" w:eastAsiaTheme="minorHAnsi" w:hAnsiTheme="minorHAnsi" w:cstheme="minorHAnsi"/>
          <w:b/>
          <w:sz w:val="22"/>
          <w:szCs w:val="22"/>
          <w:lang w:eastAsia="en-US"/>
        </w:rPr>
        <w:t>KW-ZN.1712.34.2024.JDO</w:t>
      </w:r>
    </w:p>
    <w:p w14:paraId="6012E23E" w14:textId="77777777" w:rsidR="00971BB3" w:rsidRDefault="00971BB3" w:rsidP="00906D2F">
      <w:pPr>
        <w:spacing w:before="240" w:after="680"/>
        <w:ind w:left="4037"/>
        <w:contextualSpacing/>
        <w:rPr>
          <w:rFonts w:cstheme="minorHAnsi"/>
          <w:b/>
          <w:bCs/>
          <w:szCs w:val="22"/>
        </w:rPr>
      </w:pPr>
      <w:r>
        <w:rPr>
          <w:rFonts w:cstheme="minorHAnsi"/>
          <w:b/>
          <w:bCs/>
          <w:szCs w:val="22"/>
        </w:rPr>
        <w:t>Pan</w:t>
      </w:r>
    </w:p>
    <w:p w14:paraId="4F7E48C7" w14:textId="77777777" w:rsidR="00971BB3" w:rsidRPr="007911EA" w:rsidRDefault="00971BB3" w:rsidP="00906D2F">
      <w:pPr>
        <w:spacing w:before="240" w:after="680"/>
        <w:ind w:left="4037"/>
        <w:contextualSpacing/>
        <w:rPr>
          <w:rFonts w:cstheme="minorHAnsi"/>
          <w:b/>
          <w:bCs/>
          <w:szCs w:val="22"/>
        </w:rPr>
      </w:pPr>
      <w:r w:rsidRPr="007911EA">
        <w:rPr>
          <w:rFonts w:cstheme="minorHAnsi"/>
          <w:b/>
          <w:bCs/>
          <w:szCs w:val="22"/>
        </w:rPr>
        <w:t>Piotr Stefański</w:t>
      </w:r>
    </w:p>
    <w:p w14:paraId="3ABAD57B" w14:textId="77777777" w:rsidR="00971BB3" w:rsidRDefault="00971BB3" w:rsidP="00906D2F">
      <w:pPr>
        <w:spacing w:before="240" w:after="680"/>
        <w:ind w:left="4037"/>
        <w:contextualSpacing/>
        <w:rPr>
          <w:rFonts w:cstheme="minorHAnsi"/>
          <w:b/>
          <w:bCs/>
          <w:szCs w:val="22"/>
        </w:rPr>
      </w:pPr>
      <w:r>
        <w:rPr>
          <w:rFonts w:cstheme="minorHAnsi"/>
          <w:b/>
          <w:bCs/>
          <w:szCs w:val="22"/>
        </w:rPr>
        <w:t>Dyrektor</w:t>
      </w:r>
    </w:p>
    <w:p w14:paraId="2C9CABB2" w14:textId="77777777" w:rsidR="00971BB3" w:rsidRDefault="00971BB3" w:rsidP="00906D2F">
      <w:pPr>
        <w:spacing w:before="240" w:after="680"/>
        <w:ind w:left="4037"/>
        <w:contextualSpacing/>
        <w:rPr>
          <w:rFonts w:cstheme="minorHAnsi"/>
          <w:b/>
          <w:bCs/>
          <w:szCs w:val="22"/>
        </w:rPr>
      </w:pPr>
      <w:r>
        <w:rPr>
          <w:rFonts w:cstheme="minorHAnsi"/>
          <w:b/>
          <w:bCs/>
          <w:szCs w:val="22"/>
        </w:rPr>
        <w:t>Zakładu Gospodarowania Nieruchomościami</w:t>
      </w:r>
    </w:p>
    <w:p w14:paraId="403019FA" w14:textId="3A67A385" w:rsidR="00971BB3" w:rsidRPr="00906D2F" w:rsidRDefault="00971BB3" w:rsidP="00906D2F">
      <w:pPr>
        <w:spacing w:before="240" w:after="680"/>
        <w:ind w:left="4037"/>
        <w:contextualSpacing/>
        <w:rPr>
          <w:rFonts w:cstheme="minorHAnsi"/>
          <w:b/>
          <w:bCs/>
          <w:szCs w:val="22"/>
        </w:rPr>
      </w:pPr>
      <w:r>
        <w:rPr>
          <w:rFonts w:cstheme="minorHAnsi"/>
          <w:b/>
          <w:bCs/>
          <w:szCs w:val="22"/>
        </w:rPr>
        <w:t>w Dzielnicy Wawer m.st. Warszawy</w:t>
      </w:r>
    </w:p>
    <w:p w14:paraId="490A858B" w14:textId="5F54346C" w:rsidR="00971BB3" w:rsidRPr="00906D2F" w:rsidRDefault="007029ED" w:rsidP="00906D2F">
      <w:pPr>
        <w:pStyle w:val="Nagwek1"/>
        <w:spacing w:before="120"/>
      </w:pPr>
      <w:r>
        <w:t>Wystąpienie</w:t>
      </w:r>
      <w:r w:rsidR="00971BB3" w:rsidRPr="00764A35">
        <w:t xml:space="preserve"> pokontrolne</w:t>
      </w:r>
    </w:p>
    <w:p w14:paraId="33B205B5" w14:textId="7062A7A9" w:rsidR="00971BB3" w:rsidRPr="006609DB" w:rsidRDefault="00971BB3" w:rsidP="00906D2F">
      <w:pPr>
        <w:tabs>
          <w:tab w:val="left" w:pos="0"/>
        </w:tabs>
        <w:spacing w:before="120"/>
        <w:rPr>
          <w:szCs w:val="22"/>
        </w:rPr>
      </w:pPr>
      <w:r w:rsidRPr="00133881">
        <w:rPr>
          <w:rFonts w:cstheme="minorHAnsi"/>
          <w:iCs/>
          <w:szCs w:val="22"/>
        </w:rPr>
        <w:t xml:space="preserve">Na podstawie § 22 ust. 10 Regulaminu organizacyjnego Urzędu m.st. </w:t>
      </w:r>
      <w:r w:rsidRPr="00133881">
        <w:rPr>
          <w:rFonts w:cstheme="minorHAnsi"/>
          <w:szCs w:val="22"/>
        </w:rPr>
        <w:t xml:space="preserve">Warszawy, stanowiącego załącznik do zarządzenia Nr 312/2007 Prezydenta Miasta Stołecznego Warszawy z dnia 4 kwietnia 2007 r. w sprawie nadania regulaminu organizacyjnego Urzędu </w:t>
      </w:r>
      <w:r w:rsidRPr="00133881">
        <w:rPr>
          <w:rFonts w:cstheme="minorHAnsi"/>
          <w:iCs/>
          <w:szCs w:val="22"/>
        </w:rPr>
        <w:t xml:space="preserve">m.st. </w:t>
      </w:r>
      <w:r w:rsidRPr="00133881">
        <w:rPr>
          <w:rFonts w:cstheme="minorHAnsi"/>
          <w:szCs w:val="22"/>
        </w:rPr>
        <w:t>Warszawy (z późn. zm.), w związku kontrolą przeprowadzoną pr</w:t>
      </w:r>
      <w:r>
        <w:rPr>
          <w:rFonts w:cstheme="minorHAnsi"/>
          <w:szCs w:val="22"/>
        </w:rPr>
        <w:t xml:space="preserve">zez Biuro Kontroli Urzędu m.st. </w:t>
      </w:r>
      <w:r w:rsidRPr="00133881">
        <w:rPr>
          <w:rFonts w:cstheme="minorHAnsi"/>
          <w:szCs w:val="22"/>
        </w:rPr>
        <w:t xml:space="preserve">Warszawy w </w:t>
      </w:r>
      <w:r>
        <w:rPr>
          <w:szCs w:val="22"/>
        </w:rPr>
        <w:t xml:space="preserve">Zakładzie Gospodarowania Nieruchomościami </w:t>
      </w:r>
      <w:r w:rsidRPr="00124128">
        <w:rPr>
          <w:szCs w:val="22"/>
        </w:rPr>
        <w:t xml:space="preserve">w Dzielnicy </w:t>
      </w:r>
      <w:r>
        <w:rPr>
          <w:szCs w:val="22"/>
        </w:rPr>
        <w:t>Wawer</w:t>
      </w:r>
      <w:r w:rsidRPr="00124128">
        <w:rPr>
          <w:szCs w:val="22"/>
        </w:rPr>
        <w:t xml:space="preserve"> m.st. Warszawy</w:t>
      </w:r>
      <w:r>
        <w:rPr>
          <w:szCs w:val="22"/>
        </w:rPr>
        <w:t xml:space="preserve"> (dalej ZGN Wawer), </w:t>
      </w:r>
      <w:r>
        <w:rPr>
          <w:bCs/>
          <w:szCs w:val="22"/>
        </w:rPr>
        <w:t>w </w:t>
      </w:r>
      <w:r w:rsidRPr="00580429">
        <w:rPr>
          <w:szCs w:val="22"/>
        </w:rPr>
        <w:t>okresie od 3 czerwca 2024 r</w:t>
      </w:r>
      <w:r>
        <w:rPr>
          <w:szCs w:val="22"/>
        </w:rPr>
        <w:t xml:space="preserve">. </w:t>
      </w:r>
      <w:r w:rsidRPr="00580429">
        <w:rPr>
          <w:szCs w:val="22"/>
        </w:rPr>
        <w:t>do 12 lipca 2024 r.,</w:t>
      </w:r>
      <w:r w:rsidRPr="0058402F">
        <w:rPr>
          <w:rFonts w:cstheme="minorHAnsi"/>
        </w:rPr>
        <w:t xml:space="preserve"> </w:t>
      </w:r>
      <w:r>
        <w:rPr>
          <w:rFonts w:cstheme="minorHAnsi"/>
          <w:bCs/>
          <w:szCs w:val="22"/>
        </w:rPr>
        <w:t xml:space="preserve">w </w:t>
      </w:r>
      <w:r w:rsidRPr="00580429">
        <w:rPr>
          <w:rFonts w:cstheme="minorHAnsi"/>
          <w:szCs w:val="22"/>
        </w:rPr>
        <w:t>temacie: „</w:t>
      </w:r>
      <w:r>
        <w:rPr>
          <w:rFonts w:cstheme="minorHAnsi"/>
          <w:szCs w:val="22"/>
        </w:rPr>
        <w:t>Wybrane zagadnienia gospodaro</w:t>
      </w:r>
      <w:r w:rsidRPr="00580429">
        <w:rPr>
          <w:rFonts w:cstheme="minorHAnsi"/>
          <w:szCs w:val="22"/>
        </w:rPr>
        <w:t>wania lokalami użytkowymi”,</w:t>
      </w:r>
      <w:r w:rsidRPr="00133881">
        <w:rPr>
          <w:rFonts w:cstheme="minorHAnsi"/>
          <w:szCs w:val="22"/>
        </w:rPr>
        <w:t xml:space="preserve"> </w:t>
      </w:r>
      <w:r>
        <w:rPr>
          <w:rFonts w:cstheme="minorHAnsi"/>
          <w:szCs w:val="22"/>
        </w:rPr>
        <w:t xml:space="preserve">za okres od 1 stycznia </w:t>
      </w:r>
      <w:r w:rsidRPr="0066325B">
        <w:rPr>
          <w:rFonts w:cstheme="minorHAnsi"/>
          <w:szCs w:val="22"/>
        </w:rPr>
        <w:t>2022 r. do 1 czerwca 2024 r., której</w:t>
      </w:r>
      <w:r w:rsidRPr="00580429">
        <w:rPr>
          <w:rFonts w:cstheme="minorHAnsi"/>
          <w:szCs w:val="22"/>
        </w:rPr>
        <w:t xml:space="preserve"> wyniki</w:t>
      </w:r>
      <w:r w:rsidRPr="00133881">
        <w:rPr>
          <w:rFonts w:cstheme="minorHAnsi"/>
          <w:szCs w:val="22"/>
        </w:rPr>
        <w:t xml:space="preserve"> zostały przedstawione </w:t>
      </w:r>
      <w:r>
        <w:rPr>
          <w:rFonts w:cstheme="minorHAnsi"/>
          <w:szCs w:val="22"/>
        </w:rPr>
        <w:t>w Protokole kontroli, a którego to Protokołu kontroli podpisania</w:t>
      </w:r>
      <w:r>
        <w:rPr>
          <w:rFonts w:cstheme="minorHAnsi"/>
          <w:szCs w:val="22"/>
        </w:rPr>
        <w:br/>
        <w:t>Pan odmówił, stosownie do</w:t>
      </w:r>
      <w:r w:rsidRPr="007B23B7">
        <w:rPr>
          <w:szCs w:val="22"/>
        </w:rPr>
        <w:t xml:space="preserve"> § 3</w:t>
      </w:r>
      <w:r w:rsidR="00612FF5">
        <w:rPr>
          <w:szCs w:val="22"/>
        </w:rPr>
        <w:t>9</w:t>
      </w:r>
      <w:r w:rsidRPr="007B23B7">
        <w:rPr>
          <w:szCs w:val="22"/>
        </w:rPr>
        <w:t xml:space="preserve"> ust. </w:t>
      </w:r>
      <w:r w:rsidR="00612FF5">
        <w:rPr>
          <w:szCs w:val="22"/>
        </w:rPr>
        <w:t>1-3 i 5</w:t>
      </w:r>
      <w:r>
        <w:rPr>
          <w:szCs w:val="22"/>
        </w:rPr>
        <w:t xml:space="preserve"> </w:t>
      </w:r>
      <w:r w:rsidRPr="00133881">
        <w:rPr>
          <w:rFonts w:cstheme="minorHAnsi"/>
          <w:szCs w:val="22"/>
        </w:rPr>
        <w:t>zarządzenia Nr 1837/2019 Prezydenta Miasta Stołecznego Warsz</w:t>
      </w:r>
      <w:r>
        <w:rPr>
          <w:rFonts w:cstheme="minorHAnsi"/>
          <w:szCs w:val="22"/>
        </w:rPr>
        <w:t>awy z dnia 12 grudnia 2019 r. w </w:t>
      </w:r>
      <w:r w:rsidRPr="00133881">
        <w:rPr>
          <w:rFonts w:cstheme="minorHAnsi"/>
          <w:szCs w:val="22"/>
        </w:rPr>
        <w:t>sprawie zasad i trybu postępowania kontrolnego</w:t>
      </w:r>
      <w:r w:rsidR="007029ED">
        <w:rPr>
          <w:rFonts w:cstheme="minorHAnsi"/>
          <w:szCs w:val="22"/>
        </w:rPr>
        <w:t xml:space="preserve"> (zwanego dalej: Zarządzeniem),</w:t>
      </w:r>
      <w:r>
        <w:rPr>
          <w:rFonts w:cstheme="minorHAnsi"/>
          <w:szCs w:val="22"/>
        </w:rPr>
        <w:t xml:space="preserve"> </w:t>
      </w:r>
      <w:r w:rsidR="00612FF5">
        <w:rPr>
          <w:rFonts w:cstheme="minorHAnsi"/>
          <w:szCs w:val="22"/>
        </w:rPr>
        <w:t xml:space="preserve">po uwzględnieniu części złożonych zastrzeżeń, </w:t>
      </w:r>
      <w:r w:rsidRPr="00133881">
        <w:rPr>
          <w:rFonts w:cstheme="minorHAnsi"/>
          <w:szCs w:val="22"/>
        </w:rPr>
        <w:t>przekazuję Pan</w:t>
      </w:r>
      <w:r w:rsidR="00612FF5">
        <w:rPr>
          <w:rFonts w:cstheme="minorHAnsi"/>
          <w:szCs w:val="22"/>
        </w:rPr>
        <w:t>u </w:t>
      </w:r>
      <w:r w:rsidR="007029ED">
        <w:rPr>
          <w:rFonts w:cstheme="minorHAnsi"/>
          <w:szCs w:val="22"/>
        </w:rPr>
        <w:t>Dyrektorowi niniejsze Wystąpienie</w:t>
      </w:r>
      <w:r w:rsidRPr="00133881">
        <w:rPr>
          <w:rFonts w:cstheme="minorHAnsi"/>
          <w:szCs w:val="22"/>
        </w:rPr>
        <w:t xml:space="preserve"> pokontrolne.</w:t>
      </w:r>
    </w:p>
    <w:p w14:paraId="018818DF" w14:textId="6499F382" w:rsidR="00971BB3" w:rsidRPr="00906D2F" w:rsidRDefault="00971BB3" w:rsidP="00906D2F">
      <w:pPr>
        <w:spacing w:before="120"/>
        <w:rPr>
          <w:b/>
          <w:bCs/>
          <w:szCs w:val="22"/>
          <w:lang w:bidi="pl-PL"/>
        </w:rPr>
      </w:pPr>
      <w:r w:rsidRPr="00484F19">
        <w:rPr>
          <w:rFonts w:ascii="Calibri" w:hAnsi="Calibri"/>
          <w:szCs w:val="22"/>
        </w:rPr>
        <w:t xml:space="preserve">Kontrolą objęto czynności podejmowane przez ZGN </w:t>
      </w:r>
      <w:r>
        <w:rPr>
          <w:rFonts w:ascii="Calibri" w:hAnsi="Calibri"/>
          <w:szCs w:val="22"/>
        </w:rPr>
        <w:t xml:space="preserve">Wawer </w:t>
      </w:r>
      <w:r w:rsidRPr="00484F19">
        <w:rPr>
          <w:rFonts w:ascii="Calibri" w:hAnsi="Calibri"/>
          <w:szCs w:val="22"/>
        </w:rPr>
        <w:t xml:space="preserve">związane z przygotowaniem do ponownego zagospodarowania lokali użytkowych zwolnionych </w:t>
      </w:r>
      <w:r>
        <w:rPr>
          <w:rFonts w:ascii="Calibri" w:hAnsi="Calibri"/>
          <w:szCs w:val="22"/>
        </w:rPr>
        <w:t>przez dotychczasowych najemców, w </w:t>
      </w:r>
      <w:r w:rsidRPr="00484F19">
        <w:rPr>
          <w:rFonts w:ascii="Calibri" w:hAnsi="Calibri"/>
          <w:szCs w:val="22"/>
        </w:rPr>
        <w:t xml:space="preserve">odniesieniu, do których umowy wygasły w </w:t>
      </w:r>
      <w:r>
        <w:rPr>
          <w:rFonts w:ascii="Calibri" w:hAnsi="Calibri"/>
          <w:szCs w:val="22"/>
        </w:rPr>
        <w:t xml:space="preserve">okresie od 1 stycznia </w:t>
      </w:r>
      <w:r w:rsidRPr="00484F19">
        <w:rPr>
          <w:rFonts w:ascii="Calibri" w:hAnsi="Calibri"/>
          <w:szCs w:val="22"/>
        </w:rPr>
        <w:t>20</w:t>
      </w:r>
      <w:r>
        <w:rPr>
          <w:rFonts w:ascii="Calibri" w:hAnsi="Calibri"/>
          <w:szCs w:val="22"/>
        </w:rPr>
        <w:t>22 r. do 1 czerwca 2024 r., a z </w:t>
      </w:r>
      <w:r w:rsidRPr="00484F19">
        <w:rPr>
          <w:rFonts w:ascii="Calibri" w:hAnsi="Calibri"/>
          <w:szCs w:val="22"/>
        </w:rPr>
        <w:t>najemcami tymi ni</w:t>
      </w:r>
      <w:r>
        <w:rPr>
          <w:rFonts w:ascii="Calibri" w:hAnsi="Calibri"/>
          <w:szCs w:val="22"/>
        </w:rPr>
        <w:t>e zawarto kolejnej umowy najmu.</w:t>
      </w:r>
    </w:p>
    <w:p w14:paraId="5D2EC135" w14:textId="77777777" w:rsidR="00971BB3" w:rsidRDefault="00971BB3" w:rsidP="00906D2F">
      <w:pPr>
        <w:spacing w:before="120"/>
        <w:rPr>
          <w:rFonts w:ascii="Calibri" w:hAnsi="Calibri"/>
          <w:szCs w:val="22"/>
        </w:rPr>
      </w:pPr>
      <w:r w:rsidRPr="00484F19">
        <w:rPr>
          <w:rFonts w:ascii="Calibri" w:hAnsi="Calibri"/>
          <w:szCs w:val="22"/>
        </w:rPr>
        <w:t>Ponadto</w:t>
      </w:r>
      <w:r>
        <w:rPr>
          <w:rFonts w:ascii="Calibri" w:hAnsi="Calibri"/>
          <w:szCs w:val="22"/>
        </w:rPr>
        <w:t xml:space="preserve"> kontroli poddano działania ZGN Wawer zmierzające do zapewnienia kompletności </w:t>
      </w:r>
      <w:r w:rsidRPr="00484F19">
        <w:rPr>
          <w:rFonts w:ascii="Calibri" w:hAnsi="Calibri"/>
          <w:szCs w:val="22"/>
        </w:rPr>
        <w:t>danych</w:t>
      </w:r>
      <w:r>
        <w:rPr>
          <w:rFonts w:ascii="Calibri" w:hAnsi="Calibri"/>
          <w:szCs w:val="22"/>
        </w:rPr>
        <w:t xml:space="preserve"> zawartych w systemie SEiZBiL,</w:t>
      </w:r>
      <w:r>
        <w:rPr>
          <w:rStyle w:val="Odwoanieprzypisudolnego"/>
          <w:rFonts w:ascii="Calibri" w:hAnsi="Calibri"/>
          <w:szCs w:val="22"/>
        </w:rPr>
        <w:footnoteReference w:id="1"/>
      </w:r>
      <w:r>
        <w:rPr>
          <w:rFonts w:ascii="Calibri" w:hAnsi="Calibri"/>
          <w:szCs w:val="22"/>
        </w:rPr>
        <w:t xml:space="preserve"> </w:t>
      </w:r>
      <w:r w:rsidRPr="00484F19">
        <w:rPr>
          <w:rFonts w:ascii="Calibri" w:hAnsi="Calibri"/>
          <w:szCs w:val="22"/>
        </w:rPr>
        <w:t>dotyczących</w:t>
      </w:r>
      <w:r>
        <w:rPr>
          <w:rFonts w:ascii="Calibri" w:hAnsi="Calibri"/>
          <w:szCs w:val="22"/>
        </w:rPr>
        <w:t xml:space="preserve"> stanu prawnego i faktycznego lokali użytkowych oraz </w:t>
      </w:r>
      <w:r w:rsidRPr="00484F19">
        <w:rPr>
          <w:rFonts w:ascii="Calibri" w:hAnsi="Calibri"/>
          <w:szCs w:val="22"/>
        </w:rPr>
        <w:t>wprowadzani</w:t>
      </w:r>
      <w:r>
        <w:rPr>
          <w:rFonts w:ascii="Calibri" w:hAnsi="Calibri"/>
          <w:szCs w:val="22"/>
        </w:rPr>
        <w:t>a</w:t>
      </w:r>
      <w:r w:rsidRPr="00484F19">
        <w:rPr>
          <w:rFonts w:ascii="Calibri" w:hAnsi="Calibri"/>
          <w:szCs w:val="22"/>
        </w:rPr>
        <w:t xml:space="preserve"> </w:t>
      </w:r>
      <w:r>
        <w:rPr>
          <w:rFonts w:ascii="Calibri" w:hAnsi="Calibri"/>
          <w:szCs w:val="22"/>
        </w:rPr>
        <w:t>danych do tego sytemu.</w:t>
      </w:r>
    </w:p>
    <w:p w14:paraId="65B6EFCF" w14:textId="10180AFE" w:rsidR="00971BB3" w:rsidRDefault="00971BB3" w:rsidP="00906D2F">
      <w:pPr>
        <w:spacing w:before="120"/>
        <w:rPr>
          <w:szCs w:val="22"/>
        </w:rPr>
      </w:pPr>
      <w:r w:rsidRPr="00484F19">
        <w:rPr>
          <w:szCs w:val="22"/>
        </w:rPr>
        <w:lastRenderedPageBreak/>
        <w:t xml:space="preserve">Zgodnie </w:t>
      </w:r>
      <w:r>
        <w:rPr>
          <w:szCs w:val="22"/>
        </w:rPr>
        <w:t xml:space="preserve">z </w:t>
      </w:r>
      <w:r w:rsidRPr="00484F19">
        <w:rPr>
          <w:szCs w:val="22"/>
        </w:rPr>
        <w:t>zasadą racjonalnego gospodarowania zasobem lokali</w:t>
      </w:r>
      <w:r>
        <w:rPr>
          <w:szCs w:val="22"/>
        </w:rPr>
        <w:t>,</w:t>
      </w:r>
      <w:r w:rsidRPr="00484F19">
        <w:rPr>
          <w:szCs w:val="22"/>
        </w:rPr>
        <w:t xml:space="preserve"> wyrażoną </w:t>
      </w:r>
      <w:r>
        <w:rPr>
          <w:szCs w:val="22"/>
        </w:rPr>
        <w:t xml:space="preserve">zarówno </w:t>
      </w:r>
      <w:r w:rsidRPr="00484F19">
        <w:rPr>
          <w:szCs w:val="22"/>
        </w:rPr>
        <w:t>w art. 12 ustawy o gospodarce nieruchomościami</w:t>
      </w:r>
      <w:r>
        <w:rPr>
          <w:szCs w:val="22"/>
        </w:rPr>
        <w:t>,</w:t>
      </w:r>
      <w:r w:rsidRPr="00484F19">
        <w:rPr>
          <w:szCs w:val="22"/>
        </w:rPr>
        <w:t xml:space="preserve"> </w:t>
      </w:r>
      <w:r>
        <w:rPr>
          <w:szCs w:val="22"/>
        </w:rPr>
        <w:t xml:space="preserve">jak i </w:t>
      </w:r>
      <w:r w:rsidRPr="00484F19">
        <w:rPr>
          <w:szCs w:val="22"/>
        </w:rPr>
        <w:t xml:space="preserve">§ </w:t>
      </w:r>
      <w:r>
        <w:rPr>
          <w:szCs w:val="22"/>
        </w:rPr>
        <w:t xml:space="preserve">2 ust. 1 </w:t>
      </w:r>
      <w:r w:rsidRPr="00484F19">
        <w:rPr>
          <w:szCs w:val="22"/>
        </w:rPr>
        <w:t xml:space="preserve">zarządzenia Prezydenta </w:t>
      </w:r>
      <w:r>
        <w:rPr>
          <w:szCs w:val="22"/>
        </w:rPr>
        <w:t>m.st. Warszawy regulującego naj</w:t>
      </w:r>
      <w:r w:rsidRPr="00484F19">
        <w:rPr>
          <w:szCs w:val="22"/>
        </w:rPr>
        <w:t>em lokali użytkowych,</w:t>
      </w:r>
      <w:r w:rsidRPr="00484F19">
        <w:rPr>
          <w:szCs w:val="22"/>
          <w:vertAlign w:val="superscript"/>
        </w:rPr>
        <w:footnoteReference w:id="2"/>
      </w:r>
      <w:r w:rsidRPr="00484F19">
        <w:rPr>
          <w:szCs w:val="22"/>
        </w:rPr>
        <w:t xml:space="preserve"> po przejęciu zwolnionego lokalu użytkowego od dotychczasowego najemcy</w:t>
      </w:r>
      <w:r>
        <w:rPr>
          <w:szCs w:val="22"/>
        </w:rPr>
        <w:t>,</w:t>
      </w:r>
      <w:r w:rsidRPr="00484F19">
        <w:rPr>
          <w:szCs w:val="22"/>
        </w:rPr>
        <w:t xml:space="preserve"> </w:t>
      </w:r>
      <w:r>
        <w:rPr>
          <w:szCs w:val="22"/>
        </w:rPr>
        <w:t>zarząd dzielnicy</w:t>
      </w:r>
      <w:r w:rsidRPr="00484F19">
        <w:rPr>
          <w:szCs w:val="22"/>
        </w:rPr>
        <w:t xml:space="preserve"> </w:t>
      </w:r>
      <w:r>
        <w:rPr>
          <w:szCs w:val="22"/>
        </w:rPr>
        <w:t>powinien</w:t>
      </w:r>
      <w:r w:rsidRPr="00484F19">
        <w:rPr>
          <w:szCs w:val="22"/>
        </w:rPr>
        <w:t xml:space="preserve"> lokal ten bezzwłocznie przeznaczyć do kolejnego najmu</w:t>
      </w:r>
      <w:r>
        <w:rPr>
          <w:szCs w:val="22"/>
        </w:rPr>
        <w:t>. W myśl</w:t>
      </w:r>
      <w:r w:rsidR="00906D2F">
        <w:rPr>
          <w:szCs w:val="22"/>
        </w:rPr>
        <w:t xml:space="preserve"> </w:t>
      </w:r>
      <w:r>
        <w:rPr>
          <w:szCs w:val="22"/>
        </w:rPr>
        <w:t>§ 2 ust. 5 przywołanego zarządzenia, informację o przeznaczeniu lokalu użytkowego do najmu należy podać do publicznej wiadomości nie później niż w terminie 30 dni od opróżnienia lokalu, a ogłoszenie o konkursie – w ciągu 14 dni od upływu, wynikającego z art. 35 ust. 1 ustawy o gospodarce nieruchomościami, 21 dniowego terminu wywieszenia wykazu.</w:t>
      </w:r>
    </w:p>
    <w:p w14:paraId="361AD089" w14:textId="72F823CC" w:rsidR="00971BB3" w:rsidRPr="009B23C2" w:rsidRDefault="00971BB3" w:rsidP="00906D2F">
      <w:pPr>
        <w:spacing w:before="120"/>
        <w:rPr>
          <w:szCs w:val="22"/>
        </w:rPr>
      </w:pPr>
      <w:r w:rsidRPr="009B23C2">
        <w:rPr>
          <w:szCs w:val="22"/>
        </w:rPr>
        <w:t xml:space="preserve">Należy zauważyć, iż na skrócenie terminów, w których lokal pozostaje niewynajęty, wpływają również działania związane z przejęciem lokalu od dotychczasowego najemcy, w czym pomocne powinny być stosowne zapisy w umowach właściwie zabezpieczające interes m.st. Warszawy, </w:t>
      </w:r>
      <w:r>
        <w:rPr>
          <w:szCs w:val="22"/>
        </w:rPr>
        <w:t>oceną stanu technicznego lokalu oraz przygotowaniem lokalu do ponownego najmu, w tym realizacją prac remontowych, a także</w:t>
      </w:r>
      <w:r w:rsidRPr="009B23C2">
        <w:rPr>
          <w:szCs w:val="22"/>
        </w:rPr>
        <w:t xml:space="preserve"> sprawne podpisywanie umów z nowymi najemcami wyłonionym</w:t>
      </w:r>
      <w:r w:rsidR="00906D2F">
        <w:rPr>
          <w:szCs w:val="22"/>
        </w:rPr>
        <w:t xml:space="preserve"> </w:t>
      </w:r>
      <w:r w:rsidRPr="009B23C2">
        <w:rPr>
          <w:szCs w:val="22"/>
        </w:rPr>
        <w:t>w następstwi</w:t>
      </w:r>
      <w:r>
        <w:rPr>
          <w:szCs w:val="22"/>
        </w:rPr>
        <w:t xml:space="preserve">e rozstrzygnięcia konkursu albo </w:t>
      </w:r>
      <w:r w:rsidRPr="009B23C2">
        <w:rPr>
          <w:szCs w:val="22"/>
        </w:rPr>
        <w:t>przeprowadzonych negocjacji.</w:t>
      </w:r>
    </w:p>
    <w:p w14:paraId="3DBEE6AB" w14:textId="0354EA0F" w:rsidR="00971BB3" w:rsidRDefault="00971BB3" w:rsidP="00906D2F">
      <w:pPr>
        <w:spacing w:before="120"/>
        <w:rPr>
          <w:rFonts w:ascii="Calibri" w:hAnsi="Calibri"/>
          <w:szCs w:val="22"/>
        </w:rPr>
      </w:pPr>
      <w:r w:rsidRPr="009B23C2">
        <w:rPr>
          <w:szCs w:val="22"/>
        </w:rPr>
        <w:t>Bezzwłoczne podejmowanie działań na każdym etapie ponownego zagospodarowania lokalu wpływa na skrócenie okresu, w którym lokal taki pozostaje niewynajęty i nie przynosi dochodu do budżetu m.st. Warszawy.</w:t>
      </w:r>
    </w:p>
    <w:p w14:paraId="5FA41239" w14:textId="475201BB" w:rsidR="00971BB3" w:rsidRDefault="00971BB3" w:rsidP="00906D2F">
      <w:pPr>
        <w:spacing w:before="120"/>
        <w:rPr>
          <w:rFonts w:ascii="Calibri" w:hAnsi="Calibri"/>
          <w:szCs w:val="22"/>
        </w:rPr>
      </w:pPr>
      <w:r w:rsidRPr="0085531C">
        <w:rPr>
          <w:rFonts w:ascii="Calibri" w:hAnsi="Calibri"/>
          <w:szCs w:val="22"/>
        </w:rPr>
        <w:t>Dzielnica Wawer</w:t>
      </w:r>
      <w:r>
        <w:rPr>
          <w:rFonts w:ascii="Calibri" w:hAnsi="Calibri"/>
          <w:szCs w:val="22"/>
        </w:rPr>
        <w:t>,</w:t>
      </w:r>
      <w:r w:rsidRPr="0085531C">
        <w:rPr>
          <w:rFonts w:ascii="Calibri" w:hAnsi="Calibri"/>
          <w:szCs w:val="22"/>
        </w:rPr>
        <w:t xml:space="preserve"> w przeciwieństwie do innych dzielnic</w:t>
      </w:r>
      <w:r>
        <w:rPr>
          <w:rFonts w:ascii="Calibri" w:hAnsi="Calibri"/>
          <w:szCs w:val="22"/>
        </w:rPr>
        <w:t xml:space="preserve"> m.st. Warszawy, a w szczególności dzielnic centralnych, </w:t>
      </w:r>
      <w:r w:rsidRPr="0085531C">
        <w:rPr>
          <w:rFonts w:ascii="Calibri" w:hAnsi="Calibri"/>
          <w:szCs w:val="22"/>
        </w:rPr>
        <w:t xml:space="preserve">dysponuje niewielkim zasobem lokalowym, </w:t>
      </w:r>
      <w:r>
        <w:rPr>
          <w:rFonts w:ascii="Calibri" w:hAnsi="Calibri"/>
          <w:szCs w:val="22"/>
        </w:rPr>
        <w:t>z </w:t>
      </w:r>
      <w:r w:rsidRPr="0085531C">
        <w:rPr>
          <w:rFonts w:ascii="Calibri" w:hAnsi="Calibri"/>
          <w:szCs w:val="22"/>
        </w:rPr>
        <w:t xml:space="preserve">czego większość to miejsca postojowe, garaże oraz </w:t>
      </w:r>
      <w:r>
        <w:rPr>
          <w:rFonts w:ascii="Calibri" w:hAnsi="Calibri"/>
          <w:szCs w:val="22"/>
        </w:rPr>
        <w:t>l</w:t>
      </w:r>
      <w:r w:rsidRPr="0085531C">
        <w:rPr>
          <w:rFonts w:ascii="Calibri" w:hAnsi="Calibri"/>
          <w:szCs w:val="22"/>
        </w:rPr>
        <w:t>okale uż</w:t>
      </w:r>
      <w:r>
        <w:rPr>
          <w:rFonts w:ascii="Calibri" w:hAnsi="Calibri"/>
          <w:szCs w:val="22"/>
        </w:rPr>
        <w:t>ytkowe na targowisku</w:t>
      </w:r>
      <w:r w:rsidRPr="0085531C">
        <w:rPr>
          <w:rFonts w:ascii="Calibri" w:hAnsi="Calibri"/>
          <w:szCs w:val="22"/>
        </w:rPr>
        <w:t xml:space="preserve">. </w:t>
      </w:r>
      <w:r>
        <w:rPr>
          <w:rFonts w:ascii="Calibri" w:hAnsi="Calibri"/>
          <w:szCs w:val="22"/>
        </w:rPr>
        <w:t xml:space="preserve">Podczas kontroli </w:t>
      </w:r>
      <w:r w:rsidRPr="00801DE8">
        <w:rPr>
          <w:rFonts w:ascii="Calibri" w:hAnsi="Calibri"/>
          <w:szCs w:val="22"/>
        </w:rPr>
        <w:t>Kierownik Działu Lokali Użytkowych</w:t>
      </w:r>
      <w:r>
        <w:rPr>
          <w:rFonts w:ascii="Calibri" w:hAnsi="Calibri"/>
          <w:szCs w:val="22"/>
        </w:rPr>
        <w:t xml:space="preserve"> wyjaśniła, że </w:t>
      </w:r>
      <w:r>
        <w:rPr>
          <w:rFonts w:cstheme="minorHAnsi"/>
          <w:szCs w:val="22"/>
        </w:rPr>
        <w:t>wolnych lokali użytkowych w </w:t>
      </w:r>
      <w:r w:rsidRPr="00801DE8">
        <w:rPr>
          <w:rFonts w:cstheme="minorHAnsi"/>
          <w:szCs w:val="22"/>
        </w:rPr>
        <w:t>Dzielnicy Wawer jest niewiele</w:t>
      </w:r>
      <w:r>
        <w:rPr>
          <w:rFonts w:cstheme="minorHAnsi"/>
          <w:szCs w:val="22"/>
        </w:rPr>
        <w:t>,</w:t>
      </w:r>
      <w:r w:rsidRPr="00801DE8">
        <w:rPr>
          <w:rFonts w:cstheme="minorHAnsi"/>
          <w:szCs w:val="22"/>
        </w:rPr>
        <w:t xml:space="preserve"> oprócz </w:t>
      </w:r>
      <w:r>
        <w:rPr>
          <w:rFonts w:cstheme="minorHAnsi"/>
          <w:szCs w:val="22"/>
        </w:rPr>
        <w:t>oddanych</w:t>
      </w:r>
      <w:r w:rsidR="00573218">
        <w:rPr>
          <w:rFonts w:cstheme="minorHAnsi"/>
          <w:szCs w:val="22"/>
        </w:rPr>
        <w:t xml:space="preserve"> </w:t>
      </w:r>
      <w:r>
        <w:rPr>
          <w:rFonts w:cstheme="minorHAnsi"/>
          <w:szCs w:val="22"/>
        </w:rPr>
        <w:t xml:space="preserve">w ostatnim czasie </w:t>
      </w:r>
      <w:r w:rsidRPr="00801DE8">
        <w:rPr>
          <w:rFonts w:cstheme="minorHAnsi"/>
          <w:szCs w:val="22"/>
        </w:rPr>
        <w:t>do uży</w:t>
      </w:r>
      <w:r>
        <w:rPr>
          <w:rFonts w:cstheme="minorHAnsi"/>
          <w:szCs w:val="22"/>
        </w:rPr>
        <w:t>tkowania lokali na targowisku w </w:t>
      </w:r>
      <w:r w:rsidRPr="00801DE8">
        <w:rPr>
          <w:rFonts w:cstheme="minorHAnsi"/>
          <w:szCs w:val="22"/>
        </w:rPr>
        <w:t>Falenicy</w:t>
      </w:r>
      <w:r>
        <w:rPr>
          <w:rFonts w:cstheme="minorHAnsi"/>
          <w:szCs w:val="22"/>
        </w:rPr>
        <w:t>,</w:t>
      </w:r>
      <w:r w:rsidRPr="00801DE8">
        <w:rPr>
          <w:rFonts w:cstheme="minorHAnsi"/>
          <w:szCs w:val="22"/>
        </w:rPr>
        <w:t xml:space="preserve"> gdzie pierwszeństwo w </w:t>
      </w:r>
      <w:r>
        <w:rPr>
          <w:rFonts w:cstheme="minorHAnsi"/>
          <w:szCs w:val="22"/>
        </w:rPr>
        <w:t xml:space="preserve">najmie </w:t>
      </w:r>
      <w:r w:rsidRPr="00801DE8">
        <w:rPr>
          <w:rFonts w:cstheme="minorHAnsi"/>
          <w:szCs w:val="22"/>
        </w:rPr>
        <w:t>lokali mieli dawni kupcy prowadzący działalność na zlikwidowanym targowisku i którzy dopiero od niedawna zajmują docelowe pawilony</w:t>
      </w:r>
      <w:r>
        <w:rPr>
          <w:rFonts w:cstheme="minorHAnsi"/>
          <w:szCs w:val="22"/>
        </w:rPr>
        <w:t>.</w:t>
      </w:r>
    </w:p>
    <w:p w14:paraId="345C0853" w14:textId="4103D302" w:rsidR="00971BB3" w:rsidRDefault="00971BB3" w:rsidP="00906D2F">
      <w:pPr>
        <w:spacing w:before="120"/>
        <w:rPr>
          <w:rFonts w:cstheme="minorHAnsi"/>
          <w:szCs w:val="22"/>
        </w:rPr>
      </w:pPr>
      <w:r w:rsidRPr="0085531C">
        <w:rPr>
          <w:rFonts w:ascii="Calibri" w:hAnsi="Calibri"/>
          <w:szCs w:val="22"/>
        </w:rPr>
        <w:t>Z informacji przekazanych podczas kontroli wynika, iż na dzień 1 stycznia 2022 r. w zasobie znajdowało się 109</w:t>
      </w:r>
      <w:r>
        <w:rPr>
          <w:rFonts w:ascii="Calibri" w:hAnsi="Calibri"/>
          <w:szCs w:val="22"/>
        </w:rPr>
        <w:t> </w:t>
      </w:r>
      <w:r w:rsidRPr="0085531C">
        <w:rPr>
          <w:rFonts w:ascii="Calibri" w:hAnsi="Calibri"/>
          <w:szCs w:val="22"/>
        </w:rPr>
        <w:t>lokali użytkowych, na 1 stycznia 2023 r. – 148 lokali użytkowych, a na dzień</w:t>
      </w:r>
      <w:r>
        <w:rPr>
          <w:rFonts w:ascii="Calibri" w:hAnsi="Calibri"/>
          <w:szCs w:val="22"/>
        </w:rPr>
        <w:t xml:space="preserve"> 1 </w:t>
      </w:r>
      <w:r w:rsidRPr="0085531C">
        <w:rPr>
          <w:rFonts w:ascii="Calibri" w:hAnsi="Calibri"/>
          <w:szCs w:val="22"/>
        </w:rPr>
        <w:t>stycznia 2024 r. – 146 lokali użytkowych</w:t>
      </w:r>
      <w:r>
        <w:rPr>
          <w:rFonts w:ascii="Calibri" w:hAnsi="Calibri"/>
          <w:szCs w:val="22"/>
        </w:rPr>
        <w:t>. Natomiast</w:t>
      </w:r>
      <w:r>
        <w:rPr>
          <w:rFonts w:cstheme="minorHAnsi"/>
          <w:szCs w:val="22"/>
        </w:rPr>
        <w:t xml:space="preserve"> </w:t>
      </w:r>
      <w:r w:rsidRPr="0085531C">
        <w:rPr>
          <w:rFonts w:cstheme="minorHAnsi"/>
          <w:szCs w:val="22"/>
        </w:rPr>
        <w:t xml:space="preserve">liczba pustostanów lokali użytkowych </w:t>
      </w:r>
      <w:r>
        <w:rPr>
          <w:rFonts w:cstheme="minorHAnsi"/>
          <w:szCs w:val="22"/>
        </w:rPr>
        <w:t>(łącznie</w:t>
      </w:r>
      <w:r w:rsidR="00906D2F">
        <w:rPr>
          <w:rFonts w:cstheme="minorHAnsi"/>
          <w:szCs w:val="22"/>
        </w:rPr>
        <w:t xml:space="preserve"> </w:t>
      </w:r>
      <w:r>
        <w:rPr>
          <w:rFonts w:cstheme="minorHAnsi"/>
          <w:szCs w:val="22"/>
        </w:rPr>
        <w:t xml:space="preserve">z targowiskiem w Falenicy) </w:t>
      </w:r>
      <w:r w:rsidRPr="0085531C">
        <w:rPr>
          <w:rFonts w:cstheme="minorHAnsi"/>
          <w:szCs w:val="22"/>
        </w:rPr>
        <w:t>n</w:t>
      </w:r>
      <w:r>
        <w:rPr>
          <w:rFonts w:cstheme="minorHAnsi"/>
          <w:szCs w:val="22"/>
        </w:rPr>
        <w:t>a dzień 1 </w:t>
      </w:r>
      <w:r w:rsidRPr="0085531C">
        <w:rPr>
          <w:rFonts w:cstheme="minorHAnsi"/>
          <w:szCs w:val="22"/>
        </w:rPr>
        <w:t>stycznia 2022 r. wynosiła 48 sztuk</w:t>
      </w:r>
      <w:r w:rsidRPr="0085531C">
        <w:rPr>
          <w:rStyle w:val="Odwoanieprzypisudolnego"/>
          <w:rFonts w:cstheme="minorHAnsi"/>
          <w:szCs w:val="22"/>
        </w:rPr>
        <w:footnoteReference w:id="3"/>
      </w:r>
      <w:r w:rsidRPr="0085531C">
        <w:rPr>
          <w:rFonts w:cstheme="minorHAnsi"/>
          <w:szCs w:val="22"/>
        </w:rPr>
        <w:t>, na dzień 1 stycznia 2023 r. – 34 lokale</w:t>
      </w:r>
      <w:r w:rsidRPr="0085531C">
        <w:rPr>
          <w:rStyle w:val="Odwoanieprzypisudolnego"/>
          <w:rFonts w:cstheme="minorHAnsi"/>
          <w:szCs w:val="22"/>
        </w:rPr>
        <w:footnoteReference w:id="4"/>
      </w:r>
      <w:r>
        <w:rPr>
          <w:rFonts w:cstheme="minorHAnsi"/>
          <w:szCs w:val="22"/>
        </w:rPr>
        <w:t>, a na dzień 1 </w:t>
      </w:r>
      <w:r w:rsidRPr="0085531C">
        <w:rPr>
          <w:rFonts w:cstheme="minorHAnsi"/>
          <w:szCs w:val="22"/>
        </w:rPr>
        <w:t>stycznia 2024 r. – 27 lokali</w:t>
      </w:r>
      <w:r w:rsidRPr="0085531C">
        <w:rPr>
          <w:rStyle w:val="Odwoanieprzypisudolnego"/>
          <w:rFonts w:cstheme="minorHAnsi"/>
          <w:szCs w:val="22"/>
        </w:rPr>
        <w:footnoteReference w:id="5"/>
      </w:r>
      <w:r w:rsidRPr="0085531C">
        <w:rPr>
          <w:rFonts w:cstheme="minorHAnsi"/>
          <w:szCs w:val="22"/>
        </w:rPr>
        <w:t>.</w:t>
      </w:r>
    </w:p>
    <w:p w14:paraId="49B8160B" w14:textId="77777777" w:rsidR="00971BB3" w:rsidRDefault="00971BB3" w:rsidP="00906D2F">
      <w:pPr>
        <w:spacing w:before="120"/>
        <w:rPr>
          <w:rFonts w:ascii="Calibri" w:hAnsi="Calibri"/>
          <w:color w:val="A5A5A5" w:themeColor="accent3"/>
          <w:szCs w:val="22"/>
        </w:rPr>
      </w:pPr>
      <w:r w:rsidRPr="00484F19">
        <w:rPr>
          <w:szCs w:val="22"/>
        </w:rPr>
        <w:lastRenderedPageBreak/>
        <w:t xml:space="preserve">Na terenie Dzielnicy </w:t>
      </w:r>
      <w:r>
        <w:rPr>
          <w:szCs w:val="22"/>
        </w:rPr>
        <w:t>Wawer</w:t>
      </w:r>
      <w:r w:rsidRPr="00484F19">
        <w:rPr>
          <w:szCs w:val="22"/>
        </w:rPr>
        <w:t xml:space="preserve"> czynności związane z wyłanianiem </w:t>
      </w:r>
      <w:r>
        <w:rPr>
          <w:szCs w:val="22"/>
        </w:rPr>
        <w:t>najemców lokali użytkowych</w:t>
      </w:r>
      <w:r w:rsidRPr="00484F19">
        <w:rPr>
          <w:szCs w:val="22"/>
        </w:rPr>
        <w:t xml:space="preserve"> realizowali pracownicy</w:t>
      </w:r>
      <w:r>
        <w:rPr>
          <w:szCs w:val="22"/>
        </w:rPr>
        <w:t xml:space="preserve"> </w:t>
      </w:r>
      <w:r w:rsidRPr="00484F19">
        <w:rPr>
          <w:rFonts w:ascii="Calibri" w:hAnsi="Calibri"/>
          <w:szCs w:val="22"/>
        </w:rPr>
        <w:t xml:space="preserve">ZGN </w:t>
      </w:r>
      <w:r>
        <w:rPr>
          <w:rFonts w:ascii="Calibri" w:hAnsi="Calibri"/>
          <w:szCs w:val="22"/>
        </w:rPr>
        <w:t>Wawer,</w:t>
      </w:r>
      <w:r>
        <w:rPr>
          <w:rStyle w:val="Odwoanieprzypisudolnego"/>
          <w:rFonts w:ascii="Calibri" w:hAnsi="Calibri"/>
          <w:szCs w:val="22"/>
        </w:rPr>
        <w:footnoteReference w:id="6"/>
      </w:r>
      <w:r>
        <w:rPr>
          <w:rFonts w:ascii="Calibri" w:hAnsi="Calibri"/>
          <w:szCs w:val="22"/>
        </w:rPr>
        <w:t xml:space="preserve"> do których należało </w:t>
      </w:r>
      <w:r w:rsidRPr="00484F19">
        <w:rPr>
          <w:rFonts w:ascii="Calibri" w:hAnsi="Calibri"/>
          <w:szCs w:val="22"/>
        </w:rPr>
        <w:t xml:space="preserve">przejęcie zwalnianego lokalu od dotychczasowego najemcy, </w:t>
      </w:r>
      <w:r>
        <w:rPr>
          <w:rFonts w:ascii="Calibri" w:hAnsi="Calibri"/>
          <w:szCs w:val="22"/>
        </w:rPr>
        <w:t>przygotowanie projektów dokumentów niezbędnych do wyłonienia nowego najemcy, w tym w szczególności projektu wykazu lokali przeznaczonych do najmu (uchwał Zarządu Dzielnicy Wawer) oraz projektu ogłoszenia o konkursie na najem, a także przeprowadzenie konkursu i podpisanie umowy z wyłonionym najemcą.</w:t>
      </w:r>
      <w:r>
        <w:rPr>
          <w:rStyle w:val="Odwoanieprzypisudolnego"/>
          <w:rFonts w:ascii="Calibri" w:hAnsi="Calibri"/>
          <w:szCs w:val="22"/>
        </w:rPr>
        <w:footnoteReference w:id="7"/>
      </w:r>
    </w:p>
    <w:p w14:paraId="36327F2F" w14:textId="77777777" w:rsidR="00971BB3" w:rsidRPr="000836B9" w:rsidRDefault="00971BB3" w:rsidP="00906D2F">
      <w:pPr>
        <w:spacing w:before="120"/>
        <w:rPr>
          <w:rFonts w:ascii="Calibri" w:hAnsi="Calibri"/>
          <w:color w:val="A5A5A5" w:themeColor="accent3"/>
          <w:szCs w:val="22"/>
        </w:rPr>
      </w:pPr>
      <w:r>
        <w:rPr>
          <w:rFonts w:ascii="Calibri" w:hAnsi="Calibri"/>
          <w:szCs w:val="22"/>
        </w:rPr>
        <w:t xml:space="preserve">W </w:t>
      </w:r>
      <w:r w:rsidRPr="009B4F4D">
        <w:rPr>
          <w:rFonts w:ascii="Calibri" w:hAnsi="Calibri"/>
          <w:szCs w:val="22"/>
        </w:rPr>
        <w:t>ZGN Wawer</w:t>
      </w:r>
      <w:r>
        <w:rPr>
          <w:rFonts w:ascii="Calibri" w:hAnsi="Calibri"/>
          <w:szCs w:val="22"/>
        </w:rPr>
        <w:t>,</w:t>
      </w:r>
      <w:r w:rsidRPr="009B4F4D">
        <w:rPr>
          <w:rFonts w:ascii="Calibri" w:hAnsi="Calibri"/>
          <w:szCs w:val="22"/>
        </w:rPr>
        <w:t xml:space="preserve"> </w:t>
      </w:r>
      <w:r>
        <w:rPr>
          <w:rFonts w:ascii="Calibri" w:hAnsi="Calibri"/>
          <w:szCs w:val="22"/>
        </w:rPr>
        <w:t xml:space="preserve">z dniem 16 lipca 2021 r., wprowadzono </w:t>
      </w:r>
      <w:r w:rsidRPr="009B4F4D">
        <w:rPr>
          <w:rFonts w:ascii="Calibri" w:hAnsi="Calibri"/>
          <w:szCs w:val="22"/>
        </w:rPr>
        <w:t>dodatkową pr</w:t>
      </w:r>
      <w:r>
        <w:rPr>
          <w:rFonts w:ascii="Calibri" w:hAnsi="Calibri"/>
          <w:szCs w:val="22"/>
        </w:rPr>
        <w:t>ocedurę</w:t>
      </w:r>
      <w:r>
        <w:rPr>
          <w:rFonts w:eastAsia="Trebuchet MS" w:cstheme="minorHAnsi"/>
          <w:szCs w:val="22"/>
          <w:lang w:bidi="pl-PL"/>
        </w:rPr>
        <w:t xml:space="preserve">. Jednakże procedura ta, w przeważającej mierze, stanowi powtórzenie zapisów </w:t>
      </w:r>
      <w:r w:rsidRPr="00484F19">
        <w:rPr>
          <w:szCs w:val="22"/>
        </w:rPr>
        <w:t xml:space="preserve">zarządzenia Prezydenta </w:t>
      </w:r>
      <w:r>
        <w:rPr>
          <w:szCs w:val="22"/>
        </w:rPr>
        <w:t>m.st. Warszawy regulującego naj</w:t>
      </w:r>
      <w:r w:rsidRPr="00484F19">
        <w:rPr>
          <w:szCs w:val="22"/>
        </w:rPr>
        <w:t>em lokali użytkowych</w:t>
      </w:r>
      <w:r>
        <w:rPr>
          <w:szCs w:val="22"/>
        </w:rPr>
        <w:t>.</w:t>
      </w:r>
    </w:p>
    <w:p w14:paraId="4A460A16" w14:textId="318EEFD4" w:rsidR="00971BB3" w:rsidRDefault="00971BB3" w:rsidP="00906D2F">
      <w:pPr>
        <w:spacing w:before="120"/>
        <w:rPr>
          <w:rFonts w:ascii="Calibri" w:hAnsi="Calibri"/>
          <w:szCs w:val="22"/>
        </w:rPr>
      </w:pPr>
      <w:r w:rsidRPr="00BF0846">
        <w:rPr>
          <w:rFonts w:ascii="Calibri" w:hAnsi="Calibri"/>
          <w:szCs w:val="22"/>
        </w:rPr>
        <w:t>Z wykazu przygotowanego przez ZGN Wawer wynika, iż w o</w:t>
      </w:r>
      <w:r>
        <w:rPr>
          <w:rFonts w:ascii="Calibri" w:hAnsi="Calibri"/>
          <w:szCs w:val="22"/>
        </w:rPr>
        <w:t xml:space="preserve">kresie od 1 stycznia 2022 r. do </w:t>
      </w:r>
      <w:r w:rsidRPr="000836B9">
        <w:rPr>
          <w:rFonts w:ascii="Calibri" w:hAnsi="Calibri"/>
          <w:szCs w:val="22"/>
        </w:rPr>
        <w:t>1 czerwca 2024 r. wygasło</w:t>
      </w:r>
      <w:r w:rsidRPr="00BF0846">
        <w:rPr>
          <w:rFonts w:ascii="Calibri" w:hAnsi="Calibri"/>
          <w:szCs w:val="22"/>
        </w:rPr>
        <w:t xml:space="preserve"> 31 umów najmu lokali użytkowych, </w:t>
      </w:r>
      <w:r>
        <w:rPr>
          <w:rFonts w:ascii="Calibri" w:hAnsi="Calibri"/>
          <w:szCs w:val="22"/>
        </w:rPr>
        <w:t>z czego w 13 przypadkach nie zawarto kolejnej umowy najmu z dotychczasowym najemcą,</w:t>
      </w:r>
      <w:r w:rsidRPr="00BF0846">
        <w:rPr>
          <w:rStyle w:val="Odwoanieprzypisudolnego"/>
          <w:rFonts w:ascii="Calibri" w:hAnsi="Calibri"/>
          <w:szCs w:val="22"/>
        </w:rPr>
        <w:footnoteReference w:id="8"/>
      </w:r>
      <w:r>
        <w:rPr>
          <w:rFonts w:ascii="Calibri" w:hAnsi="Calibri"/>
          <w:szCs w:val="22"/>
        </w:rPr>
        <w:t xml:space="preserve"> a żaden z lokali nie został wyłączony</w:t>
      </w:r>
      <w:r w:rsidR="00906D2F">
        <w:rPr>
          <w:rFonts w:ascii="Calibri" w:hAnsi="Calibri"/>
          <w:szCs w:val="22"/>
        </w:rPr>
        <w:t xml:space="preserve"> </w:t>
      </w:r>
      <w:r>
        <w:rPr>
          <w:rFonts w:ascii="Calibri" w:hAnsi="Calibri"/>
          <w:szCs w:val="22"/>
        </w:rPr>
        <w:t>z ponownego zagospodarowania.</w:t>
      </w:r>
    </w:p>
    <w:p w14:paraId="7BFDC9ED" w14:textId="77777777" w:rsidR="00971BB3" w:rsidRDefault="00971BB3" w:rsidP="00906D2F">
      <w:pPr>
        <w:spacing w:before="120"/>
        <w:rPr>
          <w:rFonts w:ascii="Calibri" w:hAnsi="Calibri"/>
          <w:szCs w:val="22"/>
        </w:rPr>
      </w:pPr>
      <w:r>
        <w:rPr>
          <w:rFonts w:ascii="Calibri" w:hAnsi="Calibri"/>
          <w:szCs w:val="22"/>
        </w:rPr>
        <w:t>Wyniki</w:t>
      </w:r>
      <w:r w:rsidRPr="00D57C4A">
        <w:rPr>
          <w:rFonts w:ascii="Calibri" w:hAnsi="Calibri"/>
          <w:szCs w:val="22"/>
        </w:rPr>
        <w:t xml:space="preserve"> </w:t>
      </w:r>
      <w:r>
        <w:rPr>
          <w:rFonts w:ascii="Calibri" w:hAnsi="Calibri"/>
          <w:szCs w:val="22"/>
        </w:rPr>
        <w:t>przeprowadzonej podczas kontroli</w:t>
      </w:r>
      <w:r w:rsidRPr="00D57C4A">
        <w:rPr>
          <w:rFonts w:ascii="Calibri" w:hAnsi="Calibri"/>
          <w:szCs w:val="22"/>
        </w:rPr>
        <w:t xml:space="preserve"> analizy</w:t>
      </w:r>
      <w:r>
        <w:rPr>
          <w:rFonts w:ascii="Calibri" w:hAnsi="Calibri"/>
          <w:szCs w:val="22"/>
        </w:rPr>
        <w:t xml:space="preserve"> dokumentacji związanej z poszczególnymi lokalami użytkowymi ujawniły, że jedynie w 5 przypadkach nie zawarto umowy z dotychczasowym najemcą oraz nie wyłączono lokalu z ponownego zagospodarowania.</w:t>
      </w:r>
      <w:r>
        <w:rPr>
          <w:rStyle w:val="Odwoanieprzypisudolnego"/>
          <w:rFonts w:ascii="Calibri" w:hAnsi="Calibri"/>
          <w:szCs w:val="22"/>
        </w:rPr>
        <w:footnoteReference w:id="9"/>
      </w:r>
      <w:r>
        <w:rPr>
          <w:rFonts w:ascii="Calibri" w:hAnsi="Calibri"/>
          <w:szCs w:val="22"/>
        </w:rPr>
        <w:t xml:space="preserve"> W 2 przypadkach umowy najmu z dotychczasowym najemcą zawarto już podczas prowadzenia czynności kontrolnych w ZGN Wawer,</w:t>
      </w:r>
      <w:r>
        <w:rPr>
          <w:rStyle w:val="Odwoanieprzypisudolnego"/>
          <w:rFonts w:ascii="Calibri" w:hAnsi="Calibri"/>
          <w:szCs w:val="22"/>
        </w:rPr>
        <w:footnoteReference w:id="10"/>
      </w:r>
      <w:r>
        <w:rPr>
          <w:rFonts w:ascii="Calibri" w:hAnsi="Calibri"/>
          <w:szCs w:val="22"/>
        </w:rPr>
        <w:t xml:space="preserve"> w 1 przypadku, choć podjęto uchwałę o przeznaczeniu do najmu, do czasu zakończenia kontroli umowa najmu nie została podpisana,</w:t>
      </w:r>
      <w:r>
        <w:rPr>
          <w:rStyle w:val="Odwoanieprzypisudolnego"/>
          <w:rFonts w:ascii="Calibri" w:hAnsi="Calibri"/>
          <w:szCs w:val="22"/>
        </w:rPr>
        <w:footnoteReference w:id="11"/>
      </w:r>
      <w:r>
        <w:rPr>
          <w:rFonts w:ascii="Calibri" w:hAnsi="Calibri"/>
          <w:szCs w:val="22"/>
        </w:rPr>
        <w:t xml:space="preserve"> w 3 przypadkach lokale faktycznie wyłączono z ponownego zagospodarowania,</w:t>
      </w:r>
      <w:r>
        <w:rPr>
          <w:rStyle w:val="Odwoanieprzypisudolnego"/>
          <w:rFonts w:ascii="Calibri" w:hAnsi="Calibri"/>
          <w:szCs w:val="22"/>
        </w:rPr>
        <w:footnoteReference w:id="12"/>
      </w:r>
      <w:r>
        <w:rPr>
          <w:rFonts w:ascii="Calibri" w:hAnsi="Calibri"/>
          <w:szCs w:val="22"/>
        </w:rPr>
        <w:t xml:space="preserve"> w 1 przypadku lokal przeznaczono na cele własne,</w:t>
      </w:r>
      <w:r>
        <w:rPr>
          <w:rStyle w:val="Odwoanieprzypisudolnego"/>
          <w:rFonts w:ascii="Calibri" w:hAnsi="Calibri"/>
          <w:szCs w:val="22"/>
        </w:rPr>
        <w:footnoteReference w:id="13"/>
      </w:r>
      <w:r>
        <w:rPr>
          <w:rFonts w:ascii="Calibri" w:hAnsi="Calibri"/>
          <w:szCs w:val="22"/>
        </w:rPr>
        <w:t xml:space="preserve"> a w 1 przypadku dane przedstawione w wykazie nie były zgodne ze stanem rzeczywistym.</w:t>
      </w:r>
      <w:r>
        <w:rPr>
          <w:rStyle w:val="Odwoanieprzypisudolnego"/>
          <w:rFonts w:ascii="Calibri" w:hAnsi="Calibri"/>
          <w:szCs w:val="22"/>
        </w:rPr>
        <w:footnoteReference w:id="14"/>
      </w:r>
    </w:p>
    <w:p w14:paraId="5238846E" w14:textId="77777777" w:rsidR="00971BB3" w:rsidRDefault="00971BB3" w:rsidP="00906D2F">
      <w:pPr>
        <w:spacing w:before="120"/>
        <w:rPr>
          <w:rFonts w:ascii="Calibri" w:hAnsi="Calibri"/>
          <w:szCs w:val="22"/>
        </w:rPr>
      </w:pPr>
      <w:r w:rsidRPr="00B666EA">
        <w:rPr>
          <w:rFonts w:ascii="Calibri" w:hAnsi="Calibri"/>
          <w:szCs w:val="22"/>
        </w:rPr>
        <w:t xml:space="preserve">W </w:t>
      </w:r>
      <w:r>
        <w:rPr>
          <w:rFonts w:ascii="Calibri" w:hAnsi="Calibri"/>
          <w:szCs w:val="22"/>
        </w:rPr>
        <w:t>odniesieniu do 5 nieruchomości</w:t>
      </w:r>
      <w:r w:rsidRPr="00B666EA">
        <w:rPr>
          <w:rFonts w:ascii="Calibri" w:hAnsi="Calibri"/>
          <w:szCs w:val="22"/>
        </w:rPr>
        <w:t xml:space="preserve"> wyniki kontroli wskazują, iż w 3 przypadkach, na różnych etapach postępowania mającego na celu ponowne zagospodarowanie zwolnionych lokali, przekroczono terminy na podjęcie określonych czynności </w:t>
      </w:r>
      <w:r>
        <w:rPr>
          <w:rFonts w:ascii="Calibri" w:hAnsi="Calibri"/>
          <w:szCs w:val="22"/>
        </w:rPr>
        <w:t xml:space="preserve">albo dopiero po podaniu do publicznej wiadomości </w:t>
      </w:r>
      <w:r>
        <w:rPr>
          <w:rFonts w:ascii="Calibri" w:hAnsi="Calibri"/>
          <w:szCs w:val="22"/>
        </w:rPr>
        <w:lastRenderedPageBreak/>
        <w:t>wykazu stwierdzono zły stan techniczny lokalu i podjęto czynności zmierzające do jego poprawy, co powinno być zrealizowane przed przeznaczeniem lokalu do ponownego najmu.</w:t>
      </w:r>
    </w:p>
    <w:p w14:paraId="5D3D4933" w14:textId="77777777" w:rsidR="00971BB3" w:rsidRPr="00016591" w:rsidRDefault="00971BB3" w:rsidP="00906D2F">
      <w:pPr>
        <w:spacing w:before="120"/>
        <w:rPr>
          <w:rFonts w:cstheme="minorHAnsi"/>
          <w:szCs w:val="22"/>
        </w:rPr>
      </w:pPr>
      <w:r>
        <w:rPr>
          <w:rFonts w:ascii="Calibri" w:hAnsi="Calibri"/>
          <w:szCs w:val="22"/>
        </w:rPr>
        <w:t>W</w:t>
      </w:r>
      <w:r>
        <w:rPr>
          <w:rFonts w:cstheme="minorHAnsi"/>
          <w:szCs w:val="22"/>
        </w:rPr>
        <w:t xml:space="preserve"> odniesieniu do lokalu użytkowego położonego przy </w:t>
      </w:r>
      <w:r w:rsidRPr="00906D2F">
        <w:rPr>
          <w:rFonts w:cstheme="minorHAnsi"/>
          <w:bCs/>
          <w:szCs w:val="22"/>
        </w:rPr>
        <w:t xml:space="preserve">ul. Wspomnień 38 </w:t>
      </w:r>
      <w:r>
        <w:rPr>
          <w:rFonts w:cstheme="minorHAnsi"/>
          <w:szCs w:val="22"/>
        </w:rPr>
        <w:t>ustalono, iż pomiędzy wydaniem posiadania lokalu (garażu) przez dotychczasowego najemcę, a publikacją wykazu nieruchomości przeznaczonej do najmu upłynęło 206 dni, tj. przekroczono 30 dniowy termin na podjęcie tych czynności o 176 dni, zaś od momentu podpisania porozumienia z dotychczasowym najemcą, a </w:t>
      </w:r>
      <w:r w:rsidRPr="00016591">
        <w:rPr>
          <w:rFonts w:cstheme="minorHAnsi"/>
          <w:szCs w:val="22"/>
        </w:rPr>
        <w:t>publikacj</w:t>
      </w:r>
      <w:r>
        <w:rPr>
          <w:rFonts w:cstheme="minorHAnsi"/>
          <w:szCs w:val="22"/>
        </w:rPr>
        <w:t>ą</w:t>
      </w:r>
      <w:r w:rsidRPr="00016591">
        <w:rPr>
          <w:rFonts w:cstheme="minorHAnsi"/>
          <w:szCs w:val="22"/>
        </w:rPr>
        <w:t xml:space="preserve"> wykazu upłynęł</w:t>
      </w:r>
      <w:r>
        <w:rPr>
          <w:rFonts w:cstheme="minorHAnsi"/>
          <w:szCs w:val="22"/>
        </w:rPr>
        <w:t>y</w:t>
      </w:r>
      <w:r w:rsidRPr="00016591">
        <w:rPr>
          <w:rFonts w:cstheme="minorHAnsi"/>
          <w:szCs w:val="22"/>
        </w:rPr>
        <w:t xml:space="preserve"> 143 dni.</w:t>
      </w:r>
    </w:p>
    <w:p w14:paraId="132E102F" w14:textId="77777777" w:rsidR="00971BB3" w:rsidRDefault="00971BB3" w:rsidP="00906D2F">
      <w:pPr>
        <w:spacing w:before="120"/>
        <w:rPr>
          <w:rFonts w:cstheme="minorHAnsi"/>
          <w:szCs w:val="22"/>
        </w:rPr>
      </w:pPr>
      <w:r w:rsidRPr="00016591">
        <w:rPr>
          <w:rFonts w:cstheme="minorHAnsi"/>
          <w:szCs w:val="22"/>
        </w:rPr>
        <w:t xml:space="preserve">Dyrektor </w:t>
      </w:r>
      <w:r>
        <w:rPr>
          <w:rFonts w:cstheme="minorHAnsi"/>
          <w:szCs w:val="22"/>
        </w:rPr>
        <w:t xml:space="preserve">ZGN Wawer </w:t>
      </w:r>
      <w:r w:rsidRPr="00016591">
        <w:rPr>
          <w:rFonts w:cstheme="minorHAnsi"/>
          <w:szCs w:val="22"/>
        </w:rPr>
        <w:t xml:space="preserve">wyjaśnił, iż w trakcie dokonywania czynności związanych z wystawieniem garażu do konkursu, okazało się, że w garażu </w:t>
      </w:r>
      <w:r>
        <w:rPr>
          <w:rFonts w:cstheme="minorHAnsi"/>
          <w:szCs w:val="22"/>
        </w:rPr>
        <w:t xml:space="preserve">tym </w:t>
      </w:r>
      <w:r w:rsidRPr="00016591">
        <w:rPr>
          <w:rFonts w:cstheme="minorHAnsi"/>
          <w:szCs w:val="22"/>
        </w:rPr>
        <w:t xml:space="preserve">znajduje się niewiadomego pochodzenia instalacja elektryczna. Przed ponownym wystawieniem garażu do konkursu trzeba było wyjaśnić sprawę dotyczącą ww. instalacji, która ostatecznie została </w:t>
      </w:r>
      <w:r>
        <w:rPr>
          <w:rFonts w:cstheme="minorHAnsi"/>
          <w:szCs w:val="22"/>
        </w:rPr>
        <w:t>usunięta.</w:t>
      </w:r>
    </w:p>
    <w:p w14:paraId="692F88B4" w14:textId="5650A099" w:rsidR="00971BB3" w:rsidRPr="00016591" w:rsidRDefault="00971BB3" w:rsidP="00906D2F">
      <w:pPr>
        <w:spacing w:before="120"/>
        <w:rPr>
          <w:rFonts w:cstheme="minorHAnsi"/>
          <w:szCs w:val="22"/>
        </w:rPr>
      </w:pPr>
      <w:r>
        <w:rPr>
          <w:rFonts w:cstheme="minorHAnsi"/>
          <w:szCs w:val="22"/>
        </w:rPr>
        <w:t>Dodatkowo Dyrektor ZGN wyjaśnił, iż p</w:t>
      </w:r>
      <w:r w:rsidRPr="00016591">
        <w:rPr>
          <w:rFonts w:cstheme="minorHAnsi"/>
          <w:bCs/>
          <w:szCs w:val="22"/>
        </w:rPr>
        <w:t>odanie wykazu do pu</w:t>
      </w:r>
      <w:r>
        <w:rPr>
          <w:rFonts w:cstheme="minorHAnsi"/>
          <w:bCs/>
          <w:szCs w:val="22"/>
        </w:rPr>
        <w:t>blicznej wiadomości nastąpiło z </w:t>
      </w:r>
      <w:r w:rsidRPr="00016591">
        <w:rPr>
          <w:rFonts w:cstheme="minorHAnsi"/>
          <w:bCs/>
          <w:szCs w:val="22"/>
        </w:rPr>
        <w:t>przekroczeniem 30 dniowego terminu</w:t>
      </w:r>
      <w:r>
        <w:rPr>
          <w:rFonts w:cstheme="minorHAnsi"/>
          <w:bCs/>
          <w:szCs w:val="22"/>
        </w:rPr>
        <w:t>,</w:t>
      </w:r>
      <w:r w:rsidRPr="00016591">
        <w:rPr>
          <w:rFonts w:cstheme="minorHAnsi"/>
          <w:bCs/>
          <w:szCs w:val="22"/>
        </w:rPr>
        <w:t xml:space="preserve"> ponieważ oprócz prac </w:t>
      </w:r>
      <w:r>
        <w:rPr>
          <w:rFonts w:cstheme="minorHAnsi"/>
          <w:bCs/>
          <w:szCs w:val="22"/>
        </w:rPr>
        <w:t xml:space="preserve">związanych demontażem instalacji </w:t>
      </w:r>
      <w:r w:rsidRPr="00016591">
        <w:rPr>
          <w:rFonts w:cstheme="minorHAnsi"/>
          <w:bCs/>
          <w:szCs w:val="22"/>
        </w:rPr>
        <w:t xml:space="preserve">trwały działania zmierzające do usunięcia wraku samochodu, </w:t>
      </w:r>
      <w:r>
        <w:rPr>
          <w:rFonts w:cstheme="minorHAnsi"/>
          <w:bCs/>
          <w:szCs w:val="22"/>
        </w:rPr>
        <w:t>który zastawiał wjazd do garażu, w tym ustalenia właściciela pojazdu.</w:t>
      </w:r>
      <w:r w:rsidRPr="00016591">
        <w:rPr>
          <w:rFonts w:cstheme="minorHAnsi"/>
          <w:bCs/>
          <w:szCs w:val="22"/>
        </w:rPr>
        <w:t xml:space="preserve"> Właściciel </w:t>
      </w:r>
      <w:r w:rsidRPr="00176847">
        <w:rPr>
          <w:rFonts w:cstheme="minorHAnsi"/>
          <w:bCs/>
          <w:szCs w:val="22"/>
        </w:rPr>
        <w:t>samochodu</w:t>
      </w:r>
      <w:r>
        <w:rPr>
          <w:rFonts w:cstheme="minorHAnsi"/>
          <w:bCs/>
          <w:szCs w:val="22"/>
        </w:rPr>
        <w:t xml:space="preserve"> i jednocześnie</w:t>
      </w:r>
      <w:r w:rsidRPr="00176847">
        <w:rPr>
          <w:rFonts w:cstheme="minorHAnsi"/>
          <w:bCs/>
          <w:szCs w:val="22"/>
        </w:rPr>
        <w:t xml:space="preserve"> mieszkaniec </w:t>
      </w:r>
      <w:r>
        <w:rPr>
          <w:rFonts w:cstheme="minorHAnsi"/>
          <w:bCs/>
          <w:szCs w:val="22"/>
        </w:rPr>
        <w:t>budynku, w którym ten garaż się znajdował</w:t>
      </w:r>
      <w:r w:rsidRPr="00176847">
        <w:rPr>
          <w:rFonts w:cstheme="minorHAnsi"/>
          <w:bCs/>
          <w:szCs w:val="22"/>
        </w:rPr>
        <w:t xml:space="preserve">, stawiał wrak i usuwał go kilkukrotnie. </w:t>
      </w:r>
      <w:r>
        <w:rPr>
          <w:rFonts w:cstheme="minorHAnsi"/>
          <w:bCs/>
          <w:szCs w:val="22"/>
        </w:rPr>
        <w:t>Zgodnie z przepisami prawa,</w:t>
      </w:r>
      <w:r w:rsidR="00906D2F">
        <w:rPr>
          <w:rFonts w:cstheme="minorHAnsi"/>
          <w:bCs/>
          <w:szCs w:val="22"/>
        </w:rPr>
        <w:t xml:space="preserve"> </w:t>
      </w:r>
      <w:r w:rsidRPr="00176847">
        <w:rPr>
          <w:rFonts w:cstheme="minorHAnsi"/>
          <w:bCs/>
          <w:szCs w:val="22"/>
        </w:rPr>
        <w:t>ZGN Wawer, straż miejska ani policja nie miały uprawnień do usunięcia wraku, co ostatecznie nastąpiło 12</w:t>
      </w:r>
      <w:r>
        <w:rPr>
          <w:rFonts w:cstheme="minorHAnsi"/>
          <w:bCs/>
          <w:szCs w:val="22"/>
        </w:rPr>
        <w:t xml:space="preserve"> września </w:t>
      </w:r>
      <w:r w:rsidRPr="00176847">
        <w:rPr>
          <w:rFonts w:cstheme="minorHAnsi"/>
          <w:bCs/>
          <w:szCs w:val="22"/>
        </w:rPr>
        <w:t>2022 r.</w:t>
      </w:r>
    </w:p>
    <w:p w14:paraId="5F9C52FB" w14:textId="77777777" w:rsidR="00971BB3" w:rsidRDefault="00971BB3" w:rsidP="00906D2F">
      <w:pPr>
        <w:spacing w:before="120"/>
        <w:rPr>
          <w:rFonts w:cstheme="minorHAnsi"/>
          <w:szCs w:val="22"/>
        </w:rPr>
      </w:pPr>
      <w:r>
        <w:rPr>
          <w:rFonts w:cstheme="minorHAnsi"/>
          <w:szCs w:val="22"/>
        </w:rPr>
        <w:t>W</w:t>
      </w:r>
      <w:r w:rsidRPr="00016591">
        <w:rPr>
          <w:rFonts w:cstheme="minorHAnsi"/>
          <w:szCs w:val="22"/>
        </w:rPr>
        <w:t>yjaśnieni</w:t>
      </w:r>
      <w:r>
        <w:rPr>
          <w:rFonts w:cstheme="minorHAnsi"/>
          <w:szCs w:val="22"/>
        </w:rPr>
        <w:t>a</w:t>
      </w:r>
      <w:r w:rsidRPr="00016591">
        <w:rPr>
          <w:rFonts w:cstheme="minorHAnsi"/>
          <w:szCs w:val="22"/>
        </w:rPr>
        <w:t xml:space="preserve"> t</w:t>
      </w:r>
      <w:r>
        <w:rPr>
          <w:rFonts w:cstheme="minorHAnsi"/>
          <w:szCs w:val="22"/>
        </w:rPr>
        <w:t>e,</w:t>
      </w:r>
      <w:r w:rsidRPr="00016591">
        <w:rPr>
          <w:rFonts w:cstheme="minorHAnsi"/>
          <w:szCs w:val="22"/>
        </w:rPr>
        <w:t xml:space="preserve"> </w:t>
      </w:r>
      <w:r>
        <w:rPr>
          <w:rFonts w:cstheme="minorHAnsi"/>
          <w:szCs w:val="22"/>
        </w:rPr>
        <w:t xml:space="preserve">jedynie w części zasługują na uwzględnienie, z </w:t>
      </w:r>
      <w:r w:rsidRPr="00016591">
        <w:rPr>
          <w:rFonts w:cstheme="minorHAnsi"/>
          <w:szCs w:val="22"/>
        </w:rPr>
        <w:t>uwagi na treść zarządzenia Prezydenta m.st. Warszawy regulującego najem lokali użytkowych, które w § 2 ust. 6 enumeratywnie wymienia okoliczności dające podstawę do przekroczenia 30 dniowego terminu na publikację wykazu nieruchomości przeznaczonej do najmu. Okoliczności te</w:t>
      </w:r>
      <w:r>
        <w:rPr>
          <w:rFonts w:cstheme="minorHAnsi"/>
          <w:szCs w:val="22"/>
        </w:rPr>
        <w:t>,</w:t>
      </w:r>
      <w:r w:rsidRPr="00016591">
        <w:rPr>
          <w:rFonts w:cstheme="minorHAnsi"/>
          <w:szCs w:val="22"/>
        </w:rPr>
        <w:t xml:space="preserve"> </w:t>
      </w:r>
      <w:r>
        <w:rPr>
          <w:rFonts w:cstheme="minorHAnsi"/>
          <w:szCs w:val="22"/>
        </w:rPr>
        <w:t xml:space="preserve">nie </w:t>
      </w:r>
      <w:r w:rsidRPr="00016591">
        <w:rPr>
          <w:rFonts w:cstheme="minorHAnsi"/>
          <w:szCs w:val="22"/>
        </w:rPr>
        <w:t xml:space="preserve">uwzględniają </w:t>
      </w:r>
      <w:r>
        <w:rPr>
          <w:rFonts w:cstheme="minorHAnsi"/>
          <w:szCs w:val="22"/>
        </w:rPr>
        <w:t>stanu faktycznego ustalonego w odniesieniu do niniejszego przypadku.</w:t>
      </w:r>
    </w:p>
    <w:p w14:paraId="0B284F1D" w14:textId="7305610A" w:rsidR="00971BB3" w:rsidRDefault="00971BB3" w:rsidP="00906D2F">
      <w:pPr>
        <w:spacing w:before="120"/>
        <w:rPr>
          <w:rFonts w:cstheme="minorHAnsi"/>
          <w:szCs w:val="22"/>
        </w:rPr>
      </w:pPr>
      <w:r>
        <w:rPr>
          <w:rFonts w:cstheme="minorHAnsi"/>
          <w:szCs w:val="22"/>
        </w:rPr>
        <w:t>Jednocześnie należy zauważyć, iż z dokumentów przedstawionych podczas kontroli nie wynika, aby ZGN Wawer wystąpił do osoby uniemożliwiającej korzystanie z garażu o zapłatę odszkodowania</w:t>
      </w:r>
      <w:r w:rsidR="00906D2F">
        <w:rPr>
          <w:rFonts w:cstheme="minorHAnsi"/>
          <w:szCs w:val="22"/>
        </w:rPr>
        <w:t xml:space="preserve"> </w:t>
      </w:r>
      <w:r>
        <w:rPr>
          <w:rFonts w:cstheme="minorHAnsi"/>
          <w:szCs w:val="22"/>
        </w:rPr>
        <w:t>w wysokości równej utraconym dochodom.</w:t>
      </w:r>
    </w:p>
    <w:p w14:paraId="246FBC8A" w14:textId="77777777" w:rsidR="00971BB3" w:rsidRDefault="00971BB3" w:rsidP="00906D2F">
      <w:pPr>
        <w:spacing w:before="120"/>
        <w:rPr>
          <w:rFonts w:cstheme="minorHAnsi"/>
          <w:szCs w:val="22"/>
        </w:rPr>
      </w:pPr>
      <w:r w:rsidRPr="00040F1A">
        <w:rPr>
          <w:rFonts w:cstheme="minorHAnsi"/>
          <w:szCs w:val="22"/>
        </w:rPr>
        <w:t xml:space="preserve">W przypadku lokalu położonego przy </w:t>
      </w:r>
      <w:r w:rsidRPr="00573218">
        <w:rPr>
          <w:rFonts w:cstheme="minorHAnsi"/>
          <w:bCs/>
          <w:szCs w:val="22"/>
        </w:rPr>
        <w:t>ul. Młodej 22</w:t>
      </w:r>
      <w:r>
        <w:rPr>
          <w:rFonts w:cstheme="minorHAnsi"/>
          <w:b/>
          <w:szCs w:val="22"/>
        </w:rPr>
        <w:t xml:space="preserve"> </w:t>
      </w:r>
      <w:r w:rsidRPr="009B3A46">
        <w:rPr>
          <w:rFonts w:cstheme="minorHAnsi"/>
          <w:szCs w:val="22"/>
        </w:rPr>
        <w:t>ustalono, iż</w:t>
      </w:r>
      <w:r>
        <w:rPr>
          <w:rFonts w:cstheme="minorHAnsi"/>
          <w:szCs w:val="22"/>
        </w:rPr>
        <w:t xml:space="preserve"> od momentu wydania lokalu przez dotychczasowego najemcę do daty podjęcia uchwały o przeznaczeniu przedmiotowej nieruchomości do najmu upłynęło 28 dni, jednakże w okresie tym, ZGN Wawer nie podjął działań zmierzających do oceny stanu technicznego tego lokalu. Dopiero 13 kwietnia 2023 r., tj. po</w:t>
      </w:r>
      <w:r w:rsidRPr="00040F1A">
        <w:rPr>
          <w:rFonts w:cstheme="minorHAnsi"/>
          <w:szCs w:val="22"/>
        </w:rPr>
        <w:t xml:space="preserve"> upływie 44 dni od </w:t>
      </w:r>
      <w:r>
        <w:rPr>
          <w:rFonts w:cstheme="minorHAnsi"/>
          <w:szCs w:val="22"/>
        </w:rPr>
        <w:t xml:space="preserve">podjęcia uchwały o </w:t>
      </w:r>
      <w:r w:rsidRPr="00040F1A">
        <w:rPr>
          <w:rFonts w:cstheme="minorHAnsi"/>
          <w:szCs w:val="22"/>
        </w:rPr>
        <w:t>publikacji wykazu nieruchomości przeznaczon</w:t>
      </w:r>
      <w:r>
        <w:rPr>
          <w:rFonts w:cstheme="minorHAnsi"/>
          <w:szCs w:val="22"/>
        </w:rPr>
        <w:t xml:space="preserve">ej </w:t>
      </w:r>
      <w:r w:rsidRPr="00040F1A">
        <w:rPr>
          <w:rFonts w:cstheme="minorHAnsi"/>
          <w:szCs w:val="22"/>
        </w:rPr>
        <w:t>do najmu oraz 72 dni od zdania przez poprzedniego najemcę lokalu uż</w:t>
      </w:r>
      <w:r>
        <w:rPr>
          <w:rFonts w:cstheme="minorHAnsi"/>
          <w:szCs w:val="22"/>
        </w:rPr>
        <w:t xml:space="preserve">ytkowego, </w:t>
      </w:r>
      <w:r>
        <w:rPr>
          <w:rFonts w:cstheme="minorHAnsi"/>
          <w:kern w:val="22"/>
          <w:szCs w:val="22"/>
        </w:rPr>
        <w:t>inspektor</w:t>
      </w:r>
      <w:r w:rsidRPr="000F3BB3">
        <w:rPr>
          <w:rFonts w:cstheme="minorHAnsi"/>
          <w:kern w:val="22"/>
          <w:szCs w:val="22"/>
        </w:rPr>
        <w:t xml:space="preserve"> nadzoru ZGN</w:t>
      </w:r>
      <w:r>
        <w:rPr>
          <w:rFonts w:cstheme="minorHAnsi"/>
          <w:kern w:val="22"/>
          <w:szCs w:val="22"/>
        </w:rPr>
        <w:t xml:space="preserve"> Wawer dokonał oceny stanu technicznego przedmiotowego lokalu. W ekspertyzie tej wskazano</w:t>
      </w:r>
      <w:r w:rsidRPr="00A07173">
        <w:rPr>
          <w:rFonts w:cstheme="minorHAnsi"/>
          <w:kern w:val="22"/>
          <w:szCs w:val="22"/>
        </w:rPr>
        <w:t xml:space="preserve"> </w:t>
      </w:r>
      <w:r w:rsidRPr="000F3BB3">
        <w:rPr>
          <w:rFonts w:cstheme="minorHAnsi"/>
          <w:kern w:val="22"/>
          <w:szCs w:val="22"/>
        </w:rPr>
        <w:t>m.in.</w:t>
      </w:r>
      <w:r>
        <w:rPr>
          <w:rFonts w:cstheme="minorHAnsi"/>
          <w:kern w:val="22"/>
          <w:szCs w:val="22"/>
        </w:rPr>
        <w:t xml:space="preserve">, iż stan techniczny lokalu jest zły i zachodzi konieczność </w:t>
      </w:r>
      <w:r w:rsidRPr="000F3BB3">
        <w:rPr>
          <w:rFonts w:cstheme="minorHAnsi"/>
          <w:kern w:val="22"/>
          <w:szCs w:val="22"/>
        </w:rPr>
        <w:t>zamontowania klimatyzacji</w:t>
      </w:r>
      <w:r>
        <w:rPr>
          <w:rFonts w:cstheme="minorHAnsi"/>
          <w:kern w:val="22"/>
          <w:szCs w:val="22"/>
        </w:rPr>
        <w:t xml:space="preserve">, co skutkowało podjęciem w dniu </w:t>
      </w:r>
      <w:r w:rsidRPr="00040F1A">
        <w:rPr>
          <w:rFonts w:cstheme="minorHAnsi"/>
          <w:kern w:val="22"/>
          <w:szCs w:val="22"/>
        </w:rPr>
        <w:t xml:space="preserve">25 kwietnia 2023 r. </w:t>
      </w:r>
      <w:r>
        <w:rPr>
          <w:rFonts w:cstheme="minorHAnsi"/>
          <w:kern w:val="22"/>
          <w:szCs w:val="22"/>
        </w:rPr>
        <w:t>przez Zarząd Dzielnicy Wawer uchwały wycofującej przedmiotowy lokal z ponownego zagospodarowania.</w:t>
      </w:r>
    </w:p>
    <w:p w14:paraId="6DA0CC07" w14:textId="49B526B3" w:rsidR="00971BB3" w:rsidRPr="00040F1A" w:rsidRDefault="00971BB3" w:rsidP="00906D2F">
      <w:pPr>
        <w:spacing w:before="120"/>
        <w:rPr>
          <w:rFonts w:cstheme="minorHAnsi"/>
          <w:kern w:val="22"/>
          <w:szCs w:val="22"/>
        </w:rPr>
      </w:pPr>
      <w:r>
        <w:rPr>
          <w:rFonts w:cstheme="minorHAnsi"/>
          <w:kern w:val="22"/>
          <w:szCs w:val="22"/>
        </w:rPr>
        <w:lastRenderedPageBreak/>
        <w:t>Lokal ten, kolejny raz, został przeznaczony do najmu uchwałą Zarządu Dzielnicy Wawer</w:t>
      </w:r>
      <w:r w:rsidR="005E0ABA">
        <w:rPr>
          <w:rFonts w:cstheme="minorHAnsi"/>
          <w:kern w:val="22"/>
          <w:szCs w:val="22"/>
        </w:rPr>
        <w:t xml:space="preserve"> </w:t>
      </w:r>
      <w:r>
        <w:rPr>
          <w:rFonts w:cstheme="minorHAnsi"/>
          <w:kern w:val="22"/>
          <w:szCs w:val="22"/>
        </w:rPr>
        <w:t>z 31 października 2023 r., czyli po prawie 7 miesiącach od dokonania oceny stanu technicznego lokalu, a 9 miesięcy od momentu zdania nieruchomości przez najemcę, pomimo że prace mające na celu doprowadzenie lokalu do stanu technicznego pozwalającego na jego wynajęcie, zostały wykonane,</w:t>
      </w:r>
      <w:r w:rsidR="00906D2F">
        <w:rPr>
          <w:rFonts w:cstheme="minorHAnsi"/>
          <w:kern w:val="22"/>
          <w:szCs w:val="22"/>
        </w:rPr>
        <w:t xml:space="preserve"> </w:t>
      </w:r>
      <w:r>
        <w:rPr>
          <w:rFonts w:cstheme="minorHAnsi"/>
          <w:kern w:val="22"/>
          <w:szCs w:val="22"/>
        </w:rPr>
        <w:t>co wynika z wyjaśnień Dyrektora ZGN Wawer, siłami własnymi pracowników ZGN Wawer. Dodatkowo należy zauważyć, iż zalecane przez inspektora nadzoru ZGN Wawer zamontowanie klimatyzacji nie zostało zrealizowane, a obowiązek ten, przeniesiono na przyszłego najemcę.</w:t>
      </w:r>
    </w:p>
    <w:p w14:paraId="4CC016D6" w14:textId="77777777" w:rsidR="00971BB3" w:rsidRDefault="00971BB3" w:rsidP="00906D2F">
      <w:pPr>
        <w:spacing w:before="120"/>
        <w:rPr>
          <w:rFonts w:cstheme="minorHAnsi"/>
          <w:kern w:val="22"/>
          <w:szCs w:val="22"/>
        </w:rPr>
      </w:pPr>
      <w:r w:rsidRPr="006C0A74">
        <w:rPr>
          <w:rFonts w:cstheme="minorHAnsi"/>
          <w:kern w:val="22"/>
          <w:szCs w:val="22"/>
        </w:rPr>
        <w:t>Nowa umowa na najem przedmiotowego lokalu została podpisana 8 stycznia 2024 r., czyli prawie rok po za</w:t>
      </w:r>
      <w:r>
        <w:rPr>
          <w:rFonts w:cstheme="minorHAnsi"/>
          <w:kern w:val="22"/>
          <w:szCs w:val="22"/>
        </w:rPr>
        <w:t>koń</w:t>
      </w:r>
      <w:r w:rsidRPr="006C0A74">
        <w:rPr>
          <w:rFonts w:cstheme="minorHAnsi"/>
          <w:kern w:val="22"/>
          <w:szCs w:val="22"/>
        </w:rPr>
        <w:t>czeniu poprzedniej umowy.</w:t>
      </w:r>
    </w:p>
    <w:p w14:paraId="0038F7F9" w14:textId="77777777" w:rsidR="00971BB3" w:rsidRDefault="00971BB3" w:rsidP="00906D2F">
      <w:pPr>
        <w:widowControl w:val="0"/>
        <w:spacing w:before="120"/>
        <w:ind w:right="200"/>
        <w:rPr>
          <w:rFonts w:cstheme="minorHAnsi"/>
          <w:szCs w:val="22"/>
        </w:rPr>
      </w:pPr>
      <w:r w:rsidRPr="006C0A74">
        <w:rPr>
          <w:rFonts w:eastAsia="Calibri" w:cstheme="minorHAnsi"/>
          <w:szCs w:val="22"/>
        </w:rPr>
        <w:t xml:space="preserve">Dyrektor </w:t>
      </w:r>
      <w:r>
        <w:rPr>
          <w:rFonts w:eastAsia="Calibri" w:cstheme="minorHAnsi"/>
          <w:szCs w:val="22"/>
        </w:rPr>
        <w:t>ZGN Wawer wyjaśnił</w:t>
      </w:r>
      <w:r w:rsidRPr="006C0A74">
        <w:rPr>
          <w:rFonts w:eastAsia="Calibri" w:cstheme="minorHAnsi"/>
          <w:szCs w:val="22"/>
        </w:rPr>
        <w:t xml:space="preserve"> p</w:t>
      </w:r>
      <w:r w:rsidRPr="006C0A74">
        <w:rPr>
          <w:rFonts w:cstheme="minorHAnsi"/>
          <w:szCs w:val="22"/>
        </w:rPr>
        <w:t>rzesunięcie terminu ponownego przeznaczenia lokalu do najmu brakami kadrowymi</w:t>
      </w:r>
      <w:r>
        <w:rPr>
          <w:rFonts w:cstheme="minorHAnsi"/>
          <w:szCs w:val="22"/>
        </w:rPr>
        <w:t>, w tym w szczególności</w:t>
      </w:r>
      <w:r w:rsidRPr="006C0A74">
        <w:rPr>
          <w:rFonts w:cstheme="minorHAnsi"/>
          <w:szCs w:val="22"/>
        </w:rPr>
        <w:t xml:space="preserve"> osób posiadających uprawnienia do oceny stanu technicznego budynków</w:t>
      </w:r>
      <w:r>
        <w:rPr>
          <w:rFonts w:cstheme="minorHAnsi"/>
          <w:szCs w:val="22"/>
        </w:rPr>
        <w:t xml:space="preserve">. Braki te powodowały, iż </w:t>
      </w:r>
      <w:r w:rsidRPr="006C0A74">
        <w:rPr>
          <w:rFonts w:cstheme="minorHAnsi"/>
          <w:szCs w:val="22"/>
        </w:rPr>
        <w:t>w pierwszej kolejn</w:t>
      </w:r>
      <w:r>
        <w:rPr>
          <w:rFonts w:cstheme="minorHAnsi"/>
          <w:szCs w:val="22"/>
        </w:rPr>
        <w:t>ości oceną stanu technicznego objęte były</w:t>
      </w:r>
      <w:r w:rsidRPr="006C0A74">
        <w:rPr>
          <w:rFonts w:cstheme="minorHAnsi"/>
          <w:szCs w:val="22"/>
        </w:rPr>
        <w:t xml:space="preserve"> budynki mogące zagrażać życiu i zdrowiu, następnie lokale mieszkalne</w:t>
      </w:r>
      <w:r>
        <w:rPr>
          <w:rFonts w:cstheme="minorHAnsi"/>
          <w:szCs w:val="22"/>
        </w:rPr>
        <w:t>, a dopiero</w:t>
      </w:r>
      <w:r>
        <w:rPr>
          <w:rFonts w:cstheme="minorHAnsi"/>
          <w:szCs w:val="22"/>
        </w:rPr>
        <w:br/>
      </w:r>
      <w:r w:rsidRPr="006C0A74">
        <w:rPr>
          <w:rFonts w:cstheme="minorHAnsi"/>
          <w:szCs w:val="22"/>
        </w:rPr>
        <w:t>w trzeciej kolejności lokale użytkowe. Lokal wymagał gruntownego remontu, na który nie były zabezpieczone środki finansowe. Stosowne prace</w:t>
      </w:r>
      <w:r>
        <w:rPr>
          <w:rFonts w:cstheme="minorHAnsi"/>
          <w:szCs w:val="22"/>
        </w:rPr>
        <w:t>, tj. o</w:t>
      </w:r>
      <w:r w:rsidRPr="006C0A74">
        <w:rPr>
          <w:rFonts w:cstheme="minorHAnsi"/>
          <w:szCs w:val="22"/>
        </w:rPr>
        <w:t>suszanie, odgrzybianie, malowanie, modyfikacj</w:t>
      </w:r>
      <w:r>
        <w:rPr>
          <w:rFonts w:cstheme="minorHAnsi"/>
          <w:szCs w:val="22"/>
        </w:rPr>
        <w:t xml:space="preserve">a stolarki okiennej i drzwiowej, </w:t>
      </w:r>
      <w:r w:rsidRPr="006C0A74">
        <w:rPr>
          <w:rFonts w:cstheme="minorHAnsi"/>
          <w:szCs w:val="22"/>
        </w:rPr>
        <w:t>zos</w:t>
      </w:r>
      <w:r>
        <w:rPr>
          <w:rFonts w:cstheme="minorHAnsi"/>
          <w:szCs w:val="22"/>
        </w:rPr>
        <w:t>tały wykonane po ich otrzymaniu, natomiast z uwagi na przyspieszenie ogłoszenia konkursu na najem, zrezygnowano z montażu klimatyzacji.</w:t>
      </w:r>
    </w:p>
    <w:p w14:paraId="248DB1F9" w14:textId="01A3826E" w:rsidR="00971BB3" w:rsidRDefault="00971BB3" w:rsidP="00906D2F">
      <w:pPr>
        <w:widowControl w:val="0"/>
        <w:spacing w:before="120"/>
        <w:ind w:right="200"/>
        <w:rPr>
          <w:rFonts w:cstheme="minorHAnsi"/>
          <w:szCs w:val="22"/>
        </w:rPr>
      </w:pPr>
      <w:r>
        <w:rPr>
          <w:rFonts w:cstheme="minorHAnsi"/>
          <w:szCs w:val="22"/>
        </w:rPr>
        <w:t>Biorąc pod uwagę okresy bezczynności pomiędzy poszczególnymi działaniami podejmowanymi</w:t>
      </w:r>
      <w:r w:rsidR="00906D2F">
        <w:rPr>
          <w:rFonts w:cstheme="minorHAnsi"/>
          <w:szCs w:val="22"/>
        </w:rPr>
        <w:t xml:space="preserve"> </w:t>
      </w:r>
      <w:r>
        <w:rPr>
          <w:rFonts w:cstheme="minorHAnsi"/>
          <w:szCs w:val="22"/>
        </w:rPr>
        <w:t>w sprawie, zmarnotrawiony czas na publikację pierwotnego wykazu nieruchomości przeznaczonej do najmu, a także, co najważniejsze, oddanie w najem lokalu dopiero po prawie roku od wygaśnięcia poprzedniej umowy, wskazane w wyjaśnieniach powody tak długiego okresu niepobierania wynagrodzenia za korzystanie z lokalu, jedynie w części mogą zostać ocenione jako zasadne.</w:t>
      </w:r>
    </w:p>
    <w:p w14:paraId="6AF15EDE" w14:textId="77777777" w:rsidR="00971BB3" w:rsidRPr="00940B94" w:rsidRDefault="00971BB3" w:rsidP="00906D2F">
      <w:pPr>
        <w:spacing w:before="120"/>
        <w:rPr>
          <w:rFonts w:cstheme="minorHAnsi"/>
          <w:kern w:val="22"/>
          <w:szCs w:val="22"/>
        </w:rPr>
      </w:pPr>
      <w:r>
        <w:rPr>
          <w:rFonts w:cstheme="minorHAnsi"/>
          <w:kern w:val="22"/>
          <w:szCs w:val="22"/>
        </w:rPr>
        <w:t xml:space="preserve">W przypadku </w:t>
      </w:r>
      <w:r w:rsidRPr="00940B94">
        <w:rPr>
          <w:rFonts w:cstheme="minorHAnsi"/>
          <w:kern w:val="22"/>
          <w:szCs w:val="22"/>
        </w:rPr>
        <w:t xml:space="preserve">lokalu położonego przy </w:t>
      </w:r>
      <w:r w:rsidRPr="00906D2F">
        <w:rPr>
          <w:rFonts w:cstheme="minorHAnsi"/>
          <w:bCs/>
          <w:kern w:val="22"/>
          <w:szCs w:val="22"/>
        </w:rPr>
        <w:t>ul. Kościuszkowców 80,</w:t>
      </w:r>
      <w:r>
        <w:rPr>
          <w:rFonts w:cstheme="minorHAnsi"/>
          <w:b/>
          <w:kern w:val="22"/>
          <w:szCs w:val="22"/>
        </w:rPr>
        <w:t xml:space="preserve"> </w:t>
      </w:r>
      <w:r w:rsidRPr="007D20A5">
        <w:rPr>
          <w:rFonts w:cstheme="minorHAnsi"/>
          <w:kern w:val="22"/>
          <w:szCs w:val="22"/>
        </w:rPr>
        <w:t>inspektor nadzoru inw</w:t>
      </w:r>
      <w:r>
        <w:rPr>
          <w:rFonts w:cstheme="minorHAnsi"/>
          <w:kern w:val="22"/>
          <w:szCs w:val="22"/>
        </w:rPr>
        <w:t>estorskiego</w:t>
      </w:r>
      <w:r w:rsidRPr="005D11A9">
        <w:rPr>
          <w:rFonts w:cstheme="minorHAnsi"/>
          <w:kern w:val="22"/>
          <w:szCs w:val="22"/>
        </w:rPr>
        <w:t xml:space="preserve"> </w:t>
      </w:r>
      <w:r>
        <w:rPr>
          <w:rFonts w:cstheme="minorHAnsi"/>
          <w:kern w:val="22"/>
          <w:szCs w:val="22"/>
        </w:rPr>
        <w:t>wydał opinię techniczną dotyczącą</w:t>
      </w:r>
      <w:r w:rsidRPr="00940B94">
        <w:rPr>
          <w:rFonts w:cstheme="minorHAnsi"/>
          <w:kern w:val="22"/>
          <w:szCs w:val="22"/>
        </w:rPr>
        <w:t xml:space="preserve"> oceny stanu technicznego lokalu użytkowego</w:t>
      </w:r>
      <w:r w:rsidRPr="005D11A9">
        <w:rPr>
          <w:rFonts w:cstheme="minorHAnsi"/>
          <w:kern w:val="22"/>
          <w:szCs w:val="22"/>
        </w:rPr>
        <w:t xml:space="preserve"> </w:t>
      </w:r>
      <w:r>
        <w:rPr>
          <w:rFonts w:cstheme="minorHAnsi"/>
          <w:kern w:val="22"/>
          <w:szCs w:val="22"/>
        </w:rPr>
        <w:t xml:space="preserve">w dniu 21 marca 2023 r., tj. po upływie </w:t>
      </w:r>
      <w:r w:rsidRPr="007D20A5">
        <w:rPr>
          <w:rFonts w:cstheme="minorHAnsi"/>
          <w:kern w:val="22"/>
          <w:szCs w:val="22"/>
        </w:rPr>
        <w:t xml:space="preserve">21 dni od zdania nieruchomości przez </w:t>
      </w:r>
      <w:r>
        <w:rPr>
          <w:rFonts w:cstheme="minorHAnsi"/>
          <w:kern w:val="22"/>
          <w:szCs w:val="22"/>
        </w:rPr>
        <w:t>dotychczasowego</w:t>
      </w:r>
      <w:r w:rsidRPr="007D20A5">
        <w:rPr>
          <w:rFonts w:cstheme="minorHAnsi"/>
          <w:kern w:val="22"/>
          <w:szCs w:val="22"/>
        </w:rPr>
        <w:t xml:space="preserve"> najemcę</w:t>
      </w:r>
      <w:r>
        <w:rPr>
          <w:rFonts w:cstheme="minorHAnsi"/>
          <w:kern w:val="22"/>
          <w:szCs w:val="22"/>
        </w:rPr>
        <w:t xml:space="preserve">. </w:t>
      </w:r>
      <w:r w:rsidRPr="00940B94">
        <w:rPr>
          <w:rFonts w:cstheme="minorHAnsi"/>
          <w:kern w:val="22"/>
          <w:szCs w:val="22"/>
        </w:rPr>
        <w:t>Z o</w:t>
      </w:r>
      <w:r>
        <w:rPr>
          <w:rFonts w:cstheme="minorHAnsi"/>
          <w:kern w:val="22"/>
          <w:szCs w:val="22"/>
        </w:rPr>
        <w:t xml:space="preserve">pinii </w:t>
      </w:r>
      <w:r w:rsidRPr="00940B94">
        <w:rPr>
          <w:rFonts w:cstheme="minorHAnsi"/>
          <w:kern w:val="22"/>
          <w:szCs w:val="22"/>
        </w:rPr>
        <w:t>tej wynika, iż stan tec</w:t>
      </w:r>
      <w:r>
        <w:rPr>
          <w:rFonts w:cstheme="minorHAnsi"/>
          <w:kern w:val="22"/>
          <w:szCs w:val="22"/>
        </w:rPr>
        <w:t>hniczny lokalu był zadowalający, jednakże r</w:t>
      </w:r>
      <w:r w:rsidRPr="00940B94">
        <w:rPr>
          <w:rFonts w:cstheme="minorHAnsi"/>
          <w:kern w:val="22"/>
          <w:szCs w:val="22"/>
        </w:rPr>
        <w:t>ekomendował naprawę zewnętrznej ściany piwnicznej, wykonanie nowej pionowej izolacji przeciwwodnej, naprawę studzienki oraz wykonanie odwodnienia.</w:t>
      </w:r>
    </w:p>
    <w:p w14:paraId="48D168D4" w14:textId="77777777" w:rsidR="00971BB3" w:rsidRPr="007D20A5" w:rsidRDefault="00971BB3" w:rsidP="00906D2F">
      <w:pPr>
        <w:spacing w:before="120"/>
        <w:rPr>
          <w:rFonts w:cstheme="minorHAnsi"/>
          <w:kern w:val="22"/>
          <w:szCs w:val="22"/>
        </w:rPr>
      </w:pPr>
      <w:r w:rsidRPr="007D20A5">
        <w:rPr>
          <w:rFonts w:cstheme="minorHAnsi"/>
          <w:kern w:val="22"/>
          <w:szCs w:val="22"/>
        </w:rPr>
        <w:t xml:space="preserve">W związku z powyższym </w:t>
      </w:r>
      <w:r>
        <w:rPr>
          <w:rFonts w:cstheme="minorHAnsi"/>
          <w:kern w:val="22"/>
          <w:szCs w:val="22"/>
        </w:rPr>
        <w:t xml:space="preserve">Zarząd Dzielnicy Wawer, </w:t>
      </w:r>
      <w:r w:rsidRPr="007D20A5">
        <w:rPr>
          <w:rFonts w:cstheme="minorHAnsi"/>
          <w:kern w:val="22"/>
          <w:szCs w:val="22"/>
        </w:rPr>
        <w:t>uchwałą z 28 marca 2023 r.</w:t>
      </w:r>
      <w:r>
        <w:rPr>
          <w:rFonts w:cstheme="minorHAnsi"/>
          <w:kern w:val="22"/>
          <w:szCs w:val="22"/>
        </w:rPr>
        <w:t>,</w:t>
      </w:r>
      <w:r w:rsidRPr="007D20A5">
        <w:rPr>
          <w:rFonts w:cstheme="minorHAnsi"/>
          <w:kern w:val="22"/>
          <w:szCs w:val="22"/>
        </w:rPr>
        <w:t xml:space="preserve"> przeznacz</w:t>
      </w:r>
      <w:r>
        <w:rPr>
          <w:rFonts w:cstheme="minorHAnsi"/>
          <w:kern w:val="22"/>
          <w:szCs w:val="22"/>
        </w:rPr>
        <w:t>ył przedmiotowy lokal</w:t>
      </w:r>
      <w:r w:rsidRPr="007D20A5">
        <w:rPr>
          <w:rFonts w:cstheme="minorHAnsi"/>
          <w:kern w:val="22"/>
          <w:szCs w:val="22"/>
        </w:rPr>
        <w:t xml:space="preserve"> do najmu na okres </w:t>
      </w:r>
      <w:r>
        <w:rPr>
          <w:rFonts w:cstheme="minorHAnsi"/>
          <w:kern w:val="22"/>
          <w:szCs w:val="22"/>
        </w:rPr>
        <w:t xml:space="preserve">do </w:t>
      </w:r>
      <w:r w:rsidRPr="007D20A5">
        <w:rPr>
          <w:rFonts w:cstheme="minorHAnsi"/>
          <w:kern w:val="22"/>
          <w:szCs w:val="22"/>
        </w:rPr>
        <w:t>3 lat w drodze konkursu</w:t>
      </w:r>
      <w:r>
        <w:rPr>
          <w:rFonts w:cstheme="minorHAnsi"/>
          <w:kern w:val="22"/>
          <w:szCs w:val="22"/>
        </w:rPr>
        <w:t>, w efekcie czego podano do publicznej wiadomości wy</w:t>
      </w:r>
      <w:r w:rsidRPr="007D20A5">
        <w:rPr>
          <w:rFonts w:cstheme="minorHAnsi"/>
          <w:kern w:val="22"/>
          <w:szCs w:val="22"/>
        </w:rPr>
        <w:t>kaz</w:t>
      </w:r>
      <w:r>
        <w:rPr>
          <w:rFonts w:cstheme="minorHAnsi"/>
          <w:kern w:val="22"/>
          <w:szCs w:val="22"/>
        </w:rPr>
        <w:t xml:space="preserve"> nieruchomości przeznaczonej do najmu</w:t>
      </w:r>
      <w:r w:rsidRPr="007D20A5">
        <w:rPr>
          <w:rFonts w:cstheme="minorHAnsi"/>
          <w:kern w:val="22"/>
          <w:szCs w:val="22"/>
        </w:rPr>
        <w:t>. Jednakż</w:t>
      </w:r>
      <w:r>
        <w:rPr>
          <w:rFonts w:cstheme="minorHAnsi"/>
          <w:kern w:val="22"/>
          <w:szCs w:val="22"/>
        </w:rPr>
        <w:t>e konkurs na najem lokalu nie został ogłoszony.</w:t>
      </w:r>
    </w:p>
    <w:p w14:paraId="24AF625C" w14:textId="48B097FD" w:rsidR="00971BB3" w:rsidRDefault="00971BB3" w:rsidP="00906D2F">
      <w:pPr>
        <w:spacing w:before="120"/>
        <w:rPr>
          <w:rFonts w:cstheme="minorHAnsi"/>
          <w:kern w:val="22"/>
          <w:szCs w:val="22"/>
        </w:rPr>
      </w:pPr>
      <w:r>
        <w:rPr>
          <w:rFonts w:cstheme="minorHAnsi"/>
          <w:kern w:val="22"/>
          <w:szCs w:val="22"/>
        </w:rPr>
        <w:t xml:space="preserve">Choć </w:t>
      </w:r>
      <w:r w:rsidRPr="0005691E">
        <w:rPr>
          <w:rFonts w:cstheme="minorHAnsi"/>
          <w:kern w:val="22"/>
          <w:szCs w:val="22"/>
        </w:rPr>
        <w:t xml:space="preserve">ZGN Wawer </w:t>
      </w:r>
      <w:r>
        <w:rPr>
          <w:rFonts w:cstheme="minorHAnsi"/>
          <w:kern w:val="22"/>
          <w:szCs w:val="22"/>
        </w:rPr>
        <w:t>w</w:t>
      </w:r>
      <w:r w:rsidRPr="0005691E">
        <w:rPr>
          <w:rFonts w:cstheme="minorHAnsi"/>
          <w:kern w:val="22"/>
          <w:szCs w:val="22"/>
        </w:rPr>
        <w:t xml:space="preserve"> dniu 24 kwietnia 2023 r. skierował do Wspólnoty Mieszkaniowej </w:t>
      </w:r>
      <w:r>
        <w:rPr>
          <w:rFonts w:cstheme="minorHAnsi"/>
          <w:kern w:val="22"/>
          <w:szCs w:val="22"/>
        </w:rPr>
        <w:t>żądanie naprawy stwierdzonych przez inspektora nadzoru usterek, uniemożliwiających wynajęcie przedmiotowego lokalu, to przez kolejne przeszło 14 miesięcy pracownicy ZGN Wawer nie podjęli żadnych, skutecznych działań zmierzających do wyegzekwowania od Wspólnoty Mieszkaniowej remontu części wspólnych nieruchomości. Dopiero w lipcu 2024 r. członek zarządu Wspólnoty Mieszkaniowej poinformował</w:t>
      </w:r>
      <w:r w:rsidR="00906D2F">
        <w:rPr>
          <w:rFonts w:cstheme="minorHAnsi"/>
          <w:kern w:val="22"/>
          <w:szCs w:val="22"/>
        </w:rPr>
        <w:t xml:space="preserve"> </w:t>
      </w:r>
      <w:r>
        <w:rPr>
          <w:rFonts w:cstheme="minorHAnsi"/>
          <w:kern w:val="22"/>
          <w:szCs w:val="22"/>
        </w:rPr>
        <w:t xml:space="preserve">ZGN </w:t>
      </w:r>
      <w:r>
        <w:rPr>
          <w:rFonts w:cstheme="minorHAnsi"/>
          <w:kern w:val="22"/>
          <w:szCs w:val="22"/>
        </w:rPr>
        <w:lastRenderedPageBreak/>
        <w:t>Wawer o przygotowaniach do remontu, w tym zabezpieczeniu stosownych środków finansowych na ten remont.</w:t>
      </w:r>
    </w:p>
    <w:p w14:paraId="775D38FD" w14:textId="77777777" w:rsidR="00971BB3" w:rsidRDefault="00971BB3" w:rsidP="00906D2F">
      <w:pPr>
        <w:spacing w:before="120"/>
        <w:rPr>
          <w:rFonts w:cstheme="minorHAnsi"/>
          <w:szCs w:val="22"/>
        </w:rPr>
      </w:pPr>
      <w:r>
        <w:rPr>
          <w:rFonts w:cstheme="minorHAnsi"/>
          <w:szCs w:val="22"/>
        </w:rPr>
        <w:t>Jednocześnie należy zauważyć, iż z dokumentów przedstawionych podczas kontroli nie wynika, aby ZGN Wawer wystąpił do Wspólnoty Mieszkaniowej, na której spoczywał obowiązek wykonania remontu, o zapłatę odszkodowania w wysokości równej utraconym dochodom z tytułu niewynajęcia przedmiotowego lokalu.</w:t>
      </w:r>
    </w:p>
    <w:p w14:paraId="4E602C62" w14:textId="77777777" w:rsidR="00971BB3" w:rsidRDefault="00971BB3" w:rsidP="00906D2F">
      <w:pPr>
        <w:spacing w:before="120"/>
        <w:rPr>
          <w:rFonts w:cstheme="minorHAnsi"/>
          <w:kern w:val="22"/>
          <w:szCs w:val="22"/>
        </w:rPr>
      </w:pPr>
      <w:r>
        <w:rPr>
          <w:rFonts w:cstheme="minorHAnsi"/>
          <w:kern w:val="22"/>
          <w:szCs w:val="22"/>
        </w:rPr>
        <w:t xml:space="preserve">Z wyjaśnień złożonych podczas kontroli przez Dyrektora ZGN Wawer wynika, iż głównym powodem wielomiesięcznej bezczynności w podjęciu działań zmierzających do wyegzekwowania od Wspólnoty Mieszkaniowej obowiązku </w:t>
      </w:r>
      <w:r>
        <w:rPr>
          <w:rFonts w:cstheme="minorHAnsi"/>
          <w:szCs w:val="22"/>
        </w:rPr>
        <w:t>wykonania remontu</w:t>
      </w:r>
      <w:r>
        <w:rPr>
          <w:rFonts w:cstheme="minorHAnsi"/>
          <w:kern w:val="22"/>
          <w:szCs w:val="22"/>
        </w:rPr>
        <w:t xml:space="preserve"> części wspólnych budynku był utrudniony kontakt</w:t>
      </w:r>
      <w:r>
        <w:rPr>
          <w:rFonts w:cstheme="minorHAnsi"/>
          <w:kern w:val="22"/>
          <w:szCs w:val="22"/>
        </w:rPr>
        <w:br/>
        <w:t xml:space="preserve">z poprzednim administratorem budynku. Powody te, w szczególności w świetle braku wynajęcia przedmiotowego lokalu od przeszło 1,5 roku oraz </w:t>
      </w:r>
      <w:r>
        <w:rPr>
          <w:rFonts w:cstheme="minorHAnsi"/>
          <w:szCs w:val="22"/>
        </w:rPr>
        <w:t xml:space="preserve">utraconych dochodów z tego tytułu, </w:t>
      </w:r>
      <w:r>
        <w:rPr>
          <w:rFonts w:cstheme="minorHAnsi"/>
          <w:kern w:val="22"/>
          <w:szCs w:val="22"/>
        </w:rPr>
        <w:t>nie mogą zostać uznane jako zasadne.</w:t>
      </w:r>
    </w:p>
    <w:p w14:paraId="5A9389C9" w14:textId="77777777" w:rsidR="00971BB3" w:rsidRDefault="00971BB3" w:rsidP="00906D2F">
      <w:pPr>
        <w:spacing w:before="120"/>
        <w:rPr>
          <w:bCs/>
          <w:szCs w:val="22"/>
        </w:rPr>
      </w:pPr>
      <w:r>
        <w:rPr>
          <w:bCs/>
          <w:szCs w:val="22"/>
        </w:rPr>
        <w:t>Podczas kontroli ustalono też, iż w ZGN Wawer przyjęto jednolitą praktykę polegającą na zawieraniu umów najmu na okres do lat 3, wyznaczając jako datę początkową obowiązywania umowy, przykładowo, 1 lipca 2024 r., a jako końcową – 30 czerwca 2027 r. Z kolei w przypadku umowy dotyczącej lokalu położonego w budynku przy ul. Trakt Lubelski, zawartej na okres 5 lat, jako początkową datę wskazano 1 stycznia 2022 r., a końcową 31 grudnia 2026 r., co było sprzeczne z zasadami obliczania terminów określonymi w art. 112 Kodeksu cywilnego.</w:t>
      </w:r>
    </w:p>
    <w:p w14:paraId="6919CA38" w14:textId="77777777" w:rsidR="00971BB3" w:rsidRPr="00CE45DB" w:rsidRDefault="00971BB3" w:rsidP="00906D2F">
      <w:pPr>
        <w:spacing w:before="120"/>
        <w:rPr>
          <w:bCs/>
          <w:szCs w:val="22"/>
        </w:rPr>
      </w:pPr>
      <w:r>
        <w:rPr>
          <w:bCs/>
          <w:szCs w:val="22"/>
        </w:rPr>
        <w:t xml:space="preserve">W zakresie określania w umowach najmu terminu zapłaty pierwszego czynszu, tj. określania czy zapłata pierwszego czynszu następuje za okres od dnia obowiązywania umowy, czy też od dnia wydania lokalu (albo innego terminu początkowego), podczas kontroli ustalono, iż </w:t>
      </w:r>
      <w:r w:rsidRPr="00CE45DB">
        <w:rPr>
          <w:bCs/>
          <w:szCs w:val="22"/>
        </w:rPr>
        <w:t>umow</w:t>
      </w:r>
      <w:r>
        <w:rPr>
          <w:bCs/>
          <w:szCs w:val="22"/>
        </w:rPr>
        <w:t xml:space="preserve">y </w:t>
      </w:r>
      <w:r w:rsidRPr="00CE45DB">
        <w:rPr>
          <w:bCs/>
          <w:szCs w:val="22"/>
        </w:rPr>
        <w:t>zawart</w:t>
      </w:r>
      <w:r>
        <w:rPr>
          <w:bCs/>
          <w:szCs w:val="22"/>
        </w:rPr>
        <w:t>e</w:t>
      </w:r>
      <w:r w:rsidRPr="00CE45DB">
        <w:rPr>
          <w:bCs/>
          <w:szCs w:val="22"/>
        </w:rPr>
        <w:t xml:space="preserve"> po 2022 r. </w:t>
      </w:r>
      <w:r>
        <w:rPr>
          <w:bCs/>
          <w:szCs w:val="22"/>
        </w:rPr>
        <w:t xml:space="preserve">w ogóle </w:t>
      </w:r>
      <w:r w:rsidRPr="00CE45DB">
        <w:rPr>
          <w:bCs/>
          <w:szCs w:val="22"/>
        </w:rPr>
        <w:t xml:space="preserve">nie </w:t>
      </w:r>
      <w:r>
        <w:rPr>
          <w:bCs/>
          <w:szCs w:val="22"/>
        </w:rPr>
        <w:t>regulowały tego zagadnienia.</w:t>
      </w:r>
      <w:r>
        <w:rPr>
          <w:rStyle w:val="Odwoanieprzypisudolnego"/>
          <w:rFonts w:ascii="Calibri" w:hAnsi="Calibri"/>
          <w:szCs w:val="22"/>
        </w:rPr>
        <w:footnoteReference w:id="15"/>
      </w:r>
    </w:p>
    <w:p w14:paraId="1D6FBD42" w14:textId="77777777" w:rsidR="00971BB3" w:rsidRPr="00051DE3" w:rsidRDefault="00971BB3" w:rsidP="00906D2F">
      <w:pPr>
        <w:spacing w:before="120"/>
        <w:rPr>
          <w:rFonts w:ascii="Calibri" w:hAnsi="Calibri"/>
          <w:szCs w:val="22"/>
        </w:rPr>
      </w:pPr>
      <w:r>
        <w:rPr>
          <w:rFonts w:ascii="Calibri" w:hAnsi="Calibri"/>
          <w:szCs w:val="22"/>
        </w:rPr>
        <w:t>W myśl przepisów określających oddawanie w najem lokali użytkowych,</w:t>
      </w:r>
      <w:r w:rsidRPr="001C4D5C">
        <w:rPr>
          <w:rStyle w:val="Odwoanieprzypisudolnego"/>
          <w:rFonts w:ascii="Calibri" w:hAnsi="Calibri"/>
          <w:szCs w:val="22"/>
        </w:rPr>
        <w:t xml:space="preserve"> </w:t>
      </w:r>
      <w:r w:rsidRPr="00051DE3">
        <w:rPr>
          <w:rFonts w:ascii="Calibri" w:hAnsi="Calibri"/>
          <w:szCs w:val="22"/>
        </w:rPr>
        <w:t xml:space="preserve">załącznikiem do umowy najmu </w:t>
      </w:r>
      <w:r>
        <w:rPr>
          <w:rFonts w:ascii="Calibri" w:hAnsi="Calibri"/>
          <w:szCs w:val="22"/>
        </w:rPr>
        <w:t>powinien być</w:t>
      </w:r>
      <w:r w:rsidRPr="00051DE3">
        <w:rPr>
          <w:rFonts w:ascii="Calibri" w:hAnsi="Calibri"/>
          <w:szCs w:val="22"/>
        </w:rPr>
        <w:t xml:space="preserve"> protokół pomiaru powierzchni lokalu wraz z planem lokalu.</w:t>
      </w:r>
      <w:r>
        <w:rPr>
          <w:rStyle w:val="Odwoanieprzypisudolnego"/>
          <w:rFonts w:ascii="Calibri" w:hAnsi="Calibri"/>
          <w:szCs w:val="22"/>
        </w:rPr>
        <w:footnoteReference w:id="16"/>
      </w:r>
      <w:r>
        <w:rPr>
          <w:rFonts w:ascii="Calibri" w:hAnsi="Calibri"/>
          <w:szCs w:val="22"/>
        </w:rPr>
        <w:t xml:space="preserve"> Tymczasem podczas kontroli ustalono, iż </w:t>
      </w:r>
      <w:r w:rsidRPr="00051DE3">
        <w:rPr>
          <w:rFonts w:ascii="Calibri" w:hAnsi="Calibri"/>
          <w:szCs w:val="22"/>
        </w:rPr>
        <w:t>w 4 przypadkach</w:t>
      </w:r>
      <w:r>
        <w:rPr>
          <w:rFonts w:ascii="Calibri" w:hAnsi="Calibri"/>
          <w:szCs w:val="22"/>
        </w:rPr>
        <w:t>,</w:t>
      </w:r>
      <w:r w:rsidRPr="00051DE3">
        <w:rPr>
          <w:rFonts w:ascii="Calibri" w:hAnsi="Calibri"/>
          <w:szCs w:val="22"/>
        </w:rPr>
        <w:t xml:space="preserve"> pomimo podpisania umowy z nowymi najemcami</w:t>
      </w:r>
      <w:r>
        <w:rPr>
          <w:rFonts w:ascii="Calibri" w:hAnsi="Calibri"/>
          <w:szCs w:val="22"/>
        </w:rPr>
        <w:t>,</w:t>
      </w:r>
      <w:r w:rsidRPr="00051DE3">
        <w:rPr>
          <w:rFonts w:ascii="Calibri" w:hAnsi="Calibri"/>
          <w:szCs w:val="22"/>
        </w:rPr>
        <w:t xml:space="preserve"> protok</w:t>
      </w:r>
      <w:r>
        <w:rPr>
          <w:rFonts w:ascii="Calibri" w:hAnsi="Calibri"/>
          <w:szCs w:val="22"/>
        </w:rPr>
        <w:t xml:space="preserve">ół </w:t>
      </w:r>
      <w:r w:rsidRPr="00051DE3">
        <w:rPr>
          <w:rFonts w:ascii="Calibri" w:hAnsi="Calibri"/>
          <w:szCs w:val="22"/>
        </w:rPr>
        <w:t>pomiaru powierzchni lokalu</w:t>
      </w:r>
      <w:r>
        <w:rPr>
          <w:rFonts w:ascii="Calibri" w:hAnsi="Calibri"/>
          <w:szCs w:val="22"/>
        </w:rPr>
        <w:t xml:space="preserve"> nie stanowił załącznika do umowy, o czym świadczy brak stosownych zapisów w umowach.</w:t>
      </w:r>
    </w:p>
    <w:p w14:paraId="62BC4A91" w14:textId="77777777" w:rsidR="00971BB3" w:rsidRPr="0091754E" w:rsidRDefault="00971BB3" w:rsidP="00906D2F">
      <w:pPr>
        <w:spacing w:before="120"/>
        <w:rPr>
          <w:rFonts w:ascii="Calibri" w:hAnsi="Calibri"/>
          <w:szCs w:val="22"/>
        </w:rPr>
      </w:pPr>
      <w:r w:rsidRPr="0091754E">
        <w:rPr>
          <w:bCs/>
          <w:szCs w:val="22"/>
        </w:rPr>
        <w:t xml:space="preserve">W zakresie </w:t>
      </w:r>
      <w:r w:rsidRPr="0091754E">
        <w:rPr>
          <w:rFonts w:ascii="Calibri" w:hAnsi="Calibri"/>
          <w:szCs w:val="22"/>
        </w:rPr>
        <w:t>zapewnienia kompletności danych zawartych w systemie</w:t>
      </w:r>
      <w:r w:rsidRPr="00573218">
        <w:rPr>
          <w:rFonts w:ascii="Calibri" w:hAnsi="Calibri"/>
          <w:bCs/>
          <w:szCs w:val="22"/>
        </w:rPr>
        <w:t xml:space="preserve"> SEiZBiL</w:t>
      </w:r>
      <w:r w:rsidRPr="0091754E">
        <w:rPr>
          <w:rFonts w:ascii="Calibri" w:hAnsi="Calibri"/>
          <w:szCs w:val="22"/>
        </w:rPr>
        <w:t xml:space="preserve">, dotyczących stanu prawnego i faktycznego lokali użytkowych oraz wprowadzania danych do tego sytemu, na podstawie wygenerowanych z tego sytemu zestawień (LOKALE – wykazano łącznie 142 lokale i NAJMY – łącznie </w:t>
      </w:r>
      <w:r w:rsidRPr="0091754E">
        <w:rPr>
          <w:rFonts w:ascii="Calibri" w:hAnsi="Calibri"/>
          <w:szCs w:val="22"/>
        </w:rPr>
        <w:lastRenderedPageBreak/>
        <w:t xml:space="preserve">124 lokale), ustalono, iż </w:t>
      </w:r>
      <w:r>
        <w:rPr>
          <w:rFonts w:ascii="Calibri" w:hAnsi="Calibri"/>
          <w:szCs w:val="22"/>
        </w:rPr>
        <w:t xml:space="preserve">w </w:t>
      </w:r>
      <w:r w:rsidRPr="0091754E">
        <w:rPr>
          <w:rFonts w:ascii="Calibri" w:hAnsi="Calibri"/>
          <w:szCs w:val="22"/>
        </w:rPr>
        <w:t xml:space="preserve">przypadkach </w:t>
      </w:r>
      <w:r>
        <w:rPr>
          <w:rFonts w:ascii="Calibri" w:hAnsi="Calibri"/>
          <w:szCs w:val="22"/>
        </w:rPr>
        <w:t>wskazanych w Protokole kontroli nie uzupełniono wszystkich</w:t>
      </w:r>
      <w:r w:rsidRPr="0091754E">
        <w:rPr>
          <w:rFonts w:ascii="Calibri" w:hAnsi="Calibri"/>
          <w:szCs w:val="22"/>
        </w:rPr>
        <w:t xml:space="preserve"> </w:t>
      </w:r>
      <w:r>
        <w:rPr>
          <w:rFonts w:ascii="Calibri" w:hAnsi="Calibri"/>
          <w:szCs w:val="22"/>
        </w:rPr>
        <w:t>danych</w:t>
      </w:r>
      <w:r w:rsidRPr="0091754E">
        <w:rPr>
          <w:rFonts w:ascii="Calibri" w:hAnsi="Calibri"/>
          <w:szCs w:val="22"/>
        </w:rPr>
        <w:t>.</w:t>
      </w:r>
      <w:r w:rsidRPr="0091754E">
        <w:rPr>
          <w:rStyle w:val="Odwoanieprzypisudolnego"/>
          <w:rFonts w:ascii="Calibri" w:hAnsi="Calibri"/>
          <w:szCs w:val="22"/>
        </w:rPr>
        <w:footnoteReference w:id="17"/>
      </w:r>
    </w:p>
    <w:p w14:paraId="6C85825A" w14:textId="2F99CC26" w:rsidR="00971BB3" w:rsidRPr="000870B9" w:rsidRDefault="00971BB3" w:rsidP="00906D2F">
      <w:pPr>
        <w:spacing w:before="120"/>
        <w:rPr>
          <w:bCs/>
          <w:szCs w:val="22"/>
        </w:rPr>
      </w:pPr>
      <w:r>
        <w:rPr>
          <w:bCs/>
          <w:szCs w:val="22"/>
        </w:rPr>
        <w:t>Jednocześnie podczas kontroli ustalono, iż ZGN Wawer nie ustanowił wewnętrznych procedur lub wytycznych określających zasady wprowadzania i uzupełniania danych w SEiZBiL. Ponadto</w:t>
      </w:r>
      <w:r w:rsidR="00617B9D">
        <w:rPr>
          <w:bCs/>
          <w:szCs w:val="22"/>
        </w:rPr>
        <w:t xml:space="preserve"> </w:t>
      </w:r>
      <w:r>
        <w:rPr>
          <w:bCs/>
          <w:szCs w:val="22"/>
        </w:rPr>
        <w:t>zakresy obowiązków poszczególnych pracowników nie przewidują realizacji zadań związanych</w:t>
      </w:r>
      <w:r w:rsidR="00573218">
        <w:rPr>
          <w:bCs/>
          <w:szCs w:val="22"/>
        </w:rPr>
        <w:t xml:space="preserve"> </w:t>
      </w:r>
      <w:r>
        <w:rPr>
          <w:bCs/>
          <w:szCs w:val="22"/>
        </w:rPr>
        <w:t>z wprowadzaniem do SEiZBiL danych, co może świadczyć o naruszeniu standardu C.10 kontroli zarządczej.</w:t>
      </w:r>
      <w:r w:rsidRPr="00193753">
        <w:rPr>
          <w:rFonts w:cstheme="minorHAnsi"/>
          <w:szCs w:val="22"/>
          <w:vertAlign w:val="superscript"/>
        </w:rPr>
        <w:footnoteReference w:id="18"/>
      </w:r>
    </w:p>
    <w:p w14:paraId="717357BD" w14:textId="77777777" w:rsidR="009A199C" w:rsidRPr="00906D2F" w:rsidRDefault="009D6EE7" w:rsidP="00906D2F">
      <w:pPr>
        <w:spacing w:before="120"/>
        <w:rPr>
          <w:szCs w:val="22"/>
        </w:rPr>
      </w:pPr>
      <w:r w:rsidRPr="00906D2F">
        <w:rPr>
          <w:szCs w:val="22"/>
        </w:rPr>
        <w:t>Przedstawiając powyższe ustalenia i oceny zalecam:</w:t>
      </w:r>
    </w:p>
    <w:p w14:paraId="1D8F195F" w14:textId="534F0802" w:rsidR="002C38AD" w:rsidRPr="009A199C" w:rsidRDefault="002C38AD" w:rsidP="00906D2F">
      <w:pPr>
        <w:pStyle w:val="Akapitzlist"/>
        <w:numPr>
          <w:ilvl w:val="0"/>
          <w:numId w:val="6"/>
        </w:numPr>
        <w:spacing w:before="120"/>
        <w:ind w:left="426" w:hanging="426"/>
        <w:contextualSpacing w:val="0"/>
        <w:rPr>
          <w:b/>
          <w:bCs/>
          <w:szCs w:val="22"/>
        </w:rPr>
      </w:pPr>
      <w:r w:rsidRPr="00DF086D">
        <w:t xml:space="preserve">Bezzwłoczne podejmowanie </w:t>
      </w:r>
      <w:r>
        <w:t>wszystkich</w:t>
      </w:r>
      <w:r w:rsidRPr="00DF086D">
        <w:t xml:space="preserve"> czynności z</w:t>
      </w:r>
      <w:r>
        <w:t>mierzających do ponownego</w:t>
      </w:r>
      <w:r w:rsidRPr="00DF086D">
        <w:t xml:space="preserve"> zagospodarowani</w:t>
      </w:r>
      <w:r>
        <w:t>a</w:t>
      </w:r>
      <w:r w:rsidRPr="00DF086D">
        <w:t xml:space="preserve"> lokali</w:t>
      </w:r>
      <w:r>
        <w:t xml:space="preserve"> użytkowych zwolnionych prze</w:t>
      </w:r>
      <w:r w:rsidR="00E304D3">
        <w:t>z dotychczasowych najemców, a w </w:t>
      </w:r>
      <w:r>
        <w:t xml:space="preserve">szczególności bezzwłoczne przeznaczanie takich lokali do ponownego najmu i ogłaszanie konkursów na najem tych lokali, tak aby dochować terminów określonych zarządzeniem Prezydenta m. </w:t>
      </w:r>
      <w:r w:rsidR="00E304D3">
        <w:t>s</w:t>
      </w:r>
      <w:r>
        <w:t>t. Warszawy regulującym najem lokali użytkowych.</w:t>
      </w:r>
    </w:p>
    <w:p w14:paraId="0A8B4818" w14:textId="6AC8DFFC" w:rsidR="00251C98" w:rsidRPr="00B8184E" w:rsidRDefault="00251C98" w:rsidP="00906D2F">
      <w:pPr>
        <w:pStyle w:val="Akapitzlist"/>
        <w:numPr>
          <w:ilvl w:val="0"/>
          <w:numId w:val="6"/>
        </w:numPr>
        <w:spacing w:before="120"/>
        <w:ind w:left="426" w:hanging="426"/>
        <w:contextualSpacing w:val="0"/>
        <w:rPr>
          <w:b/>
          <w:bCs/>
          <w:szCs w:val="22"/>
        </w:rPr>
      </w:pPr>
      <w:r w:rsidRPr="00B8184E">
        <w:t>W przypadku wystąpienia konieczności wykonania prac remontowych</w:t>
      </w:r>
      <w:r>
        <w:t xml:space="preserve">, </w:t>
      </w:r>
      <w:r w:rsidRPr="00B8184E">
        <w:t>bez których oddanie w najem lokalu użytkowego nie jest możliwe, a które to prace obciążają wspólnotę mieszkaniową – bezzwłoczne egzekwowanie od wspólnot mieszkaniowych obowiązku wykonania tych prac</w:t>
      </w:r>
      <w:r>
        <w:t>, a </w:t>
      </w:r>
      <w:r w:rsidRPr="00B8184E">
        <w:t xml:space="preserve">także rozważenie wystąpienia </w:t>
      </w:r>
      <w:r>
        <w:t>wobec wspólnot mieszkaniowych z </w:t>
      </w:r>
      <w:r w:rsidRPr="00B8184E">
        <w:t>roszczeniem o zapłatę odszkodowania z tytułu utraconych korzyści.</w:t>
      </w:r>
    </w:p>
    <w:p w14:paraId="57ACE4CF" w14:textId="4165D51D" w:rsidR="00251C98" w:rsidRPr="00251C98" w:rsidRDefault="00251C98" w:rsidP="00906D2F">
      <w:pPr>
        <w:pStyle w:val="Akapitzlist"/>
        <w:numPr>
          <w:ilvl w:val="0"/>
          <w:numId w:val="6"/>
        </w:numPr>
        <w:spacing w:before="120"/>
        <w:ind w:left="426" w:hanging="426"/>
        <w:contextualSpacing w:val="0"/>
        <w:rPr>
          <w:b/>
          <w:bCs/>
          <w:szCs w:val="22"/>
        </w:rPr>
      </w:pPr>
      <w:r w:rsidRPr="0034588E">
        <w:t>Przeprowadzenie analizy przypadk</w:t>
      </w:r>
      <w:r>
        <w:t>ów</w:t>
      </w:r>
      <w:r w:rsidRPr="0034588E">
        <w:t xml:space="preserve"> </w:t>
      </w:r>
      <w:r>
        <w:t>lokali użytkowych</w:t>
      </w:r>
      <w:r w:rsidRPr="0034588E">
        <w:t xml:space="preserve"> położonych przy ul. Wspomnień 38 i ul. Kościuszkowców 80 oraz, w zależności od wyniku analizy, podjęcie działań zmierzających do dochodzenia odszkodowania </w:t>
      </w:r>
      <w:r w:rsidRPr="0034588E">
        <w:rPr>
          <w:rFonts w:cstheme="minorHAnsi"/>
          <w:szCs w:val="22"/>
        </w:rPr>
        <w:t>w wysokości równej utraconym dochodom z tytułu niewynajęcia przedmiotowych lokali.</w:t>
      </w:r>
    </w:p>
    <w:p w14:paraId="17D42F0F" w14:textId="2F7479CB" w:rsidR="00784A1E" w:rsidRPr="00784A1E" w:rsidRDefault="00251C98" w:rsidP="00906D2F">
      <w:pPr>
        <w:pStyle w:val="Akapitzlist"/>
        <w:numPr>
          <w:ilvl w:val="0"/>
          <w:numId w:val="6"/>
        </w:numPr>
        <w:spacing w:before="120"/>
        <w:ind w:left="426" w:hanging="426"/>
        <w:contextualSpacing w:val="0"/>
        <w:rPr>
          <w:b/>
          <w:bCs/>
          <w:szCs w:val="22"/>
        </w:rPr>
      </w:pPr>
      <w:r>
        <w:t>Załączanie do umów najmu lokali użytkowych protokołów pomiaru powierzchni lokali oraz planów lokali.</w:t>
      </w:r>
    </w:p>
    <w:p w14:paraId="19E4EC02" w14:textId="7D61BAA8" w:rsidR="00535F25" w:rsidRPr="00535F25" w:rsidRDefault="00AB0AB6" w:rsidP="00906D2F">
      <w:pPr>
        <w:pStyle w:val="Akapitzlist"/>
        <w:numPr>
          <w:ilvl w:val="0"/>
          <w:numId w:val="6"/>
        </w:numPr>
        <w:spacing w:before="120"/>
        <w:ind w:left="426" w:hanging="426"/>
        <w:contextualSpacing w:val="0"/>
        <w:rPr>
          <w:b/>
          <w:bCs/>
          <w:szCs w:val="22"/>
        </w:rPr>
      </w:pPr>
      <w:r>
        <w:t>Ustal</w:t>
      </w:r>
      <w:r w:rsidR="001A4B39">
        <w:t>a</w:t>
      </w:r>
      <w:r w:rsidR="00535F25">
        <w:t xml:space="preserve">nie w umowach </w:t>
      </w:r>
      <w:r w:rsidR="00251C98">
        <w:t xml:space="preserve">najmu </w:t>
      </w:r>
      <w:r w:rsidR="00535F25">
        <w:t xml:space="preserve">daty końcowej najmu </w:t>
      </w:r>
      <w:r w:rsidR="00251C98">
        <w:t>zgodnie z zasadami określonymi w art. 112 Kodeksu cywilnego.</w:t>
      </w:r>
    </w:p>
    <w:p w14:paraId="3DF3540B" w14:textId="1EC3D951" w:rsidR="00535F25" w:rsidRDefault="00305826" w:rsidP="00906D2F">
      <w:pPr>
        <w:pStyle w:val="Akapitzlist"/>
        <w:numPr>
          <w:ilvl w:val="0"/>
          <w:numId w:val="6"/>
        </w:numPr>
        <w:spacing w:before="120"/>
        <w:ind w:left="426" w:hanging="426"/>
        <w:contextualSpacing w:val="0"/>
        <w:rPr>
          <w:bCs/>
          <w:szCs w:val="22"/>
        </w:rPr>
      </w:pPr>
      <w:r w:rsidRPr="00807DA5">
        <w:rPr>
          <w:bCs/>
          <w:szCs w:val="22"/>
        </w:rPr>
        <w:t xml:space="preserve">Ustalenie </w:t>
      </w:r>
      <w:r w:rsidR="00807DA5" w:rsidRPr="00807DA5">
        <w:rPr>
          <w:bCs/>
          <w:szCs w:val="22"/>
        </w:rPr>
        <w:t>wewnętrznych procedur określających zasady wprowadzania i uz</w:t>
      </w:r>
      <w:r w:rsidR="00FF617D">
        <w:rPr>
          <w:bCs/>
          <w:szCs w:val="22"/>
        </w:rPr>
        <w:t>upełniania</w:t>
      </w:r>
      <w:r w:rsidR="00807DA5" w:rsidRPr="00807DA5">
        <w:rPr>
          <w:bCs/>
          <w:szCs w:val="22"/>
        </w:rPr>
        <w:t xml:space="preserve"> danych </w:t>
      </w:r>
      <w:r w:rsidR="00FF617D">
        <w:rPr>
          <w:bCs/>
          <w:szCs w:val="22"/>
        </w:rPr>
        <w:t>w </w:t>
      </w:r>
      <w:r w:rsidR="00807DA5">
        <w:rPr>
          <w:bCs/>
          <w:szCs w:val="22"/>
        </w:rPr>
        <w:t>SEiZBiL, korelujących z zakresami obowiązków pracowników oraz przepisami zarzą</w:t>
      </w:r>
      <w:r w:rsidR="00FF617D">
        <w:rPr>
          <w:bCs/>
          <w:szCs w:val="22"/>
        </w:rPr>
        <w:t>dzenia nr </w:t>
      </w:r>
      <w:r w:rsidR="00807DA5">
        <w:rPr>
          <w:bCs/>
          <w:szCs w:val="22"/>
        </w:rPr>
        <w:t>137/2020 Prezydenta m.st.</w:t>
      </w:r>
      <w:r w:rsidR="00D96EFA">
        <w:rPr>
          <w:bCs/>
          <w:szCs w:val="22"/>
        </w:rPr>
        <w:t xml:space="preserve"> </w:t>
      </w:r>
      <w:r w:rsidR="00807DA5">
        <w:rPr>
          <w:bCs/>
          <w:szCs w:val="22"/>
        </w:rPr>
        <w:t xml:space="preserve">Warszawy </w:t>
      </w:r>
      <w:r w:rsidR="00D96EFA">
        <w:rPr>
          <w:bCs/>
          <w:szCs w:val="22"/>
        </w:rPr>
        <w:t xml:space="preserve">z dnia 5 lutego 2020 r. w sprawie systemu </w:t>
      </w:r>
      <w:r w:rsidR="00D96EFA">
        <w:rPr>
          <w:bCs/>
          <w:szCs w:val="22"/>
        </w:rPr>
        <w:lastRenderedPageBreak/>
        <w:t xml:space="preserve">informatycznego, w którym prowadzona </w:t>
      </w:r>
      <w:r w:rsidR="00FF617D">
        <w:rPr>
          <w:bCs/>
          <w:szCs w:val="22"/>
        </w:rPr>
        <w:t>będzie elektroniczna ewidencja zasobów lokalowych m. st. Warszawy (z późn. zm.).</w:t>
      </w:r>
    </w:p>
    <w:p w14:paraId="5A74BC89" w14:textId="04B0E55A" w:rsidR="00FF617D" w:rsidRDefault="00FF617D" w:rsidP="00906D2F">
      <w:pPr>
        <w:pStyle w:val="Akapitzlist"/>
        <w:numPr>
          <w:ilvl w:val="0"/>
          <w:numId w:val="6"/>
        </w:numPr>
        <w:spacing w:before="120"/>
        <w:ind w:left="426" w:hanging="426"/>
        <w:contextualSpacing w:val="0"/>
        <w:rPr>
          <w:bCs/>
          <w:szCs w:val="22"/>
        </w:rPr>
      </w:pPr>
      <w:r>
        <w:rPr>
          <w:bCs/>
          <w:szCs w:val="22"/>
        </w:rPr>
        <w:t>Zaktualizowa</w:t>
      </w:r>
      <w:r w:rsidR="00251C98">
        <w:rPr>
          <w:bCs/>
          <w:szCs w:val="22"/>
        </w:rPr>
        <w:t>nie zakresów</w:t>
      </w:r>
      <w:r>
        <w:rPr>
          <w:bCs/>
          <w:szCs w:val="22"/>
        </w:rPr>
        <w:t xml:space="preserve"> obowiązków poszczególnych pracowników, tak aby przewidywały realizację zadań związanych z wprowadzaniem do SEiZBiL danych.</w:t>
      </w:r>
    </w:p>
    <w:p w14:paraId="036C36D5" w14:textId="6185D4B1" w:rsidR="00FF617D" w:rsidRPr="00807DA5" w:rsidRDefault="00FF617D" w:rsidP="00906D2F">
      <w:pPr>
        <w:pStyle w:val="Akapitzlist"/>
        <w:numPr>
          <w:ilvl w:val="0"/>
          <w:numId w:val="6"/>
        </w:numPr>
        <w:spacing w:before="120"/>
        <w:ind w:left="426" w:hanging="426"/>
        <w:contextualSpacing w:val="0"/>
        <w:rPr>
          <w:bCs/>
          <w:szCs w:val="22"/>
        </w:rPr>
      </w:pPr>
      <w:r>
        <w:rPr>
          <w:bCs/>
          <w:szCs w:val="22"/>
        </w:rPr>
        <w:t xml:space="preserve">Bieżące wprowadzanie do systemu SEiZBiL danych, informacji i dokumentów dotyczących lokali użytkowych, w myśl zasad określonych przepisami zarządzenia nr 137/2020 Prezydenta m.st. Warszawy z dnia 5 lutego 2020 r. w sprawie systemu informatycznego, w którym prowadzona będzie elektroniczna </w:t>
      </w:r>
      <w:r w:rsidR="00251C98">
        <w:rPr>
          <w:bCs/>
          <w:szCs w:val="22"/>
        </w:rPr>
        <w:t>ewidencja zasobów lokalowych m.</w:t>
      </w:r>
      <w:r>
        <w:rPr>
          <w:bCs/>
          <w:szCs w:val="22"/>
        </w:rPr>
        <w:t>st. Warszawy (z późn. zm.), a także zgodnie z wytycznymi Biu</w:t>
      </w:r>
      <w:r w:rsidR="00251C98">
        <w:rPr>
          <w:bCs/>
          <w:szCs w:val="22"/>
        </w:rPr>
        <w:t>ra Polityki Lokalowej Urzędu m.</w:t>
      </w:r>
      <w:r>
        <w:rPr>
          <w:bCs/>
          <w:szCs w:val="22"/>
        </w:rPr>
        <w:t>st. Warszawy.</w:t>
      </w:r>
    </w:p>
    <w:p w14:paraId="230F693E" w14:textId="1D2CD92F" w:rsidR="00971BB3" w:rsidRPr="00F75493" w:rsidRDefault="009D6EE7" w:rsidP="00906D2F">
      <w:pPr>
        <w:spacing w:before="120"/>
        <w:rPr>
          <w:b/>
          <w:bCs/>
          <w:szCs w:val="22"/>
        </w:rPr>
      </w:pPr>
      <w:r>
        <w:rPr>
          <w:bCs/>
          <w:szCs w:val="22"/>
        </w:rPr>
        <w:t>Na podstawie § 22</w:t>
      </w:r>
      <w:r w:rsidR="00971BB3" w:rsidRPr="000870B9">
        <w:rPr>
          <w:bCs/>
          <w:szCs w:val="22"/>
        </w:rPr>
        <w:t xml:space="preserve"> ust. 1</w:t>
      </w:r>
      <w:r>
        <w:rPr>
          <w:bCs/>
          <w:szCs w:val="22"/>
        </w:rPr>
        <w:t>0</w:t>
      </w:r>
      <w:r w:rsidR="00971BB3" w:rsidRPr="000870B9">
        <w:rPr>
          <w:bCs/>
          <w:szCs w:val="22"/>
        </w:rPr>
        <w:t xml:space="preserve"> </w:t>
      </w:r>
      <w:r>
        <w:rPr>
          <w:bCs/>
          <w:szCs w:val="22"/>
        </w:rPr>
        <w:t xml:space="preserve">Regulaminu organizacyjnego oraz § 41 ust. 1 </w:t>
      </w:r>
      <w:r w:rsidR="00971BB3" w:rsidRPr="000870B9">
        <w:rPr>
          <w:bCs/>
          <w:szCs w:val="22"/>
        </w:rPr>
        <w:t xml:space="preserve">Zarządzenia </w:t>
      </w:r>
      <w:r>
        <w:rPr>
          <w:bCs/>
          <w:szCs w:val="22"/>
        </w:rPr>
        <w:t>oczekuję od Pana Dyrektora, w terminie nie dłuższym niż 30 dni od daty doręczenia niniejszego Wystąpienia pokontrolnego, informacji o sposobie realizacji zaleceń pokontrolnych i wykorzystaniu uwag zawartych w Wystąpieniu pokontrolnym lub przyczynach braku realizacji zaleceń pokontrolnych lub niewykorzystaniu uwag bądź o innym sposobie usunięcia stwierdzonych</w:t>
      </w:r>
      <w:r w:rsidR="005A328A">
        <w:rPr>
          <w:bCs/>
          <w:szCs w:val="22"/>
        </w:rPr>
        <w:t xml:space="preserve"> nieprawidłowości lub uchybień.</w:t>
      </w:r>
    </w:p>
    <w:p w14:paraId="75F6814A" w14:textId="39C3A532" w:rsidR="009D6EE7" w:rsidRDefault="009D6EE7" w:rsidP="00906D2F">
      <w:pPr>
        <w:pStyle w:val="1"/>
        <w:spacing w:before="120" w:after="240" w:line="300" w:lineRule="auto"/>
        <w:jc w:val="left"/>
        <w:rPr>
          <w:rFonts w:asciiTheme="minorHAnsi" w:hAnsiTheme="minorHAnsi"/>
          <w:b w:val="0"/>
          <w:bCs/>
          <w:sz w:val="22"/>
          <w:szCs w:val="22"/>
        </w:rPr>
      </w:pPr>
      <w:r>
        <w:rPr>
          <w:rFonts w:asciiTheme="minorHAnsi" w:hAnsiTheme="minorHAnsi"/>
          <w:b w:val="0"/>
          <w:bCs/>
          <w:sz w:val="22"/>
          <w:szCs w:val="22"/>
        </w:rPr>
        <w:t xml:space="preserve">Na podstawie </w:t>
      </w:r>
      <w:r w:rsidRPr="009D6EE7">
        <w:rPr>
          <w:rFonts w:asciiTheme="minorHAnsi" w:hAnsiTheme="minorHAnsi"/>
          <w:b w:val="0"/>
          <w:bCs/>
          <w:sz w:val="22"/>
          <w:szCs w:val="22"/>
        </w:rPr>
        <w:t>§</w:t>
      </w:r>
      <w:r>
        <w:rPr>
          <w:rFonts w:asciiTheme="minorHAnsi" w:hAnsiTheme="minorHAnsi"/>
          <w:b w:val="0"/>
          <w:bCs/>
          <w:sz w:val="22"/>
          <w:szCs w:val="22"/>
        </w:rPr>
        <w:t xml:space="preserve"> 41 ust. 1 Zarządzenia zobowiązuję Pana Dyrektora do przekazania kopii ww. informacji Dyrektorowi Biura Kontroli.</w:t>
      </w:r>
    </w:p>
    <w:p w14:paraId="3B1B1497" w14:textId="490DD3E0" w:rsidR="00617B9D" w:rsidRDefault="00617B9D" w:rsidP="00617B9D">
      <w:pPr>
        <w:pStyle w:val="1"/>
        <w:spacing w:before="120" w:after="240" w:line="300" w:lineRule="auto"/>
        <w:ind w:left="5103"/>
        <w:jc w:val="left"/>
        <w:rPr>
          <w:rFonts w:asciiTheme="minorHAnsi" w:hAnsiTheme="minorHAnsi"/>
          <w:b w:val="0"/>
          <w:bCs/>
          <w:sz w:val="22"/>
          <w:szCs w:val="22"/>
        </w:rPr>
      </w:pPr>
      <w:r>
        <w:rPr>
          <w:rFonts w:asciiTheme="minorHAnsi" w:hAnsiTheme="minorHAnsi"/>
          <w:b w:val="0"/>
          <w:bCs/>
          <w:sz w:val="22"/>
          <w:szCs w:val="22"/>
        </w:rPr>
        <w:t>PREZYDENT MIASTA STOŁECZNEGO WARSZAWY /-/ Rafał Trzaskowski</w:t>
      </w:r>
    </w:p>
    <w:p w14:paraId="4F709E08" w14:textId="05480F8E" w:rsidR="009D6EE7" w:rsidRPr="00906D2F" w:rsidRDefault="009D6EE7" w:rsidP="00906D2F">
      <w:pPr>
        <w:pStyle w:val="1"/>
        <w:spacing w:before="120" w:after="240" w:line="300" w:lineRule="auto"/>
        <w:jc w:val="left"/>
        <w:rPr>
          <w:rFonts w:asciiTheme="minorHAnsi" w:hAnsiTheme="minorHAnsi"/>
          <w:b w:val="0"/>
          <w:sz w:val="22"/>
          <w:szCs w:val="22"/>
        </w:rPr>
      </w:pPr>
      <w:r w:rsidRPr="00906D2F">
        <w:rPr>
          <w:rFonts w:asciiTheme="minorHAnsi" w:hAnsiTheme="minorHAnsi"/>
          <w:b w:val="0"/>
          <w:sz w:val="22"/>
          <w:szCs w:val="22"/>
        </w:rPr>
        <w:t>Do wiadomości:</w:t>
      </w:r>
    </w:p>
    <w:p w14:paraId="623A81D3" w14:textId="5CED524C" w:rsidR="00E304D3" w:rsidRDefault="00AC1A8D" w:rsidP="00906D2F">
      <w:pPr>
        <w:pStyle w:val="1"/>
        <w:numPr>
          <w:ilvl w:val="0"/>
          <w:numId w:val="5"/>
        </w:numPr>
        <w:spacing w:before="120" w:after="240" w:line="300" w:lineRule="auto"/>
        <w:ind w:left="0" w:firstLine="0"/>
        <w:jc w:val="left"/>
        <w:rPr>
          <w:rFonts w:asciiTheme="minorHAnsi" w:hAnsiTheme="minorHAnsi"/>
          <w:b w:val="0"/>
          <w:bCs/>
          <w:sz w:val="22"/>
          <w:szCs w:val="22"/>
        </w:rPr>
      </w:pPr>
      <w:r>
        <w:rPr>
          <w:rFonts w:asciiTheme="minorHAnsi" w:hAnsiTheme="minorHAnsi"/>
          <w:b w:val="0"/>
          <w:bCs/>
          <w:sz w:val="22"/>
          <w:szCs w:val="22"/>
        </w:rPr>
        <w:t>Pani Aldona Machnowska-Góra – Zastępca Prezydenta m.</w:t>
      </w:r>
      <w:r w:rsidR="009D6EE7">
        <w:rPr>
          <w:rFonts w:asciiTheme="minorHAnsi" w:hAnsiTheme="minorHAnsi"/>
          <w:b w:val="0"/>
          <w:bCs/>
          <w:sz w:val="22"/>
          <w:szCs w:val="22"/>
        </w:rPr>
        <w:t>st. Warszawy</w:t>
      </w:r>
    </w:p>
    <w:p w14:paraId="0D13D005" w14:textId="68B6F08A" w:rsidR="009D6EE7" w:rsidRPr="00E304D3" w:rsidRDefault="00E304D3" w:rsidP="00906D2F">
      <w:pPr>
        <w:pStyle w:val="1"/>
        <w:numPr>
          <w:ilvl w:val="0"/>
          <w:numId w:val="5"/>
        </w:numPr>
        <w:spacing w:before="120" w:after="240" w:line="300" w:lineRule="auto"/>
        <w:ind w:left="0" w:firstLine="0"/>
        <w:jc w:val="left"/>
        <w:rPr>
          <w:rFonts w:asciiTheme="minorHAnsi" w:hAnsiTheme="minorHAnsi"/>
          <w:b w:val="0"/>
          <w:bCs/>
          <w:sz w:val="22"/>
          <w:szCs w:val="22"/>
        </w:rPr>
      </w:pPr>
      <w:r w:rsidRPr="00E304D3">
        <w:rPr>
          <w:rFonts w:asciiTheme="minorHAnsi" w:hAnsiTheme="minorHAnsi"/>
          <w:b w:val="0"/>
          <w:bCs/>
          <w:sz w:val="22"/>
          <w:szCs w:val="22"/>
        </w:rPr>
        <w:t xml:space="preserve">Pan </w:t>
      </w:r>
      <w:r w:rsidR="00AC1A8D" w:rsidRPr="00E304D3">
        <w:rPr>
          <w:rFonts w:asciiTheme="minorHAnsi" w:hAnsiTheme="minorHAnsi"/>
          <w:b w:val="0"/>
          <w:bCs/>
          <w:sz w:val="22"/>
          <w:szCs w:val="22"/>
        </w:rPr>
        <w:t xml:space="preserve">Paweł </w:t>
      </w:r>
      <w:r w:rsidRPr="00E304D3">
        <w:rPr>
          <w:rFonts w:asciiTheme="minorHAnsi" w:hAnsiTheme="minorHAnsi"/>
          <w:b w:val="0"/>
          <w:bCs/>
          <w:sz w:val="22"/>
          <w:szCs w:val="22"/>
        </w:rPr>
        <w:t xml:space="preserve">Michalec </w:t>
      </w:r>
      <w:r w:rsidR="00AC1A8D">
        <w:rPr>
          <w:rFonts w:asciiTheme="minorHAnsi" w:hAnsiTheme="minorHAnsi"/>
          <w:b w:val="0"/>
          <w:bCs/>
          <w:sz w:val="22"/>
          <w:szCs w:val="22"/>
        </w:rPr>
        <w:t>– Burmistrz Dzielnicy Wawer m.</w:t>
      </w:r>
      <w:r w:rsidR="009D6EE7" w:rsidRPr="00E304D3">
        <w:rPr>
          <w:rFonts w:asciiTheme="minorHAnsi" w:hAnsiTheme="minorHAnsi"/>
          <w:b w:val="0"/>
          <w:bCs/>
          <w:sz w:val="22"/>
          <w:szCs w:val="22"/>
        </w:rPr>
        <w:t>st. Warszawy</w:t>
      </w:r>
    </w:p>
    <w:p w14:paraId="73092822" w14:textId="0AE034FD" w:rsidR="00AC1A8D" w:rsidRPr="00AC1A8D" w:rsidRDefault="009D6EE7" w:rsidP="00906D2F">
      <w:pPr>
        <w:pStyle w:val="1"/>
        <w:numPr>
          <w:ilvl w:val="0"/>
          <w:numId w:val="5"/>
        </w:numPr>
        <w:spacing w:before="120" w:after="240" w:line="300" w:lineRule="auto"/>
        <w:ind w:left="0" w:firstLine="0"/>
        <w:jc w:val="left"/>
        <w:rPr>
          <w:rFonts w:asciiTheme="minorHAnsi" w:hAnsiTheme="minorHAnsi"/>
          <w:b w:val="0"/>
          <w:bCs/>
          <w:sz w:val="22"/>
          <w:szCs w:val="22"/>
        </w:rPr>
      </w:pPr>
      <w:r>
        <w:rPr>
          <w:rFonts w:asciiTheme="minorHAnsi" w:hAnsiTheme="minorHAnsi"/>
          <w:b w:val="0"/>
          <w:bCs/>
          <w:sz w:val="22"/>
          <w:szCs w:val="22"/>
        </w:rPr>
        <w:t>Pan Marek Goluch – Dyrektor Biura Polityki Lokalowej</w:t>
      </w:r>
    </w:p>
    <w:sectPr w:rsidR="00AC1A8D" w:rsidRPr="00AC1A8D" w:rsidSect="0054486C">
      <w:footerReference w:type="default" r:id="rId10"/>
      <w:headerReference w:type="first" r:id="rId11"/>
      <w:footerReference w:type="first" r:id="rId12"/>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2D917" w14:textId="77777777" w:rsidR="007063C0" w:rsidRDefault="007063C0" w:rsidP="0054486C">
      <w:pPr>
        <w:spacing w:after="0" w:line="240" w:lineRule="auto"/>
      </w:pPr>
      <w:r>
        <w:separator/>
      </w:r>
    </w:p>
  </w:endnote>
  <w:endnote w:type="continuationSeparator" w:id="0">
    <w:p w14:paraId="43047B73" w14:textId="77777777" w:rsidR="007063C0" w:rsidRDefault="007063C0" w:rsidP="00544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935117"/>
      <w:docPartObj>
        <w:docPartGallery w:val="Page Numbers (Bottom of Page)"/>
        <w:docPartUnique/>
      </w:docPartObj>
    </w:sdtPr>
    <w:sdtEndPr/>
    <w:sdtContent>
      <w:sdt>
        <w:sdtPr>
          <w:id w:val="-1769616900"/>
          <w:docPartObj>
            <w:docPartGallery w:val="Page Numbers (Top of Page)"/>
            <w:docPartUnique/>
          </w:docPartObj>
        </w:sdtPr>
        <w:sdtEndPr/>
        <w:sdtContent>
          <w:p w14:paraId="41889ACF" w14:textId="31AAC352" w:rsidR="001F0496" w:rsidRDefault="00906D2F" w:rsidP="00906D2F">
            <w:pPr>
              <w:pStyle w:val="Stopka"/>
              <w:jc w:val="right"/>
            </w:pPr>
            <w:r w:rsidRPr="00906D2F">
              <w:rPr>
                <w:szCs w:val="22"/>
              </w:rPr>
              <w:t xml:space="preserve">Strona </w:t>
            </w:r>
            <w:r w:rsidRPr="00906D2F">
              <w:rPr>
                <w:szCs w:val="22"/>
              </w:rPr>
              <w:fldChar w:fldCharType="begin"/>
            </w:r>
            <w:r w:rsidRPr="00906D2F">
              <w:rPr>
                <w:szCs w:val="22"/>
              </w:rPr>
              <w:instrText>PAGE</w:instrText>
            </w:r>
            <w:r w:rsidRPr="00906D2F">
              <w:rPr>
                <w:szCs w:val="22"/>
              </w:rPr>
              <w:fldChar w:fldCharType="separate"/>
            </w:r>
            <w:r w:rsidRPr="00906D2F">
              <w:rPr>
                <w:szCs w:val="22"/>
              </w:rPr>
              <w:t>2</w:t>
            </w:r>
            <w:r w:rsidRPr="00906D2F">
              <w:rPr>
                <w:szCs w:val="22"/>
              </w:rPr>
              <w:fldChar w:fldCharType="end"/>
            </w:r>
            <w:r w:rsidRPr="00906D2F">
              <w:rPr>
                <w:szCs w:val="22"/>
              </w:rPr>
              <w:t xml:space="preserve"> z </w:t>
            </w:r>
            <w:r w:rsidRPr="00906D2F">
              <w:rPr>
                <w:szCs w:val="22"/>
              </w:rPr>
              <w:fldChar w:fldCharType="begin"/>
            </w:r>
            <w:r w:rsidRPr="00906D2F">
              <w:rPr>
                <w:szCs w:val="22"/>
              </w:rPr>
              <w:instrText>NUMPAGES</w:instrText>
            </w:r>
            <w:r w:rsidRPr="00906D2F">
              <w:rPr>
                <w:szCs w:val="22"/>
              </w:rPr>
              <w:fldChar w:fldCharType="separate"/>
            </w:r>
            <w:r w:rsidRPr="00906D2F">
              <w:rPr>
                <w:szCs w:val="22"/>
              </w:rPr>
              <w:t>2</w:t>
            </w:r>
            <w:r w:rsidRPr="00906D2F">
              <w:rPr>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367006"/>
      <w:docPartObj>
        <w:docPartGallery w:val="Page Numbers (Bottom of Page)"/>
        <w:docPartUnique/>
      </w:docPartObj>
    </w:sdtPr>
    <w:sdtEndPr/>
    <w:sdtContent>
      <w:sdt>
        <w:sdtPr>
          <w:id w:val="1596525791"/>
          <w:docPartObj>
            <w:docPartGallery w:val="Page Numbers (Top of Page)"/>
            <w:docPartUnique/>
          </w:docPartObj>
        </w:sdtPr>
        <w:sdtEndPr/>
        <w:sdtContent>
          <w:p w14:paraId="6FFBADA8" w14:textId="626922A2" w:rsidR="00906D2F" w:rsidRDefault="00906D2F" w:rsidP="00906D2F">
            <w:pPr>
              <w:pStyle w:val="Stopka"/>
              <w:jc w:val="right"/>
            </w:pPr>
            <w:r w:rsidRPr="00906D2F">
              <w:rPr>
                <w:szCs w:val="22"/>
              </w:rPr>
              <w:t xml:space="preserve">Strona </w:t>
            </w:r>
            <w:r w:rsidRPr="00906D2F">
              <w:rPr>
                <w:szCs w:val="22"/>
              </w:rPr>
              <w:fldChar w:fldCharType="begin"/>
            </w:r>
            <w:r w:rsidRPr="00906D2F">
              <w:rPr>
                <w:szCs w:val="22"/>
              </w:rPr>
              <w:instrText>PAGE</w:instrText>
            </w:r>
            <w:r w:rsidRPr="00906D2F">
              <w:rPr>
                <w:szCs w:val="22"/>
              </w:rPr>
              <w:fldChar w:fldCharType="separate"/>
            </w:r>
            <w:r w:rsidRPr="00906D2F">
              <w:rPr>
                <w:szCs w:val="22"/>
              </w:rPr>
              <w:t>2</w:t>
            </w:r>
            <w:r w:rsidRPr="00906D2F">
              <w:rPr>
                <w:szCs w:val="22"/>
              </w:rPr>
              <w:fldChar w:fldCharType="end"/>
            </w:r>
            <w:r w:rsidRPr="00906D2F">
              <w:rPr>
                <w:szCs w:val="22"/>
              </w:rPr>
              <w:t xml:space="preserve"> z </w:t>
            </w:r>
            <w:r w:rsidRPr="00906D2F">
              <w:rPr>
                <w:szCs w:val="22"/>
              </w:rPr>
              <w:fldChar w:fldCharType="begin"/>
            </w:r>
            <w:r w:rsidRPr="00906D2F">
              <w:rPr>
                <w:szCs w:val="22"/>
              </w:rPr>
              <w:instrText>NUMPAGES</w:instrText>
            </w:r>
            <w:r w:rsidRPr="00906D2F">
              <w:rPr>
                <w:szCs w:val="22"/>
              </w:rPr>
              <w:fldChar w:fldCharType="separate"/>
            </w:r>
            <w:r w:rsidRPr="00906D2F">
              <w:rPr>
                <w:szCs w:val="22"/>
              </w:rPr>
              <w:t>2</w:t>
            </w:r>
            <w:r w:rsidRPr="00906D2F">
              <w:rPr>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0EA35" w14:textId="77777777" w:rsidR="007063C0" w:rsidRDefault="007063C0" w:rsidP="0054486C">
      <w:pPr>
        <w:spacing w:after="0" w:line="240" w:lineRule="auto"/>
      </w:pPr>
      <w:r>
        <w:separator/>
      </w:r>
    </w:p>
  </w:footnote>
  <w:footnote w:type="continuationSeparator" w:id="0">
    <w:p w14:paraId="7A75FE75" w14:textId="77777777" w:rsidR="007063C0" w:rsidRDefault="007063C0" w:rsidP="0054486C">
      <w:pPr>
        <w:spacing w:after="0" w:line="240" w:lineRule="auto"/>
      </w:pPr>
      <w:r>
        <w:continuationSeparator/>
      </w:r>
    </w:p>
  </w:footnote>
  <w:footnote w:id="1">
    <w:p w14:paraId="18C8E86E" w14:textId="77777777" w:rsidR="00971BB3" w:rsidRPr="00A22F3C" w:rsidRDefault="00971BB3" w:rsidP="00906D2F">
      <w:pPr>
        <w:pStyle w:val="Tekstprzypisudolnego"/>
        <w:spacing w:before="20" w:after="20"/>
        <w:rPr>
          <w:rFonts w:cstheme="minorHAnsi"/>
          <w:szCs w:val="22"/>
        </w:rPr>
      </w:pPr>
      <w:r w:rsidRPr="00A22F3C">
        <w:rPr>
          <w:rStyle w:val="Odwoanieprzypisudolnego"/>
          <w:rFonts w:cstheme="minorHAnsi"/>
          <w:szCs w:val="22"/>
        </w:rPr>
        <w:footnoteRef/>
      </w:r>
      <w:r w:rsidRPr="00A22F3C">
        <w:rPr>
          <w:rFonts w:cstheme="minorHAnsi"/>
          <w:szCs w:val="22"/>
        </w:rPr>
        <w:t xml:space="preserve"> </w:t>
      </w:r>
      <w:r>
        <w:rPr>
          <w:rFonts w:cstheme="minorHAnsi"/>
          <w:szCs w:val="22"/>
        </w:rPr>
        <w:t>w</w:t>
      </w:r>
      <w:r w:rsidRPr="00B92A31">
        <w:rPr>
          <w:rFonts w:cstheme="minorHAnsi"/>
          <w:szCs w:val="22"/>
        </w:rPr>
        <w:t>prowadzony zarządzeniem nr 137/2020 Prezydenta m.st. Warszawy z dnia 5 lutego 2020 r. w sprawie sys</w:t>
      </w:r>
      <w:r>
        <w:rPr>
          <w:rFonts w:cstheme="minorHAnsi"/>
          <w:szCs w:val="22"/>
        </w:rPr>
        <w:t xml:space="preserve">temu informatycznego, w którym </w:t>
      </w:r>
      <w:r w:rsidRPr="00B92A31">
        <w:rPr>
          <w:rFonts w:cstheme="minorHAnsi"/>
          <w:szCs w:val="22"/>
        </w:rPr>
        <w:t>prowadzona będzie elektroniczna ewidencja zas</w:t>
      </w:r>
      <w:r>
        <w:rPr>
          <w:rFonts w:cstheme="minorHAnsi"/>
          <w:szCs w:val="22"/>
        </w:rPr>
        <w:t>obów lokalowych m.st. Warszawy (z późn. zm.)</w:t>
      </w:r>
    </w:p>
  </w:footnote>
  <w:footnote w:id="2">
    <w:p w14:paraId="6E89738A" w14:textId="34823C6D" w:rsidR="00971BB3" w:rsidRPr="00F63A66" w:rsidRDefault="00971BB3" w:rsidP="00906D2F">
      <w:pPr>
        <w:pStyle w:val="Tekstprzypisudolnego"/>
        <w:spacing w:before="20" w:after="20"/>
        <w:rPr>
          <w:rFonts w:cstheme="minorHAnsi"/>
          <w:szCs w:val="22"/>
        </w:rPr>
      </w:pPr>
      <w:r w:rsidRPr="00A22F3C">
        <w:rPr>
          <w:rStyle w:val="Odwoanieprzypisudolnego"/>
          <w:rFonts w:cstheme="minorHAnsi"/>
          <w:szCs w:val="22"/>
        </w:rPr>
        <w:footnoteRef/>
      </w:r>
      <w:r>
        <w:rPr>
          <w:rFonts w:cstheme="minorHAnsi"/>
          <w:szCs w:val="22"/>
        </w:rPr>
        <w:t xml:space="preserve"> v</w:t>
      </w:r>
      <w:r w:rsidRPr="00A22F3C">
        <w:rPr>
          <w:rFonts w:cstheme="minorHAnsi"/>
          <w:szCs w:val="22"/>
        </w:rPr>
        <w:t>ide: zarządzenie Nr 136/2020 Prezydenta Miasta Stołecznego Warszawy z dnia 5 lutego 2020 r.</w:t>
      </w:r>
      <w:r w:rsidR="00906D2F">
        <w:rPr>
          <w:rFonts w:cstheme="minorHAnsi"/>
          <w:szCs w:val="22"/>
        </w:rPr>
        <w:t xml:space="preserve"> </w:t>
      </w:r>
      <w:r w:rsidRPr="00A22F3C">
        <w:rPr>
          <w:rFonts w:cstheme="minorHAnsi"/>
          <w:szCs w:val="22"/>
        </w:rPr>
        <w:t>w sprawie zasad najmu lokali</w:t>
      </w:r>
      <w:r w:rsidRPr="00F63A66">
        <w:rPr>
          <w:rFonts w:cstheme="minorHAnsi"/>
          <w:szCs w:val="22"/>
        </w:rPr>
        <w:t xml:space="preserve"> użytkowych (z późn. zm.)</w:t>
      </w:r>
    </w:p>
  </w:footnote>
  <w:footnote w:id="3">
    <w:p w14:paraId="2A225C16" w14:textId="77777777" w:rsidR="00971BB3" w:rsidRPr="00220C86" w:rsidRDefault="00971BB3" w:rsidP="00906D2F">
      <w:pPr>
        <w:pStyle w:val="Tekstprzypisudolnego"/>
        <w:spacing w:before="20" w:after="20"/>
        <w:rPr>
          <w:rFonts w:cstheme="minorHAnsi"/>
          <w:szCs w:val="22"/>
        </w:rPr>
      </w:pPr>
      <w:r w:rsidRPr="00220C86">
        <w:rPr>
          <w:rStyle w:val="Odwoanieprzypisudolnego"/>
          <w:rFonts w:cstheme="minorHAnsi"/>
          <w:szCs w:val="22"/>
        </w:rPr>
        <w:footnoteRef/>
      </w:r>
      <w:r w:rsidRPr="00220C86">
        <w:rPr>
          <w:rFonts w:cstheme="minorHAnsi"/>
          <w:szCs w:val="22"/>
        </w:rPr>
        <w:t xml:space="preserve"> 37 lokali położonych na Targowisku </w:t>
      </w:r>
      <w:r>
        <w:rPr>
          <w:rFonts w:cstheme="minorHAnsi"/>
          <w:szCs w:val="22"/>
        </w:rPr>
        <w:t>w Falenicy (ul. Trocinowa 1)</w:t>
      </w:r>
    </w:p>
  </w:footnote>
  <w:footnote w:id="4">
    <w:p w14:paraId="033381A7" w14:textId="77777777" w:rsidR="00971BB3" w:rsidRPr="00220C86" w:rsidRDefault="00971BB3" w:rsidP="00906D2F">
      <w:pPr>
        <w:pStyle w:val="Tekstprzypisudolnego"/>
        <w:spacing w:before="20" w:after="20"/>
        <w:rPr>
          <w:rFonts w:cstheme="minorHAnsi"/>
          <w:szCs w:val="22"/>
        </w:rPr>
      </w:pPr>
      <w:r w:rsidRPr="00220C86">
        <w:rPr>
          <w:rStyle w:val="Odwoanieprzypisudolnego"/>
          <w:rFonts w:cstheme="minorHAnsi"/>
          <w:szCs w:val="22"/>
        </w:rPr>
        <w:footnoteRef/>
      </w:r>
      <w:r w:rsidRPr="00220C86">
        <w:rPr>
          <w:rFonts w:cstheme="minorHAnsi"/>
          <w:szCs w:val="22"/>
        </w:rPr>
        <w:t xml:space="preserve"> 28 lokali położonych na Targowisku </w:t>
      </w:r>
      <w:r>
        <w:rPr>
          <w:rFonts w:cstheme="minorHAnsi"/>
          <w:szCs w:val="22"/>
        </w:rPr>
        <w:t>w Falenicy (ul. Trocinowa 1)</w:t>
      </w:r>
    </w:p>
  </w:footnote>
  <w:footnote w:id="5">
    <w:p w14:paraId="6A0185FC" w14:textId="77777777" w:rsidR="00971BB3" w:rsidRPr="00220C86" w:rsidRDefault="00971BB3" w:rsidP="00906D2F">
      <w:pPr>
        <w:pStyle w:val="Tekstprzypisudolnego"/>
        <w:spacing w:before="20" w:after="20"/>
        <w:rPr>
          <w:rFonts w:cstheme="minorHAnsi"/>
          <w:szCs w:val="22"/>
        </w:rPr>
      </w:pPr>
      <w:r w:rsidRPr="00220C86">
        <w:rPr>
          <w:rStyle w:val="Odwoanieprzypisudolnego"/>
          <w:rFonts w:cstheme="minorHAnsi"/>
          <w:szCs w:val="22"/>
        </w:rPr>
        <w:footnoteRef/>
      </w:r>
      <w:r w:rsidRPr="00220C86">
        <w:rPr>
          <w:rFonts w:cstheme="minorHAnsi"/>
          <w:szCs w:val="22"/>
        </w:rPr>
        <w:t xml:space="preserve"> 20 lokali położonych na Targowisku</w:t>
      </w:r>
      <w:r>
        <w:rPr>
          <w:rFonts w:cstheme="minorHAnsi"/>
          <w:szCs w:val="22"/>
        </w:rPr>
        <w:t xml:space="preserve"> w Falenicy (ul. Trocinowa 1)</w:t>
      </w:r>
    </w:p>
  </w:footnote>
  <w:footnote w:id="6">
    <w:p w14:paraId="577DF5BB" w14:textId="77777777" w:rsidR="00971BB3" w:rsidRPr="00BF736C" w:rsidRDefault="00971BB3" w:rsidP="00906D2F">
      <w:pPr>
        <w:pStyle w:val="Tekstprzypisudolnego"/>
        <w:keepLines/>
        <w:spacing w:before="20" w:after="20"/>
        <w:rPr>
          <w:rFonts w:cstheme="minorHAnsi"/>
          <w:szCs w:val="22"/>
        </w:rPr>
      </w:pPr>
      <w:r w:rsidRPr="00BF0846">
        <w:rPr>
          <w:rStyle w:val="Odwoanieprzypisudolnego"/>
          <w:szCs w:val="22"/>
        </w:rPr>
        <w:footnoteRef/>
      </w:r>
      <w:r w:rsidRPr="00BF0846">
        <w:rPr>
          <w:szCs w:val="22"/>
        </w:rPr>
        <w:t xml:space="preserve"> </w:t>
      </w:r>
      <w:r w:rsidRPr="00BF0846">
        <w:rPr>
          <w:rFonts w:cstheme="minorHAnsi"/>
          <w:szCs w:val="22"/>
        </w:rPr>
        <w:t xml:space="preserve">Zarząd Dzielnicy Wawer uchwałą nr </w:t>
      </w:r>
      <w:r w:rsidRPr="00BF0846">
        <w:rPr>
          <w:rFonts w:eastAsia="Calibri" w:cstheme="minorHAnsi"/>
          <w:szCs w:val="22"/>
          <w:lang w:bidi="pl-PL"/>
        </w:rPr>
        <w:t xml:space="preserve">1418/2021 </w:t>
      </w:r>
      <w:r w:rsidRPr="00BF0846">
        <w:rPr>
          <w:rFonts w:cstheme="minorHAnsi"/>
          <w:szCs w:val="22"/>
        </w:rPr>
        <w:t>z dnia 22 czerwca 2021 r. powierzył ZGN Wawer do wykonania zadania związane z najmem lokali użytkowych stanowiących zasób m.st. Warszawy na terenie Dzielnicy Wawer.</w:t>
      </w:r>
    </w:p>
  </w:footnote>
  <w:footnote w:id="7">
    <w:p w14:paraId="1648E7F8" w14:textId="77777777" w:rsidR="00971BB3" w:rsidRPr="00BF736C" w:rsidRDefault="00971BB3" w:rsidP="00906D2F">
      <w:pPr>
        <w:keepLines/>
        <w:autoSpaceDE w:val="0"/>
        <w:autoSpaceDN w:val="0"/>
        <w:adjustRightInd w:val="0"/>
        <w:spacing w:before="20" w:after="20" w:line="240" w:lineRule="auto"/>
        <w:rPr>
          <w:rFonts w:eastAsia="Calibri" w:cstheme="minorHAnsi"/>
          <w:color w:val="000000"/>
          <w:szCs w:val="22"/>
          <w:lang w:bidi="pl-PL"/>
        </w:rPr>
      </w:pPr>
      <w:r w:rsidRPr="00BF736C">
        <w:rPr>
          <w:rStyle w:val="Odwoanieprzypisudolnego"/>
          <w:rFonts w:cstheme="minorHAnsi"/>
          <w:szCs w:val="22"/>
        </w:rPr>
        <w:footnoteRef/>
      </w:r>
      <w:r w:rsidRPr="00BF736C">
        <w:rPr>
          <w:rFonts w:cstheme="minorHAnsi"/>
          <w:szCs w:val="22"/>
        </w:rPr>
        <w:t xml:space="preserve"> </w:t>
      </w:r>
      <w:r w:rsidRPr="00BF736C">
        <w:rPr>
          <w:rFonts w:eastAsia="Calibri" w:cstheme="minorHAnsi"/>
          <w:color w:val="000000"/>
          <w:szCs w:val="22"/>
          <w:lang w:bidi="pl-PL"/>
        </w:rPr>
        <w:t xml:space="preserve">Podział kompetencji w ramach ZGN </w:t>
      </w:r>
      <w:r>
        <w:rPr>
          <w:rFonts w:eastAsia="Calibri" w:cstheme="minorHAnsi"/>
          <w:color w:val="000000"/>
          <w:szCs w:val="22"/>
          <w:lang w:bidi="pl-PL"/>
        </w:rPr>
        <w:t>Wawer</w:t>
      </w:r>
      <w:r w:rsidRPr="00BF736C">
        <w:rPr>
          <w:rFonts w:eastAsia="Calibri" w:cstheme="minorHAnsi"/>
          <w:color w:val="000000"/>
          <w:szCs w:val="22"/>
          <w:lang w:bidi="pl-PL"/>
        </w:rPr>
        <w:t xml:space="preserve"> reguluje Regulamin Organizacyjny stanowiący załącznik do zarządzenia nr </w:t>
      </w:r>
      <w:r>
        <w:rPr>
          <w:rFonts w:eastAsia="Calibri" w:cstheme="minorHAnsi"/>
          <w:color w:val="000000"/>
          <w:szCs w:val="22"/>
          <w:lang w:bidi="pl-PL"/>
        </w:rPr>
        <w:t>3</w:t>
      </w:r>
      <w:r w:rsidRPr="00BF736C">
        <w:rPr>
          <w:rFonts w:eastAsia="Calibri" w:cstheme="minorHAnsi"/>
          <w:color w:val="000000"/>
          <w:szCs w:val="22"/>
          <w:lang w:bidi="pl-PL"/>
        </w:rPr>
        <w:t xml:space="preserve"> Dyrektora ZGN </w:t>
      </w:r>
      <w:r>
        <w:rPr>
          <w:rFonts w:eastAsia="Calibri" w:cstheme="minorHAnsi"/>
          <w:color w:val="000000"/>
          <w:szCs w:val="22"/>
          <w:lang w:bidi="pl-PL"/>
        </w:rPr>
        <w:t>Wawer</w:t>
      </w:r>
      <w:r w:rsidRPr="00BF736C">
        <w:rPr>
          <w:rFonts w:eastAsia="Calibri" w:cstheme="minorHAnsi"/>
          <w:color w:val="000000"/>
          <w:szCs w:val="22"/>
          <w:lang w:bidi="pl-PL"/>
        </w:rPr>
        <w:t xml:space="preserve"> z dnia 1</w:t>
      </w:r>
      <w:r>
        <w:rPr>
          <w:rFonts w:eastAsia="Calibri" w:cstheme="minorHAnsi"/>
          <w:color w:val="000000"/>
          <w:szCs w:val="22"/>
          <w:lang w:bidi="pl-PL"/>
        </w:rPr>
        <w:t>4</w:t>
      </w:r>
      <w:r w:rsidRPr="00BF736C">
        <w:rPr>
          <w:rFonts w:eastAsia="Calibri" w:cstheme="minorHAnsi"/>
          <w:color w:val="000000"/>
          <w:szCs w:val="22"/>
          <w:lang w:bidi="pl-PL"/>
        </w:rPr>
        <w:t xml:space="preserve"> </w:t>
      </w:r>
      <w:r>
        <w:rPr>
          <w:rFonts w:eastAsia="Calibri" w:cstheme="minorHAnsi"/>
          <w:color w:val="000000"/>
          <w:szCs w:val="22"/>
          <w:lang w:bidi="pl-PL"/>
        </w:rPr>
        <w:t>lutego</w:t>
      </w:r>
      <w:r w:rsidRPr="00BF736C">
        <w:rPr>
          <w:rFonts w:eastAsia="Calibri" w:cstheme="minorHAnsi"/>
          <w:color w:val="000000"/>
          <w:szCs w:val="22"/>
          <w:lang w:bidi="pl-PL"/>
        </w:rPr>
        <w:t xml:space="preserve"> </w:t>
      </w:r>
      <w:r w:rsidRPr="0042046C">
        <w:rPr>
          <w:rFonts w:eastAsia="Calibri" w:cstheme="minorHAnsi"/>
          <w:color w:val="000000"/>
          <w:szCs w:val="22"/>
          <w:lang w:bidi="pl-PL"/>
        </w:rPr>
        <w:t>2022 r.</w:t>
      </w:r>
    </w:p>
  </w:footnote>
  <w:footnote w:id="8">
    <w:p w14:paraId="05F7D131" w14:textId="3E47ABDE" w:rsidR="00971BB3" w:rsidRPr="00BF0846" w:rsidRDefault="00971BB3" w:rsidP="00906D2F">
      <w:pPr>
        <w:pStyle w:val="Tekstprzypisudolnego"/>
        <w:spacing w:before="20" w:after="20"/>
        <w:rPr>
          <w:rFonts w:cstheme="minorHAnsi"/>
          <w:szCs w:val="22"/>
        </w:rPr>
      </w:pPr>
      <w:r w:rsidRPr="00BF736C">
        <w:rPr>
          <w:rStyle w:val="Odwoanieprzypisudolnego"/>
          <w:rFonts w:cstheme="minorHAnsi"/>
          <w:szCs w:val="22"/>
        </w:rPr>
        <w:footnoteRef/>
      </w:r>
      <w:r w:rsidRPr="00BF736C">
        <w:rPr>
          <w:rFonts w:cstheme="minorHAnsi"/>
          <w:szCs w:val="22"/>
        </w:rPr>
        <w:t xml:space="preserve"> </w:t>
      </w:r>
      <w:r w:rsidRPr="003B64A8">
        <w:rPr>
          <w:rFonts w:cstheme="minorHAnsi"/>
          <w:szCs w:val="22"/>
        </w:rPr>
        <w:t xml:space="preserve">ul. Panny Wodnej 50 – OMG, ul. Panny Wodnej 50 – </w:t>
      </w:r>
      <w:r w:rsidR="00617B9D">
        <w:rPr>
          <w:rFonts w:cstheme="minorHAnsi"/>
          <w:szCs w:val="22"/>
        </w:rPr>
        <w:t>(dane zanonimizowane)</w:t>
      </w:r>
      <w:r w:rsidRPr="003B64A8">
        <w:rPr>
          <w:rFonts w:cstheme="minorHAnsi"/>
          <w:szCs w:val="22"/>
        </w:rPr>
        <w:t xml:space="preserve"> ul. Panny Wodnej 50 – </w:t>
      </w:r>
      <w:r w:rsidR="00617B9D">
        <w:rPr>
          <w:rFonts w:cstheme="minorHAnsi"/>
          <w:szCs w:val="22"/>
        </w:rPr>
        <w:t>(dane zanonimizowane)</w:t>
      </w:r>
      <w:r w:rsidRPr="003B64A8">
        <w:rPr>
          <w:rFonts w:cstheme="minorHAnsi"/>
          <w:szCs w:val="22"/>
        </w:rPr>
        <w:t>, ul. Płowiecka 77, ul. Wspomnień 38, ul. Marysińska 32/34, ul. Młoda 22, ul. Kościuszkowców 80, ul. Trakt Lubelski 351, ul. Wydawnicza 72, ul. Korkowa 119/123, ul. Zalipie 17, ul. Żegańska 24B</w:t>
      </w:r>
    </w:p>
  </w:footnote>
  <w:footnote w:id="9">
    <w:p w14:paraId="0F20EBD7" w14:textId="77777777" w:rsidR="00971BB3" w:rsidRDefault="00971BB3" w:rsidP="00906D2F">
      <w:pPr>
        <w:pStyle w:val="Tekstprzypisudolnego"/>
        <w:spacing w:before="20" w:after="20"/>
      </w:pPr>
      <w:r>
        <w:rPr>
          <w:rStyle w:val="Odwoanieprzypisudolnego"/>
        </w:rPr>
        <w:footnoteRef/>
      </w:r>
      <w:r>
        <w:t xml:space="preserve"> </w:t>
      </w:r>
      <w:r>
        <w:rPr>
          <w:rFonts w:cstheme="minorHAnsi"/>
          <w:szCs w:val="22"/>
        </w:rPr>
        <w:t>ul. Wspomnień 38, ul. Marysińska 32/34, ul. Młoda 22, ul. Kościuszkowców 80, ul. Wydawnicza 72</w:t>
      </w:r>
    </w:p>
  </w:footnote>
  <w:footnote w:id="10">
    <w:p w14:paraId="7D0462EE" w14:textId="77777777" w:rsidR="00971BB3" w:rsidRDefault="00971BB3" w:rsidP="00906D2F">
      <w:pPr>
        <w:pStyle w:val="Tekstprzypisudolnego"/>
        <w:spacing w:before="20" w:after="20"/>
      </w:pPr>
      <w:r>
        <w:rPr>
          <w:rStyle w:val="Odwoanieprzypisudolnego"/>
        </w:rPr>
        <w:footnoteRef/>
      </w:r>
      <w:r>
        <w:t xml:space="preserve"> </w:t>
      </w:r>
      <w:r>
        <w:rPr>
          <w:rFonts w:cstheme="minorHAnsi"/>
          <w:szCs w:val="22"/>
        </w:rPr>
        <w:t>ul. Korkowa 119/123,</w:t>
      </w:r>
      <w:r w:rsidRPr="00244750">
        <w:rPr>
          <w:rFonts w:cstheme="minorHAnsi"/>
          <w:szCs w:val="22"/>
        </w:rPr>
        <w:t xml:space="preserve"> </w:t>
      </w:r>
      <w:r>
        <w:rPr>
          <w:rFonts w:cstheme="minorHAnsi"/>
          <w:szCs w:val="22"/>
        </w:rPr>
        <w:t>ul. Zalipie 17</w:t>
      </w:r>
    </w:p>
  </w:footnote>
  <w:footnote w:id="11">
    <w:p w14:paraId="2C543DC5" w14:textId="77777777" w:rsidR="00971BB3" w:rsidRDefault="00971BB3" w:rsidP="00906D2F">
      <w:pPr>
        <w:pStyle w:val="Tekstprzypisudolnego"/>
        <w:spacing w:before="20" w:after="20"/>
      </w:pPr>
      <w:r>
        <w:rPr>
          <w:rStyle w:val="Odwoanieprzypisudolnego"/>
        </w:rPr>
        <w:footnoteRef/>
      </w:r>
      <w:r>
        <w:t xml:space="preserve"> </w:t>
      </w:r>
      <w:r>
        <w:rPr>
          <w:rFonts w:cstheme="minorHAnsi"/>
          <w:szCs w:val="22"/>
        </w:rPr>
        <w:t>ul. Żegańska 24B</w:t>
      </w:r>
    </w:p>
  </w:footnote>
  <w:footnote w:id="12">
    <w:p w14:paraId="36D28B67" w14:textId="07410CA7" w:rsidR="00971BB3" w:rsidRDefault="00971BB3" w:rsidP="00906D2F">
      <w:pPr>
        <w:pStyle w:val="Tekstprzypisudolnego"/>
        <w:spacing w:before="20" w:after="20"/>
      </w:pPr>
      <w:r>
        <w:rPr>
          <w:rStyle w:val="Odwoanieprzypisudolnego"/>
        </w:rPr>
        <w:footnoteRef/>
      </w:r>
      <w:r>
        <w:t xml:space="preserve"> </w:t>
      </w:r>
      <w:r w:rsidRPr="001648D4">
        <w:rPr>
          <w:rFonts w:cstheme="minorHAnsi"/>
          <w:szCs w:val="22"/>
        </w:rPr>
        <w:t xml:space="preserve">ul. Panny Wodnej 50 – OMG, ul. Panny Wodnej 50 – </w:t>
      </w:r>
      <w:r w:rsidR="00617B9D">
        <w:rPr>
          <w:rFonts w:cstheme="minorHAnsi"/>
          <w:szCs w:val="22"/>
        </w:rPr>
        <w:t>(dane zanonimizowane)</w:t>
      </w:r>
      <w:r w:rsidRPr="001648D4">
        <w:rPr>
          <w:rFonts w:cstheme="minorHAnsi"/>
          <w:szCs w:val="22"/>
        </w:rPr>
        <w:t xml:space="preserve">, ul. Panny Wodnej 50 – </w:t>
      </w:r>
      <w:r w:rsidR="00617B9D">
        <w:rPr>
          <w:rFonts w:cstheme="minorHAnsi"/>
          <w:szCs w:val="22"/>
        </w:rPr>
        <w:t>(dane zanonimizowane)</w:t>
      </w:r>
    </w:p>
  </w:footnote>
  <w:footnote w:id="13">
    <w:p w14:paraId="463ACA48" w14:textId="77777777" w:rsidR="00971BB3" w:rsidRDefault="00971BB3" w:rsidP="00906D2F">
      <w:pPr>
        <w:pStyle w:val="Tekstprzypisudolnego"/>
        <w:spacing w:before="20" w:after="20"/>
      </w:pPr>
      <w:r>
        <w:rPr>
          <w:rStyle w:val="Odwoanieprzypisudolnego"/>
        </w:rPr>
        <w:footnoteRef/>
      </w:r>
      <w:r>
        <w:t xml:space="preserve"> </w:t>
      </w:r>
      <w:r w:rsidRPr="001648D4">
        <w:rPr>
          <w:rFonts w:cstheme="minorHAnsi"/>
          <w:szCs w:val="22"/>
        </w:rPr>
        <w:t>ul. Trakt Lubelski 351</w:t>
      </w:r>
    </w:p>
  </w:footnote>
  <w:footnote w:id="14">
    <w:p w14:paraId="586EFA28" w14:textId="77777777" w:rsidR="00971BB3" w:rsidRDefault="00971BB3" w:rsidP="00906D2F">
      <w:pPr>
        <w:pStyle w:val="Tekstprzypisudolnego"/>
        <w:spacing w:before="20" w:after="20"/>
      </w:pPr>
      <w:r>
        <w:rPr>
          <w:rStyle w:val="Odwoanieprzypisudolnego"/>
        </w:rPr>
        <w:footnoteRef/>
      </w:r>
      <w:r>
        <w:t xml:space="preserve"> </w:t>
      </w:r>
      <w:r w:rsidRPr="001648D4">
        <w:rPr>
          <w:rFonts w:cstheme="minorHAnsi"/>
          <w:szCs w:val="22"/>
        </w:rPr>
        <w:t>ul. Płowiecka 77</w:t>
      </w:r>
    </w:p>
  </w:footnote>
  <w:footnote w:id="15">
    <w:p w14:paraId="347FADBE" w14:textId="77777777" w:rsidR="00971BB3" w:rsidRDefault="00971BB3" w:rsidP="00906D2F">
      <w:pPr>
        <w:pStyle w:val="Tekstprzypisudolnego"/>
        <w:spacing w:before="20" w:after="20"/>
      </w:pPr>
      <w:r w:rsidRPr="00040B9F">
        <w:rPr>
          <w:rStyle w:val="Odwoanieprzypisudolnego"/>
          <w:rFonts w:cstheme="minorHAnsi"/>
          <w:szCs w:val="22"/>
        </w:rPr>
        <w:footnoteRef/>
      </w:r>
      <w:r w:rsidRPr="00040B9F">
        <w:rPr>
          <w:rFonts w:cstheme="minorHAnsi"/>
          <w:szCs w:val="22"/>
        </w:rPr>
        <w:t xml:space="preserve"> </w:t>
      </w:r>
      <w:r>
        <w:rPr>
          <w:rFonts w:cstheme="minorHAnsi"/>
          <w:szCs w:val="22"/>
        </w:rPr>
        <w:t>z</w:t>
      </w:r>
      <w:r w:rsidRPr="00040B9F">
        <w:rPr>
          <w:rFonts w:cstheme="minorHAnsi"/>
          <w:szCs w:val="22"/>
        </w:rPr>
        <w:t xml:space="preserve">ałącznik nr 2 </w:t>
      </w:r>
      <w:r>
        <w:rPr>
          <w:rFonts w:cstheme="minorHAnsi"/>
          <w:szCs w:val="22"/>
        </w:rPr>
        <w:t xml:space="preserve">(wzór umowy najmu) </w:t>
      </w:r>
      <w:r w:rsidRPr="00040B9F">
        <w:rPr>
          <w:rFonts w:cstheme="minorHAnsi"/>
          <w:szCs w:val="22"/>
        </w:rPr>
        <w:t xml:space="preserve">do </w:t>
      </w:r>
      <w:r w:rsidRPr="00A22F3C">
        <w:rPr>
          <w:rFonts w:cstheme="minorHAnsi"/>
          <w:szCs w:val="22"/>
        </w:rPr>
        <w:t>zarządzeni</w:t>
      </w:r>
      <w:r>
        <w:rPr>
          <w:rFonts w:cstheme="minorHAnsi"/>
          <w:szCs w:val="22"/>
        </w:rPr>
        <w:t>a</w:t>
      </w:r>
      <w:r w:rsidRPr="00A22F3C">
        <w:rPr>
          <w:rFonts w:cstheme="minorHAnsi"/>
          <w:szCs w:val="22"/>
        </w:rPr>
        <w:t xml:space="preserve"> Nr 136/2020 Prezydenta Miasta Stołecznego W</w:t>
      </w:r>
      <w:r>
        <w:rPr>
          <w:rFonts w:cstheme="minorHAnsi"/>
          <w:szCs w:val="22"/>
        </w:rPr>
        <w:t xml:space="preserve">arszawy z dnia 5 lutego 2020 r. </w:t>
      </w:r>
      <w:r w:rsidRPr="00A22F3C">
        <w:rPr>
          <w:rFonts w:cstheme="minorHAnsi"/>
          <w:szCs w:val="22"/>
        </w:rPr>
        <w:t>w sprawie zasad najmu lokali</w:t>
      </w:r>
      <w:r w:rsidRPr="00F63A66">
        <w:rPr>
          <w:rFonts w:cstheme="minorHAnsi"/>
          <w:szCs w:val="22"/>
        </w:rPr>
        <w:t xml:space="preserve"> użytkowych (z późn. zm.)</w:t>
      </w:r>
      <w:r>
        <w:rPr>
          <w:rFonts w:cstheme="minorHAnsi"/>
          <w:szCs w:val="22"/>
        </w:rPr>
        <w:t xml:space="preserve"> w § 8 ust. 1 zawiera zapis: „(...) Czynsz płatny jest od dnia ...”.</w:t>
      </w:r>
    </w:p>
  </w:footnote>
  <w:footnote w:id="16">
    <w:p w14:paraId="21392A5E" w14:textId="2C15F63E" w:rsidR="00971BB3" w:rsidRDefault="00971BB3" w:rsidP="00906D2F">
      <w:pPr>
        <w:spacing w:before="20" w:after="20" w:line="240" w:lineRule="auto"/>
        <w:contextualSpacing/>
      </w:pPr>
      <w:r w:rsidRPr="00040B9F">
        <w:rPr>
          <w:rStyle w:val="Odwoanieprzypisudolnego"/>
          <w:rFonts w:cstheme="minorHAnsi"/>
          <w:szCs w:val="22"/>
        </w:rPr>
        <w:footnoteRef/>
      </w:r>
      <w:r w:rsidRPr="00040B9F">
        <w:rPr>
          <w:rFonts w:cstheme="minorHAnsi"/>
          <w:szCs w:val="22"/>
        </w:rPr>
        <w:t xml:space="preserve"> </w:t>
      </w:r>
      <w:r>
        <w:rPr>
          <w:rFonts w:cstheme="minorHAnsi"/>
          <w:szCs w:val="22"/>
        </w:rPr>
        <w:t>z</w:t>
      </w:r>
      <w:r w:rsidRPr="00040B9F">
        <w:rPr>
          <w:rFonts w:cstheme="minorHAnsi"/>
          <w:szCs w:val="22"/>
        </w:rPr>
        <w:t xml:space="preserve">ałącznik nr 2 </w:t>
      </w:r>
      <w:r>
        <w:rPr>
          <w:rFonts w:cstheme="minorHAnsi"/>
          <w:szCs w:val="22"/>
        </w:rPr>
        <w:t xml:space="preserve">(wzór umowy najmu) </w:t>
      </w:r>
      <w:r w:rsidRPr="00040B9F">
        <w:rPr>
          <w:rFonts w:cstheme="minorHAnsi"/>
          <w:szCs w:val="22"/>
        </w:rPr>
        <w:t xml:space="preserve">do </w:t>
      </w:r>
      <w:r w:rsidRPr="00A22F3C">
        <w:rPr>
          <w:rFonts w:cstheme="minorHAnsi"/>
          <w:szCs w:val="22"/>
        </w:rPr>
        <w:t>zarządzeni</w:t>
      </w:r>
      <w:r>
        <w:rPr>
          <w:rFonts w:cstheme="minorHAnsi"/>
          <w:szCs w:val="22"/>
        </w:rPr>
        <w:t>a</w:t>
      </w:r>
      <w:r w:rsidRPr="00A22F3C">
        <w:rPr>
          <w:rFonts w:cstheme="minorHAnsi"/>
          <w:szCs w:val="22"/>
        </w:rPr>
        <w:t xml:space="preserve"> Nr 136/2020 Prezydenta Miasta Stołecznego W</w:t>
      </w:r>
      <w:r>
        <w:rPr>
          <w:rFonts w:cstheme="minorHAnsi"/>
          <w:szCs w:val="22"/>
        </w:rPr>
        <w:t xml:space="preserve">arszawy z dnia 5 lutego 2020 r. </w:t>
      </w:r>
      <w:r w:rsidRPr="00A22F3C">
        <w:rPr>
          <w:rFonts w:cstheme="minorHAnsi"/>
          <w:szCs w:val="22"/>
        </w:rPr>
        <w:t>w sprawie zasad najmu lokali</w:t>
      </w:r>
      <w:r w:rsidRPr="00F63A66">
        <w:rPr>
          <w:rFonts w:cstheme="minorHAnsi"/>
          <w:szCs w:val="22"/>
        </w:rPr>
        <w:t xml:space="preserve"> użytkowych (z późn. zm.)</w:t>
      </w:r>
      <w:r>
        <w:rPr>
          <w:rFonts w:cstheme="minorHAnsi"/>
          <w:szCs w:val="22"/>
        </w:rPr>
        <w:t xml:space="preserve"> w § 1 ust. 2 zawiera zapis: „</w:t>
      </w:r>
      <w:r w:rsidRPr="001C4D5C">
        <w:rPr>
          <w:rFonts w:cstheme="minorHAnsi"/>
          <w:noProof/>
          <w:szCs w:val="22"/>
        </w:rPr>
        <w:t>Protokół pomiaru powierzchni lokalu wraz z planem lokalu stanowi załącznik do niniejszej umowy.</w:t>
      </w:r>
      <w:r>
        <w:rPr>
          <w:rFonts w:cstheme="minorHAnsi"/>
          <w:noProof/>
          <w:szCs w:val="22"/>
        </w:rPr>
        <w:t>”</w:t>
      </w:r>
    </w:p>
  </w:footnote>
  <w:footnote w:id="17">
    <w:p w14:paraId="291B118C" w14:textId="77777777" w:rsidR="00971BB3" w:rsidRPr="00040B9F" w:rsidRDefault="00971BB3" w:rsidP="00906D2F">
      <w:pPr>
        <w:pStyle w:val="Tekstprzypisudolnego"/>
        <w:spacing w:before="20" w:after="20"/>
        <w:rPr>
          <w:rFonts w:cstheme="minorHAnsi"/>
          <w:szCs w:val="22"/>
        </w:rPr>
      </w:pPr>
      <w:r w:rsidRPr="00040B9F">
        <w:rPr>
          <w:rStyle w:val="Odwoanieprzypisudolnego"/>
          <w:rFonts w:cstheme="minorHAnsi"/>
          <w:szCs w:val="22"/>
        </w:rPr>
        <w:footnoteRef/>
      </w:r>
      <w:r w:rsidRPr="00040B9F">
        <w:rPr>
          <w:rFonts w:cstheme="minorHAnsi"/>
          <w:szCs w:val="22"/>
        </w:rPr>
        <w:t xml:space="preserve"> Szczegółowe ustalenia w tym zakresie zawarto w Protokole kontroli</w:t>
      </w:r>
    </w:p>
  </w:footnote>
  <w:footnote w:id="18">
    <w:p w14:paraId="0E7CE095" w14:textId="77777777" w:rsidR="00971BB3" w:rsidRPr="00BB188D" w:rsidRDefault="00971BB3" w:rsidP="00906D2F">
      <w:pPr>
        <w:pStyle w:val="Tekstprzypisudolnego"/>
        <w:spacing w:before="20" w:after="20"/>
        <w:rPr>
          <w:rFonts w:cstheme="minorHAnsi"/>
          <w:szCs w:val="22"/>
        </w:rPr>
      </w:pPr>
      <w:r w:rsidRPr="00BB188D">
        <w:rPr>
          <w:rStyle w:val="Odwoanieprzypisudolnego"/>
          <w:rFonts w:cstheme="minorHAnsi"/>
          <w:szCs w:val="22"/>
        </w:rPr>
        <w:footnoteRef/>
      </w:r>
      <w:r w:rsidRPr="00BB188D">
        <w:rPr>
          <w:rFonts w:cstheme="minorHAnsi"/>
          <w:szCs w:val="22"/>
        </w:rPr>
        <w:t xml:space="preserve"> komunikat Nr 23 Ministra Finansów z dnia 16 grudnia 2009 r. w sprawie standardów kontroli zarządczej dla sektora finansów publicznych oraz zarządzenie Nr 1613/2011 Prezydenta Miasta Stołecznego Warszawy z dnia 11 października 2011 r. w  sprawie zasad funkcjonowania kontroli zarządczej w m.st. Warszawie</w:t>
      </w:r>
      <w:r>
        <w:rPr>
          <w:rFonts w:cstheme="minorHAnsi"/>
          <w:szCs w:val="22"/>
        </w:rPr>
        <w:t xml:space="preserve"> (z późn.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89AD0" w14:textId="3B1CA2DB" w:rsidR="001F0496" w:rsidRPr="006336C1" w:rsidRDefault="00FE140A" w:rsidP="001F0496">
    <w:pPr>
      <w:pStyle w:val="Nagwek"/>
    </w:pPr>
    <w:r>
      <w:rPr>
        <w:noProof/>
      </w:rPr>
      <w:drawing>
        <wp:inline distT="0" distB="0" distL="0" distR="0" wp14:anchorId="54A08FBD" wp14:editId="6E714647">
          <wp:extent cx="5760813" cy="1082057"/>
          <wp:effectExtent l="0" t="0" r="0" b="3810"/>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813" cy="10820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77AD"/>
    <w:multiLevelType w:val="hybridMultilevel"/>
    <w:tmpl w:val="D0F830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AF56576"/>
    <w:multiLevelType w:val="hybridMultilevel"/>
    <w:tmpl w:val="92B6F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7B3DDE"/>
    <w:multiLevelType w:val="multilevel"/>
    <w:tmpl w:val="CF2093D2"/>
    <w:lvl w:ilvl="0">
      <w:start w:val="1"/>
      <w:numFmt w:val="decimal"/>
      <w:lvlText w:val="%1)"/>
      <w:lvlJc w:val="left"/>
      <w:pPr>
        <w:tabs>
          <w:tab w:val="num" w:pos="425"/>
        </w:tabs>
        <w:ind w:left="992" w:hanging="425"/>
      </w:pPr>
      <w:rPr>
        <w:rFonts w:hint="default"/>
      </w:rPr>
    </w:lvl>
    <w:lvl w:ilvl="1">
      <w:start w:val="1"/>
      <w:numFmt w:val="lowerLetter"/>
      <w:lvlText w:val="%2)"/>
      <w:lvlJc w:val="left"/>
      <w:pPr>
        <w:tabs>
          <w:tab w:val="num" w:pos="850"/>
        </w:tabs>
        <w:ind w:left="1417" w:hanging="425"/>
      </w:pPr>
      <w:rPr>
        <w:rFonts w:hint="default"/>
      </w:rPr>
    </w:lvl>
    <w:lvl w:ilvl="2">
      <w:start w:val="1"/>
      <w:numFmt w:val="lowerRoman"/>
      <w:lvlText w:val="%3)"/>
      <w:lvlJc w:val="left"/>
      <w:pPr>
        <w:tabs>
          <w:tab w:val="num" w:pos="1275"/>
        </w:tabs>
        <w:ind w:left="1842" w:hanging="425"/>
      </w:pPr>
      <w:rPr>
        <w:rFonts w:hint="default"/>
      </w:rPr>
    </w:lvl>
    <w:lvl w:ilvl="3">
      <w:start w:val="1"/>
      <w:numFmt w:val="decimal"/>
      <w:lvlText w:val="(%4)"/>
      <w:lvlJc w:val="left"/>
      <w:pPr>
        <w:tabs>
          <w:tab w:val="num" w:pos="1700"/>
        </w:tabs>
        <w:ind w:left="2267" w:hanging="425"/>
      </w:pPr>
      <w:rPr>
        <w:rFonts w:hint="default"/>
      </w:rPr>
    </w:lvl>
    <w:lvl w:ilvl="4">
      <w:start w:val="1"/>
      <w:numFmt w:val="lowerLetter"/>
      <w:lvlText w:val="(%5)"/>
      <w:lvlJc w:val="left"/>
      <w:pPr>
        <w:tabs>
          <w:tab w:val="num" w:pos="2125"/>
        </w:tabs>
        <w:ind w:left="2692" w:hanging="425"/>
      </w:pPr>
      <w:rPr>
        <w:rFonts w:hint="default"/>
      </w:rPr>
    </w:lvl>
    <w:lvl w:ilvl="5">
      <w:start w:val="1"/>
      <w:numFmt w:val="lowerRoman"/>
      <w:lvlText w:val="(%6)"/>
      <w:lvlJc w:val="left"/>
      <w:pPr>
        <w:tabs>
          <w:tab w:val="num" w:pos="2550"/>
        </w:tabs>
        <w:ind w:left="3117" w:hanging="425"/>
      </w:pPr>
      <w:rPr>
        <w:rFonts w:hint="default"/>
      </w:rPr>
    </w:lvl>
    <w:lvl w:ilvl="6">
      <w:start w:val="1"/>
      <w:numFmt w:val="decimal"/>
      <w:lvlText w:val="%7."/>
      <w:lvlJc w:val="left"/>
      <w:pPr>
        <w:tabs>
          <w:tab w:val="num" w:pos="2975"/>
        </w:tabs>
        <w:ind w:left="3542" w:hanging="425"/>
      </w:pPr>
      <w:rPr>
        <w:rFonts w:hint="default"/>
      </w:rPr>
    </w:lvl>
    <w:lvl w:ilvl="7">
      <w:start w:val="1"/>
      <w:numFmt w:val="lowerLetter"/>
      <w:lvlText w:val="%8."/>
      <w:lvlJc w:val="left"/>
      <w:pPr>
        <w:tabs>
          <w:tab w:val="num" w:pos="3400"/>
        </w:tabs>
        <w:ind w:left="3967" w:hanging="425"/>
      </w:pPr>
      <w:rPr>
        <w:rFonts w:hint="default"/>
      </w:rPr>
    </w:lvl>
    <w:lvl w:ilvl="8">
      <w:start w:val="1"/>
      <w:numFmt w:val="lowerRoman"/>
      <w:lvlText w:val="%9."/>
      <w:lvlJc w:val="left"/>
      <w:pPr>
        <w:tabs>
          <w:tab w:val="num" w:pos="3825"/>
        </w:tabs>
        <w:ind w:left="4392" w:hanging="425"/>
      </w:pPr>
      <w:rPr>
        <w:rFonts w:hint="default"/>
      </w:rPr>
    </w:lvl>
  </w:abstractNum>
  <w:abstractNum w:abstractNumId="3" w15:restartNumberingAfterBreak="0">
    <w:nsid w:val="38BD6007"/>
    <w:multiLevelType w:val="hybridMultilevel"/>
    <w:tmpl w:val="6B4EEC92"/>
    <w:lvl w:ilvl="0" w:tplc="39B8A67C">
      <w:start w:val="3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D887A42"/>
    <w:multiLevelType w:val="hybridMultilevel"/>
    <w:tmpl w:val="70FCE976"/>
    <w:lvl w:ilvl="0" w:tplc="7548B864">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6590D4D"/>
    <w:multiLevelType w:val="hybridMultilevel"/>
    <w:tmpl w:val="D7DEEB12"/>
    <w:lvl w:ilvl="0" w:tplc="BA560B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13869976">
    <w:abstractNumId w:val="0"/>
  </w:num>
  <w:num w:numId="2" w16cid:durableId="16591629">
    <w:abstractNumId w:val="1"/>
  </w:num>
  <w:num w:numId="3" w16cid:durableId="712118430">
    <w:abstractNumId w:val="3"/>
  </w:num>
  <w:num w:numId="4" w16cid:durableId="7490783">
    <w:abstractNumId w:val="2"/>
  </w:num>
  <w:num w:numId="5" w16cid:durableId="856121112">
    <w:abstractNumId w:val="4"/>
  </w:num>
  <w:num w:numId="6" w16cid:durableId="3770459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86C"/>
    <w:rsid w:val="00015307"/>
    <w:rsid w:val="00022CD2"/>
    <w:rsid w:val="0005117B"/>
    <w:rsid w:val="000A18B0"/>
    <w:rsid w:val="000B2483"/>
    <w:rsid w:val="000C47D4"/>
    <w:rsid w:val="000C744A"/>
    <w:rsid w:val="000E4923"/>
    <w:rsid w:val="0010505D"/>
    <w:rsid w:val="001250F1"/>
    <w:rsid w:val="00157C30"/>
    <w:rsid w:val="001935D7"/>
    <w:rsid w:val="00196BDE"/>
    <w:rsid w:val="001A4B39"/>
    <w:rsid w:val="001D274B"/>
    <w:rsid w:val="001F0496"/>
    <w:rsid w:val="001F407D"/>
    <w:rsid w:val="002022D4"/>
    <w:rsid w:val="0024014F"/>
    <w:rsid w:val="002444F5"/>
    <w:rsid w:val="00251C98"/>
    <w:rsid w:val="00262725"/>
    <w:rsid w:val="00291161"/>
    <w:rsid w:val="002C38AD"/>
    <w:rsid w:val="00305826"/>
    <w:rsid w:val="0034588E"/>
    <w:rsid w:val="00352885"/>
    <w:rsid w:val="00353847"/>
    <w:rsid w:val="00356A3E"/>
    <w:rsid w:val="00372686"/>
    <w:rsid w:val="003E3016"/>
    <w:rsid w:val="00421067"/>
    <w:rsid w:val="00475367"/>
    <w:rsid w:val="004D25AE"/>
    <w:rsid w:val="00535F25"/>
    <w:rsid w:val="0054486C"/>
    <w:rsid w:val="005724AF"/>
    <w:rsid w:val="00573218"/>
    <w:rsid w:val="005A1F50"/>
    <w:rsid w:val="005A328A"/>
    <w:rsid w:val="005A79A6"/>
    <w:rsid w:val="005C1E0C"/>
    <w:rsid w:val="005D3D35"/>
    <w:rsid w:val="005E0639"/>
    <w:rsid w:val="005E0ABA"/>
    <w:rsid w:val="005F2A9E"/>
    <w:rsid w:val="00612FF5"/>
    <w:rsid w:val="00617B9D"/>
    <w:rsid w:val="006238D7"/>
    <w:rsid w:val="006336C1"/>
    <w:rsid w:val="006404D7"/>
    <w:rsid w:val="006E2B6D"/>
    <w:rsid w:val="007029ED"/>
    <w:rsid w:val="00703F8F"/>
    <w:rsid w:val="007063C0"/>
    <w:rsid w:val="007139AC"/>
    <w:rsid w:val="00764EC2"/>
    <w:rsid w:val="00784A1E"/>
    <w:rsid w:val="007976E2"/>
    <w:rsid w:val="00807DA5"/>
    <w:rsid w:val="008440B9"/>
    <w:rsid w:val="008608C2"/>
    <w:rsid w:val="008A1DAA"/>
    <w:rsid w:val="00906D2F"/>
    <w:rsid w:val="00935651"/>
    <w:rsid w:val="0093775F"/>
    <w:rsid w:val="00937849"/>
    <w:rsid w:val="0094604B"/>
    <w:rsid w:val="00971BB3"/>
    <w:rsid w:val="00973168"/>
    <w:rsid w:val="009A199C"/>
    <w:rsid w:val="009A3481"/>
    <w:rsid w:val="009C68FE"/>
    <w:rsid w:val="009C6D7A"/>
    <w:rsid w:val="009D6EE7"/>
    <w:rsid w:val="009F601A"/>
    <w:rsid w:val="00A1350E"/>
    <w:rsid w:val="00A13B83"/>
    <w:rsid w:val="00A17131"/>
    <w:rsid w:val="00A26003"/>
    <w:rsid w:val="00A37F5F"/>
    <w:rsid w:val="00A416F6"/>
    <w:rsid w:val="00A43D4C"/>
    <w:rsid w:val="00A45D33"/>
    <w:rsid w:val="00A95512"/>
    <w:rsid w:val="00AA0B09"/>
    <w:rsid w:val="00AA0C53"/>
    <w:rsid w:val="00AA7D79"/>
    <w:rsid w:val="00AB0AB6"/>
    <w:rsid w:val="00AB640E"/>
    <w:rsid w:val="00AC07BE"/>
    <w:rsid w:val="00AC1A8D"/>
    <w:rsid w:val="00B05377"/>
    <w:rsid w:val="00B100B0"/>
    <w:rsid w:val="00B41D85"/>
    <w:rsid w:val="00B45C5E"/>
    <w:rsid w:val="00B47D80"/>
    <w:rsid w:val="00B67E3A"/>
    <w:rsid w:val="00B737B1"/>
    <w:rsid w:val="00B8184E"/>
    <w:rsid w:val="00B82835"/>
    <w:rsid w:val="00B84967"/>
    <w:rsid w:val="00B93772"/>
    <w:rsid w:val="00BD7F2C"/>
    <w:rsid w:val="00BE29D2"/>
    <w:rsid w:val="00C006C0"/>
    <w:rsid w:val="00C14C6A"/>
    <w:rsid w:val="00C848B9"/>
    <w:rsid w:val="00CA0767"/>
    <w:rsid w:val="00CA296C"/>
    <w:rsid w:val="00CD02A1"/>
    <w:rsid w:val="00D02C1E"/>
    <w:rsid w:val="00D51822"/>
    <w:rsid w:val="00D90647"/>
    <w:rsid w:val="00D96EFA"/>
    <w:rsid w:val="00DF2182"/>
    <w:rsid w:val="00E20724"/>
    <w:rsid w:val="00E304D3"/>
    <w:rsid w:val="00E47050"/>
    <w:rsid w:val="00E52235"/>
    <w:rsid w:val="00E737BB"/>
    <w:rsid w:val="00E96270"/>
    <w:rsid w:val="00E9648B"/>
    <w:rsid w:val="00EB2311"/>
    <w:rsid w:val="00ED2673"/>
    <w:rsid w:val="00F11884"/>
    <w:rsid w:val="00F166EF"/>
    <w:rsid w:val="00F278D0"/>
    <w:rsid w:val="00F32F98"/>
    <w:rsid w:val="00F61102"/>
    <w:rsid w:val="00F8546C"/>
    <w:rsid w:val="00FA7ED9"/>
    <w:rsid w:val="00FB6864"/>
    <w:rsid w:val="00FE140A"/>
    <w:rsid w:val="00FF0EB5"/>
    <w:rsid w:val="00FF143D"/>
    <w:rsid w:val="00FF617D"/>
    <w:rsid w:val="2BDD7D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889AB1"/>
  <w15:chartTrackingRefBased/>
  <w15:docId w15:val="{A5BBFEF3-7383-4EB4-81AD-1B88D405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5C5E"/>
    <w:pPr>
      <w:spacing w:after="240" w:line="300" w:lineRule="auto"/>
    </w:pPr>
    <w:rPr>
      <w:rFonts w:eastAsia="Times New Roman" w:cs="Times New Roman"/>
      <w:szCs w:val="24"/>
      <w:lang w:eastAsia="pl-PL"/>
    </w:rPr>
  </w:style>
  <w:style w:type="paragraph" w:styleId="Nagwek1">
    <w:name w:val="heading 1"/>
    <w:basedOn w:val="Normalny"/>
    <w:next w:val="Normalny"/>
    <w:link w:val="Nagwek1Znak"/>
    <w:autoRedefine/>
    <w:uiPriority w:val="9"/>
    <w:qFormat/>
    <w:rsid w:val="00906D2F"/>
    <w:pPr>
      <w:spacing w:before="240"/>
      <w:ind w:left="3544"/>
      <w:outlineLvl w:val="0"/>
    </w:pPr>
    <w:rPr>
      <w:b/>
      <w:iCs/>
    </w:rPr>
  </w:style>
  <w:style w:type="paragraph" w:styleId="Nagwek2">
    <w:name w:val="heading 2"/>
    <w:basedOn w:val="Normalny"/>
    <w:next w:val="Normalny"/>
    <w:link w:val="Nagwek2Znak"/>
    <w:autoRedefine/>
    <w:uiPriority w:val="9"/>
    <w:unhideWhenUsed/>
    <w:qFormat/>
    <w:rsid w:val="00B45C5E"/>
    <w:pPr>
      <w:outlineLvl w:val="1"/>
    </w:pPr>
    <w:rPr>
      <w:b/>
      <w:bCs/>
    </w:rPr>
  </w:style>
  <w:style w:type="paragraph" w:styleId="Nagwek3">
    <w:name w:val="heading 3"/>
    <w:basedOn w:val="Normalny"/>
    <w:next w:val="Normalny"/>
    <w:link w:val="Nagwek3Znak"/>
    <w:uiPriority w:val="9"/>
    <w:unhideWhenUsed/>
    <w:qFormat/>
    <w:rsid w:val="00ED2673"/>
    <w:pPr>
      <w:keepNext/>
      <w:keepLines/>
      <w:outlineLvl w:val="2"/>
    </w:pPr>
    <w:rPr>
      <w:rFonts w:ascii="Calibri" w:eastAsiaTheme="majorEastAsia" w:hAnsi="Calibri" w:cstheme="majorBid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45C5E"/>
    <w:rPr>
      <w:rFonts w:eastAsia="Times New Roman" w:cs="Times New Roman"/>
      <w:b/>
      <w:bCs/>
      <w:szCs w:val="24"/>
      <w:lang w:eastAsia="pl-PL"/>
    </w:rPr>
  </w:style>
  <w:style w:type="character" w:customStyle="1" w:styleId="Nagwek1Znak">
    <w:name w:val="Nagłówek 1 Znak"/>
    <w:basedOn w:val="Domylnaczcionkaakapitu"/>
    <w:link w:val="Nagwek1"/>
    <w:uiPriority w:val="9"/>
    <w:rsid w:val="00906D2F"/>
    <w:rPr>
      <w:rFonts w:eastAsia="Times New Roman" w:cs="Times New Roman"/>
      <w:b/>
      <w:iCs/>
      <w:szCs w:val="24"/>
      <w:lang w:eastAsia="pl-PL"/>
    </w:rPr>
  </w:style>
  <w:style w:type="paragraph" w:styleId="Nagwek">
    <w:name w:val="header"/>
    <w:basedOn w:val="Normalny"/>
    <w:link w:val="NagwekZnak"/>
    <w:rsid w:val="0054486C"/>
    <w:pPr>
      <w:tabs>
        <w:tab w:val="center" w:pos="4536"/>
        <w:tab w:val="right" w:pos="9072"/>
      </w:tabs>
    </w:pPr>
  </w:style>
  <w:style w:type="character" w:customStyle="1" w:styleId="NagwekZnak">
    <w:name w:val="Nagłówek Znak"/>
    <w:basedOn w:val="Domylnaczcionkaakapitu"/>
    <w:link w:val="Nagwek"/>
    <w:rsid w:val="0054486C"/>
    <w:rPr>
      <w:rFonts w:eastAsia="Times New Roman" w:cs="Times New Roman"/>
      <w:szCs w:val="24"/>
      <w:lang w:eastAsia="pl-PL"/>
    </w:rPr>
  </w:style>
  <w:style w:type="paragraph" w:styleId="Stopka">
    <w:name w:val="footer"/>
    <w:basedOn w:val="Normalny"/>
    <w:link w:val="StopkaZnak"/>
    <w:uiPriority w:val="99"/>
    <w:rsid w:val="0054486C"/>
    <w:pPr>
      <w:tabs>
        <w:tab w:val="center" w:pos="4536"/>
        <w:tab w:val="right" w:pos="9072"/>
      </w:tabs>
    </w:pPr>
  </w:style>
  <w:style w:type="character" w:customStyle="1" w:styleId="StopkaZnak">
    <w:name w:val="Stopka Znak"/>
    <w:basedOn w:val="Domylnaczcionkaakapitu"/>
    <w:link w:val="Stopka"/>
    <w:uiPriority w:val="99"/>
    <w:rsid w:val="0054486C"/>
    <w:rPr>
      <w:rFonts w:eastAsia="Times New Roman" w:cs="Times New Roman"/>
      <w:szCs w:val="24"/>
      <w:lang w:eastAsia="pl-PL"/>
    </w:rPr>
  </w:style>
  <w:style w:type="paragraph" w:styleId="Akapitzlist">
    <w:name w:val="List Paragraph"/>
    <w:basedOn w:val="Normalny"/>
    <w:uiPriority w:val="34"/>
    <w:qFormat/>
    <w:rsid w:val="00B45C5E"/>
    <w:pPr>
      <w:ind w:left="720"/>
      <w:contextualSpacing/>
    </w:pPr>
  </w:style>
  <w:style w:type="paragraph" w:customStyle="1" w:styleId="Poleadresowe">
    <w:name w:val="Pole adresowe"/>
    <w:basedOn w:val="Normalny"/>
    <w:link w:val="PoleadresoweZnak"/>
    <w:qFormat/>
    <w:rsid w:val="0054486C"/>
    <w:pPr>
      <w:spacing w:before="240" w:after="720" w:line="240" w:lineRule="auto"/>
      <w:contextualSpacing/>
    </w:pPr>
    <w:rPr>
      <w:bCs/>
    </w:rPr>
  </w:style>
  <w:style w:type="character" w:customStyle="1" w:styleId="PoleadresoweZnak">
    <w:name w:val="Pole adresowe Znak"/>
    <w:basedOn w:val="Domylnaczcionkaakapitu"/>
    <w:link w:val="Poleadresowe"/>
    <w:rsid w:val="0054486C"/>
    <w:rPr>
      <w:rFonts w:eastAsia="Times New Roman" w:cs="Times New Roman"/>
      <w:bCs/>
      <w:szCs w:val="24"/>
      <w:lang w:eastAsia="pl-PL"/>
    </w:rPr>
  </w:style>
  <w:style w:type="paragraph" w:styleId="Tekstprzypisudolnego">
    <w:name w:val="footnote text"/>
    <w:aliases w:val="Podrozdział,Footnote,Podrozdzia3"/>
    <w:basedOn w:val="Normalny"/>
    <w:link w:val="TekstprzypisudolnegoZnak"/>
    <w:qFormat/>
    <w:rsid w:val="00B45C5E"/>
    <w:pPr>
      <w:spacing w:after="0" w:line="240" w:lineRule="auto"/>
    </w:pPr>
    <w:rPr>
      <w:szCs w:val="20"/>
    </w:rPr>
  </w:style>
  <w:style w:type="character" w:customStyle="1" w:styleId="TekstprzypisudolnegoZnak">
    <w:name w:val="Tekst przypisu dolnego Znak"/>
    <w:aliases w:val="Podrozdział Znak,Footnote Znak,Podrozdzia3 Znak"/>
    <w:basedOn w:val="Domylnaczcionkaakapitu"/>
    <w:link w:val="Tekstprzypisudolnego"/>
    <w:qFormat/>
    <w:rsid w:val="00B45C5E"/>
    <w:rPr>
      <w:rFonts w:eastAsia="Times New Roman" w:cs="Times New Roman"/>
      <w:szCs w:val="20"/>
      <w:lang w:eastAsia="pl-PL"/>
    </w:rPr>
  </w:style>
  <w:style w:type="character" w:styleId="Odwoanieprzypisudolnego">
    <w:name w:val="footnote reference"/>
    <w:aliases w:val="Odwo³anie przypisu,Odwołanie przypisu,FZ,Footnote symbol,Voetnootverwijzing,Footnote reference number"/>
    <w:basedOn w:val="Domylnaczcionkaakapitu"/>
    <w:unhideWhenUsed/>
    <w:rsid w:val="0054486C"/>
    <w:rPr>
      <w:vertAlign w:val="superscript"/>
    </w:rPr>
  </w:style>
  <w:style w:type="paragraph" w:styleId="Bezodstpw">
    <w:name w:val="No Spacing"/>
    <w:link w:val="BezodstpwZnak"/>
    <w:uiPriority w:val="1"/>
    <w:qFormat/>
    <w:rsid w:val="0054486C"/>
    <w:rPr>
      <w:rFonts w:eastAsia="Times New Roman" w:cs="Times New Roman"/>
      <w:szCs w:val="24"/>
      <w:lang w:eastAsia="pl-PL"/>
    </w:rPr>
  </w:style>
  <w:style w:type="character" w:customStyle="1" w:styleId="BezodstpwZnak">
    <w:name w:val="Bez odstępów Znak"/>
    <w:basedOn w:val="Domylnaczcionkaakapitu"/>
    <w:link w:val="Bezodstpw"/>
    <w:uiPriority w:val="1"/>
    <w:rsid w:val="0093775F"/>
    <w:rPr>
      <w:rFonts w:eastAsia="Times New Roman" w:cs="Times New Roman"/>
      <w:szCs w:val="24"/>
      <w:lang w:eastAsia="pl-PL"/>
    </w:rPr>
  </w:style>
  <w:style w:type="paragraph" w:styleId="Tytu">
    <w:name w:val="Title"/>
    <w:basedOn w:val="Normalny"/>
    <w:next w:val="Normalny"/>
    <w:link w:val="TytuZnak"/>
    <w:uiPriority w:val="10"/>
    <w:rsid w:val="00B45C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45C5E"/>
    <w:rPr>
      <w:rFonts w:asciiTheme="majorHAnsi" w:eastAsiaTheme="majorEastAsia" w:hAnsiTheme="majorHAnsi" w:cstheme="majorBidi"/>
      <w:spacing w:val="-10"/>
      <w:kern w:val="28"/>
      <w:sz w:val="56"/>
      <w:szCs w:val="56"/>
      <w:lang w:eastAsia="pl-PL"/>
    </w:rPr>
  </w:style>
  <w:style w:type="character" w:customStyle="1" w:styleId="Nagwek3Znak">
    <w:name w:val="Nagłówek 3 Znak"/>
    <w:basedOn w:val="Domylnaczcionkaakapitu"/>
    <w:link w:val="Nagwek3"/>
    <w:uiPriority w:val="9"/>
    <w:rsid w:val="00ED2673"/>
    <w:rPr>
      <w:rFonts w:ascii="Calibri" w:eastAsiaTheme="majorEastAsia" w:hAnsi="Calibri" w:cstheme="majorBidi"/>
      <w:szCs w:val="24"/>
      <w:lang w:eastAsia="pl-PL"/>
    </w:rPr>
  </w:style>
  <w:style w:type="paragraph" w:styleId="Tekstdymka">
    <w:name w:val="Balloon Text"/>
    <w:basedOn w:val="Normalny"/>
    <w:link w:val="TekstdymkaZnak"/>
    <w:uiPriority w:val="99"/>
    <w:semiHidden/>
    <w:unhideWhenUsed/>
    <w:rsid w:val="00C006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06C0"/>
    <w:rPr>
      <w:rFonts w:ascii="Segoe UI" w:eastAsia="Times New Roman" w:hAnsi="Segoe UI" w:cs="Segoe UI"/>
      <w:sz w:val="18"/>
      <w:szCs w:val="18"/>
      <w:lang w:eastAsia="pl-PL"/>
    </w:rPr>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kstpodstawowy31">
    <w:name w:val="Tekst podstawowy 31"/>
    <w:basedOn w:val="Normalny"/>
    <w:rsid w:val="00971BB3"/>
    <w:pPr>
      <w:suppressAutoHyphens/>
      <w:overflowPunct w:val="0"/>
      <w:autoSpaceDE w:val="0"/>
      <w:spacing w:after="0" w:line="360" w:lineRule="auto"/>
      <w:jc w:val="both"/>
    </w:pPr>
    <w:rPr>
      <w:rFonts w:ascii="Arial" w:hAnsi="Arial"/>
      <w:sz w:val="24"/>
      <w:szCs w:val="20"/>
      <w:lang w:eastAsia="ar-SA"/>
    </w:rPr>
  </w:style>
  <w:style w:type="paragraph" w:customStyle="1" w:styleId="1">
    <w:name w:val="1"/>
    <w:basedOn w:val="Tekstpodstawowywcity"/>
    <w:uiPriority w:val="99"/>
    <w:rsid w:val="00971BB3"/>
    <w:pPr>
      <w:spacing w:after="0" w:line="240" w:lineRule="auto"/>
      <w:ind w:left="0"/>
      <w:jc w:val="both"/>
    </w:pPr>
    <w:rPr>
      <w:rFonts w:ascii="Times New Roman" w:hAnsi="Times New Roman"/>
      <w:b/>
      <w:sz w:val="26"/>
      <w:szCs w:val="20"/>
    </w:rPr>
  </w:style>
  <w:style w:type="paragraph" w:styleId="Tekstpodstawowywcity">
    <w:name w:val="Body Text Indent"/>
    <w:basedOn w:val="Normalny"/>
    <w:link w:val="TekstpodstawowywcityZnak"/>
    <w:uiPriority w:val="99"/>
    <w:semiHidden/>
    <w:unhideWhenUsed/>
    <w:rsid w:val="00971BB3"/>
    <w:pPr>
      <w:spacing w:after="120"/>
      <w:ind w:left="283"/>
    </w:pPr>
  </w:style>
  <w:style w:type="character" w:customStyle="1" w:styleId="TekstpodstawowywcityZnak">
    <w:name w:val="Tekst podstawowy wcięty Znak"/>
    <w:basedOn w:val="Domylnaczcionkaakapitu"/>
    <w:link w:val="Tekstpodstawowywcity"/>
    <w:uiPriority w:val="99"/>
    <w:semiHidden/>
    <w:rsid w:val="00971BB3"/>
    <w:rPr>
      <w:rFonts w:eastAsia="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B202C2B6D3AB44D82A4759323C0096D" ma:contentTypeVersion="6" ma:contentTypeDescription="Utwórz nowy dokument." ma:contentTypeScope="" ma:versionID="5873123c50d98b69d7f3aa6124bd1b05">
  <xsd:schema xmlns:xsd="http://www.w3.org/2001/XMLSchema" xmlns:xs="http://www.w3.org/2001/XMLSchema" xmlns:p="http://schemas.microsoft.com/office/2006/metadata/properties" xmlns:ns2="25faaf7a-68f2-49ae-83f3-5370448608ae" xmlns:ns3="fdb0af59-9df3-4bf8-a896-cd754ed523fe" targetNamespace="http://schemas.microsoft.com/office/2006/metadata/properties" ma:root="true" ma:fieldsID="44d2fdbcb50f344b164e01691fc185dd" ns2:_="" ns3:_="">
    <xsd:import namespace="25faaf7a-68f2-49ae-83f3-5370448608ae"/>
    <xsd:import namespace="fdb0af59-9df3-4bf8-a896-cd754ed523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aaf7a-68f2-49ae-83f3-5370448608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b0af59-9df3-4bf8-a896-cd754ed523f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db0af59-9df3-4bf8-a896-cd754ed523fe">
      <UserInfo>
        <DisplayName/>
        <AccountId xsi:nil="true"/>
        <AccountType/>
      </UserInfo>
    </SharedWithUsers>
  </documentManagement>
</p:properties>
</file>

<file path=customXml/itemProps1.xml><?xml version="1.0" encoding="utf-8"?>
<ds:datastoreItem xmlns:ds="http://schemas.openxmlformats.org/officeDocument/2006/customXml" ds:itemID="{A9720CC0-8405-4C4E-9C32-CBF0937604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aaf7a-68f2-49ae-83f3-5370448608ae"/>
    <ds:schemaRef ds:uri="fdb0af59-9df3-4bf8-a896-cd754ed52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C0794F-1FBA-4CF4-9BA0-04A4E8650F21}">
  <ds:schemaRefs>
    <ds:schemaRef ds:uri="http://schemas.microsoft.com/sharepoint/v3/contenttype/forms"/>
  </ds:schemaRefs>
</ds:datastoreItem>
</file>

<file path=customXml/itemProps3.xml><?xml version="1.0" encoding="utf-8"?>
<ds:datastoreItem xmlns:ds="http://schemas.openxmlformats.org/officeDocument/2006/customXml" ds:itemID="{EA8948DC-8BD5-4663-91F7-8AE91C6459F2}">
  <ds:schemaRefs>
    <ds:schemaRef ds:uri="http://schemas.openxmlformats.org/package/2006/metadata/core-properties"/>
    <ds:schemaRef ds:uri="http://schemas.microsoft.com/office/2006/documentManagement/types"/>
    <ds:schemaRef ds:uri="http://purl.org/dc/elements/1.1/"/>
    <ds:schemaRef ds:uri="http://purl.org/dc/dcmitype/"/>
    <ds:schemaRef ds:uri="25faaf7a-68f2-49ae-83f3-5370448608ae"/>
    <ds:schemaRef ds:uri="http://schemas.microsoft.com/office/2006/metadata/properties"/>
    <ds:schemaRef ds:uri="http://purl.org/dc/terms/"/>
    <ds:schemaRef ds:uri="http://schemas.microsoft.com/office/infopath/2007/PartnerControls"/>
    <ds:schemaRef ds:uri="fdb0af59-9df3-4bf8-a896-cd754ed523f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8</Pages>
  <Words>2650</Words>
  <Characters>15900</Characters>
  <Application>Microsoft Office Word</Application>
  <DocSecurity>0</DocSecurity>
  <Lines>132</Lines>
  <Paragraphs>37</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UMSTW</Company>
  <LinksUpToDate>false</LinksUpToDate>
  <CharactersWithSpaces>18513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dc:subject/>
  <dc:creator>Burlewicz Paweł</dc:creator>
  <cp:keywords/>
  <dc:description/>
  <cp:lastModifiedBy>Kowalczyk Monika (KW)</cp:lastModifiedBy>
  <cp:revision>10</cp:revision>
  <cp:lastPrinted>2024-11-04T09:30:00Z</cp:lastPrinted>
  <dcterms:created xsi:type="dcterms:W3CDTF">2024-11-04T09:30:00Z</dcterms:created>
  <dcterms:modified xsi:type="dcterms:W3CDTF">2025-01-22T10:07:00Z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0x010100EB202C2B6D3AB44D82A4759323C0096D</vt:lpwstr>
  </property>
  <property fmtid="{D5CDD505-2E9C-101B-9397-08002B2CF9AE}" pid="3" name="MediaServiceImageTags">
    <vt:lpwstr/>
  </property>
  <property fmtid="{D5CDD505-2E9C-101B-9397-08002B2CF9AE}" pid="4" name="Order">
    <vt:r8>14473600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