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0808" w14:textId="6BBF8B55" w:rsidR="00B87236" w:rsidRPr="00B87236" w:rsidRDefault="00B87236" w:rsidP="00A37C6D">
      <w:pPr>
        <w:pStyle w:val="Bodytext20"/>
        <w:shd w:val="clear" w:color="auto" w:fill="auto"/>
        <w:spacing w:before="120" w:after="240" w:line="300" w:lineRule="auto"/>
        <w:ind w:left="564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Warszawa, 21 lipca 2023 r. </w:t>
      </w:r>
    </w:p>
    <w:p w14:paraId="78815C97" w14:textId="215556C9" w:rsidR="00B87236" w:rsidRPr="00B87236" w:rsidRDefault="00B87236" w:rsidP="00A37C6D">
      <w:pPr>
        <w:pStyle w:val="Bodytext20"/>
        <w:shd w:val="clear" w:color="auto" w:fill="auto"/>
        <w:spacing w:before="120" w:after="240" w:line="300" w:lineRule="auto"/>
        <w:ind w:left="-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>KW-WP.1712.23.2023.ABA</w:t>
      </w:r>
    </w:p>
    <w:p w14:paraId="125E7D8F" w14:textId="5D1C8249" w:rsidR="007F6096" w:rsidRPr="00B87236" w:rsidRDefault="007F6096" w:rsidP="00A37C6D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57B2E641" w14:textId="77777777" w:rsidR="00B87236" w:rsidRDefault="00B856ED" w:rsidP="00A37C6D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 xml:space="preserve">Jarosław Karcz </w:t>
      </w:r>
    </w:p>
    <w:p w14:paraId="4E03A254" w14:textId="6009168C" w:rsidR="003B37F1" w:rsidRPr="00B87236" w:rsidRDefault="00B856ED" w:rsidP="00A37C6D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7C774003" w14:textId="77777777" w:rsidR="003B37F1" w:rsidRPr="00B87236" w:rsidRDefault="00B856ED" w:rsidP="00A37C6D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>Dzielnicy Włochy m.st. Warszawy</w:t>
      </w:r>
    </w:p>
    <w:p w14:paraId="05DFA895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right="60" w:firstLine="3686"/>
        <w:rPr>
          <w:rFonts w:asciiTheme="minorHAnsi" w:hAnsiTheme="minorHAnsi" w:cstheme="minorHAnsi"/>
          <w:b/>
          <w:bCs/>
          <w:sz w:val="22"/>
          <w:szCs w:val="22"/>
        </w:rPr>
      </w:pPr>
      <w:r w:rsidRPr="00B87236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70530869" w14:textId="7E6AA6D2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B8723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B87236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z późn. zm. (zwanego dalej: Regulaminem organizacyjnym), w związku z kontrolą przeprowadzoną przez Biuro Kontroli Urzędu m.st. Warszawy w Urzędzie Dzielnicy Włochy m.st. Warszawy w okresie od 17 kwietnia 2023 r. do 5 maja 2023 r., w zakresie prawidłowości wydawania zezwoleń na usunięcie drzew lub krzewów w 2022 r., której wyniki zostały przedstawione w protokole kontroli podpisanym 11 maja 2023 r., stosownie do § 39 ust. 1 i 2 Zarządzenia nr </w:t>
      </w:r>
      <w:r w:rsidRPr="00B8723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B87236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3C768B65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2022 r. w Urzędzie Dzielnicy Włochy m.st. Warszawy (dalej: UD Włochy lub organ) wydano 126 zezwoleń na usunięcie drzew lub krzewów.</w:t>
      </w:r>
    </w:p>
    <w:p w14:paraId="2ACE8739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Zgodnie z wewnętrznym regulaminem organizacyjnym UD Włochy</w:t>
      </w: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B87236">
        <w:rPr>
          <w:rFonts w:asciiTheme="minorHAnsi" w:hAnsiTheme="minorHAnsi" w:cstheme="minorHAnsi"/>
          <w:sz w:val="22"/>
          <w:szCs w:val="22"/>
        </w:rPr>
        <w:t xml:space="preserve"> zadania dotyczące m.in. wydawania zezwoleń na usunięcie drzew lub krzewów wykonywał Wydział Ochrony Środowiska dla Dzielnicy Włochy (dalej: WOŚ).</w:t>
      </w:r>
    </w:p>
    <w:p w14:paraId="50264DE7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Kontrolą objęto 10 zezwoleń na usunięcie drzew.</w:t>
      </w:r>
    </w:p>
    <w:p w14:paraId="68877999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obszarze kontrolowanym sformułowano następujące uwagi i oceny:</w:t>
      </w:r>
    </w:p>
    <w:p w14:paraId="3050C4E4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Ustalono, iż przed wydaniem zezwolenia na usunięcie drzew organ - zgodnie 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83c ust. 1 ustawy z dnia 16 kwietnia 2004 r. o ochronie przyrody</w:t>
      </w: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87236">
        <w:rPr>
          <w:rFonts w:asciiTheme="minorHAnsi" w:hAnsiTheme="minorHAnsi" w:cstheme="minorHAnsi"/>
          <w:sz w:val="22"/>
          <w:szCs w:val="22"/>
        </w:rPr>
        <w:t xml:space="preserve"> (dalej: uoop) - przeprowadzał oględziny w zakresie występowania gatunków chronionych. Przeprowadzanie oględzin utrwalane było w protokole oględzin, w którym zamieszczano m.in. informacje dotyczące gatunku, obwodu pnia i stanu zdrowotnego drzewa przeznaczonego do usunięcia. Dodatkowo, do protokołu oględzin dołączano </w:t>
      </w:r>
      <w:r w:rsidRPr="00B87236">
        <w:rPr>
          <w:rFonts w:asciiTheme="minorHAnsi" w:hAnsiTheme="minorHAnsi" w:cstheme="minorHAnsi"/>
          <w:sz w:val="22"/>
          <w:szCs w:val="22"/>
        </w:rPr>
        <w:lastRenderedPageBreak/>
        <w:t>dokumentację fotograficzną.</w:t>
      </w:r>
    </w:p>
    <w:p w14:paraId="259E1E4B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Treść zezwolenia spełniała wymogi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83d ust. 1 uoop, tj. zawierała imię, nazwisko i adres albo nazwę i siedzibę wnioskodawcy; miejsce i termin usunięcia drzewa, nazwę gatunku drzewa, obwód pnia drzewa oraz wysokość opłaty za usunięcie drzewa</w:t>
      </w: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B87236">
        <w:rPr>
          <w:rFonts w:asciiTheme="minorHAnsi" w:hAnsiTheme="minorHAnsi" w:cstheme="minorHAnsi"/>
          <w:sz w:val="22"/>
          <w:szCs w:val="22"/>
        </w:rPr>
        <w:t>.</w:t>
      </w:r>
    </w:p>
    <w:p w14:paraId="3DFCF751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 przypadku uzależnienia wydania zezwolenia na usunięcie drzewa od wykonania nasadzeń zastępczych, zezwolenie - zgodnie 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83d ust. 2 uoop - określało także dodatkowo: miejsce nasadzeń, liczbę drzew, minimalny obwód pni drzew na wysokości 100 cm, gatunek lub odmianę drzew, termin wykonania nasadzeń oraz termin złożenia informacji o wykonaniu nasadzeń.</w:t>
      </w:r>
    </w:p>
    <w:p w14:paraId="2CA8B0A0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Ponadto, objęte kontrolą zezwolenia na usunięcie drzew zawierały elementy składowe decyzji, wskazane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107 §1 ustawy z dnia 14 czerwca 1960 r. Kodeks postępowania administracyjnego (dalej: kpa), tj. m.in. powołanie podstawy prawnej, rozstrzygnięcie, uzasadnienie faktyczne i prawne oraz pouczenie, czy i w jakim trybie służy od niej odwołanie oraz o prawie do zrzeczenia się odwołania i skutkach zrzeczenia się odwołania.</w:t>
      </w:r>
    </w:p>
    <w:p w14:paraId="5E8CA791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Kontrola wykazała, iż w zezwoleniach każdorazowo prawidłowo ustalano opłaty za usunięcie drzew w oparciu o stawki określone w rozporządzeniu Ministra Środowiska z dnia 3 lipca 2017 r. w sprawie wysokości stawek opłat za usunięcie drzew i krzewów</w:t>
      </w: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B87236">
        <w:rPr>
          <w:rFonts w:asciiTheme="minorHAnsi" w:hAnsiTheme="minorHAnsi" w:cstheme="minorHAnsi"/>
          <w:sz w:val="22"/>
          <w:szCs w:val="22"/>
        </w:rPr>
        <w:t>.</w:t>
      </w:r>
    </w:p>
    <w:p w14:paraId="55053D6A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Organ, zgodnie 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109 §1 kpa, doręczał stronom decyzje na piśmie.</w:t>
      </w:r>
    </w:p>
    <w:p w14:paraId="4512003F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Jednocześnie ustalono m.in., iż:</w:t>
      </w:r>
    </w:p>
    <w:p w14:paraId="5EA04A93" w14:textId="5904357A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>5</w:t>
      </w:r>
      <w:r w:rsidR="00522740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="00522740" w:rsidRPr="00B87236">
        <w:rPr>
          <w:rFonts w:asciiTheme="minorHAnsi" w:hAnsiTheme="minorHAnsi" w:cstheme="minorHAnsi"/>
          <w:sz w:val="22"/>
          <w:szCs w:val="22"/>
        </w:rPr>
        <w:t>.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B87236">
        <w:rPr>
          <w:rFonts w:asciiTheme="minorHAnsi" w:hAnsiTheme="minorHAnsi" w:cstheme="minorHAnsi"/>
          <w:sz w:val="22"/>
          <w:szCs w:val="22"/>
        </w:rPr>
        <w:t xml:space="preserve">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10 </w:t>
      </w:r>
      <w:r w:rsidRPr="00B87236">
        <w:rPr>
          <w:rFonts w:asciiTheme="minorHAnsi" w:hAnsiTheme="minorHAnsi" w:cstheme="minorHAnsi"/>
          <w:sz w:val="22"/>
          <w:szCs w:val="22"/>
        </w:rPr>
        <w:t>skontrolowanych decyzji zostało sporządzonych z błędami (w 4 przypadkach błędy dotyczyły rozstrzygnięcia decyzji, w 1 przypadku - uzasadnienia decyzji), w tym m.in. błędnie wskazano nazwę wnioskodawcy (nazwę spółki), datę usunięcia drzew, czy błędnie przywoływano punkty orzeczenia decyzji,</w:t>
      </w:r>
    </w:p>
    <w:p w14:paraId="4659D380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60" w:right="50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Ww. omyłki w rozstrzygnięciu decyzji, w konsekwencji, mogły budzić wątpliwości strony, co do nałożonych obowiązków lub otrzymanych uprawnień. Mając na względzie fakt, iż rozstrzygnięcie decyzji jest jednym z najważniejszych składników decyzji i winno być sformułowane w sposób jednoznaczny i precyzyjny, zasadnym jest zwiększenie dokładności przy formułowaniu treści decyzji oraz wzmocnienie nadzoru w tym zakresie.</w:t>
      </w:r>
    </w:p>
    <w:p w14:paraId="7F13B721" w14:textId="58A337A3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4</w:t>
      </w:r>
      <w:r w:rsidR="00522740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="00522740" w:rsidRPr="00B87236">
        <w:rPr>
          <w:rFonts w:asciiTheme="minorHAnsi" w:hAnsiTheme="minorHAnsi" w:cstheme="minorHAnsi"/>
          <w:sz w:val="22"/>
          <w:szCs w:val="22"/>
        </w:rPr>
        <w:t>.</w:t>
      </w:r>
      <w:r w:rsidRPr="00B87236">
        <w:rPr>
          <w:rFonts w:asciiTheme="minorHAnsi" w:hAnsiTheme="minorHAnsi" w:cstheme="minorHAnsi"/>
          <w:sz w:val="22"/>
          <w:szCs w:val="22"/>
        </w:rPr>
        <w:t xml:space="preserve"> z 10 objętych badaniem decyzji administracyjnych wydano z przekroczeniem terminu</w:t>
      </w:r>
      <w:r w:rsidR="00522740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="0052274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87236">
        <w:rPr>
          <w:rFonts w:asciiTheme="minorHAnsi" w:hAnsiTheme="minorHAnsi" w:cstheme="minorHAnsi"/>
          <w:sz w:val="22"/>
          <w:szCs w:val="22"/>
        </w:rPr>
        <w:lastRenderedPageBreak/>
        <w:t xml:space="preserve">określonego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 xml:space="preserve">35 § 3 kpa bez zawiadomienia wnioskodawcy o niezałatwieniu sprawy w terminie i prawie do wniesienia ponaglenia, co stanowiło naruszenie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36 kpa</w:t>
      </w:r>
      <w:bookmarkStart w:id="0" w:name="_Hlk166668032"/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B87236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326560D4" w14:textId="2F30F5B3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Stwierdzono 1 przypadek niepob</w:t>
      </w:r>
      <w:r w:rsidR="00AF771E">
        <w:rPr>
          <w:rFonts w:asciiTheme="minorHAnsi" w:hAnsiTheme="minorHAnsi" w:cstheme="minorHAnsi"/>
          <w:sz w:val="22"/>
          <w:szCs w:val="22"/>
        </w:rPr>
        <w:t>r</w:t>
      </w:r>
      <w:r w:rsidRPr="00B87236">
        <w:rPr>
          <w:rFonts w:asciiTheme="minorHAnsi" w:hAnsiTheme="minorHAnsi" w:cstheme="minorHAnsi"/>
          <w:sz w:val="22"/>
          <w:szCs w:val="22"/>
        </w:rPr>
        <w:t>ania opłaty skarbowej w wysokości 17 zł od złożonego pełnomocnictwa</w:t>
      </w:r>
      <w:r w:rsidR="00DB5901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87236">
        <w:rPr>
          <w:rFonts w:asciiTheme="minorHAnsi" w:hAnsiTheme="minorHAnsi" w:cstheme="minorHAnsi"/>
          <w:sz w:val="22"/>
          <w:szCs w:val="22"/>
        </w:rPr>
        <w:t>, co było niezgodnie z załącznikiem do ustawy z dnia 16 listopada 2006 r.</w:t>
      </w:r>
    </w:p>
    <w:p w14:paraId="764077F5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o opłacie skarbowej</w:t>
      </w:r>
      <w:bookmarkStart w:id="1" w:name="_Hlk166668665"/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bookmarkEnd w:id="1"/>
      <w:r w:rsidRPr="00B87236">
        <w:rPr>
          <w:rFonts w:asciiTheme="minorHAnsi" w:hAnsiTheme="minorHAnsi" w:cstheme="minorHAnsi"/>
          <w:sz w:val="22"/>
          <w:szCs w:val="22"/>
        </w:rPr>
        <w:t xml:space="preserve"> oraz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6 ust. 1 pkt 4 ww. ustawy wskazującym, iż obowiązek zapłaty opłaty skarbowej powstaje z chwilą złożenia dokumentu w organie administracji publicznej.</w:t>
      </w:r>
    </w:p>
    <w:p w14:paraId="2246F521" w14:textId="77777777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 6 przypadkach nie dopełniono obowiązku pisemnego wezwania wnioskodawcy w trybie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64 § 2 kpa poprzez:</w:t>
      </w:r>
    </w:p>
    <w:p w14:paraId="1736C809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2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- niewezwanie wnioskodawcy do uzupełnienia braków we wniosku, wynikających</w:t>
      </w:r>
    </w:p>
    <w:p w14:paraId="2BA4BAF7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odpowiednio 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83b ust. 1 pkt 4,7 i 9 uoop, tj. do uzupełnienia nazwy gatunku drzewa,</w:t>
      </w:r>
    </w:p>
    <w:p w14:paraId="69A56A53" w14:textId="4C071D4B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1180" w:right="80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wskazania czy usunięcie drzewa wynikało z prowadzenia działalności gospodarczej lub załączenia planu nasadzeń zastępczych -4</w:t>
      </w:r>
      <w:r w:rsidR="00DB5901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B87236">
        <w:rPr>
          <w:rFonts w:asciiTheme="minorHAnsi" w:hAnsiTheme="minorHAnsi" w:cstheme="minorHAnsi"/>
          <w:sz w:val="22"/>
          <w:szCs w:val="22"/>
        </w:rPr>
        <w:t xml:space="preserve"> przypadki;</w:t>
      </w:r>
    </w:p>
    <w:p w14:paraId="09ECCEC4" w14:textId="0DBE1003" w:rsidR="003B37F1" w:rsidRPr="00B87236" w:rsidRDefault="00B856ED" w:rsidP="00A37C6D">
      <w:pPr>
        <w:pStyle w:val="Bodytext20"/>
        <w:numPr>
          <w:ilvl w:val="0"/>
          <w:numId w:val="2"/>
        </w:numPr>
        <w:shd w:val="clear" w:color="auto" w:fill="auto"/>
        <w:tabs>
          <w:tab w:val="left" w:pos="1178"/>
        </w:tabs>
        <w:spacing w:before="120" w:after="240" w:line="300" w:lineRule="auto"/>
        <w:ind w:left="1180" w:hanging="42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niewezwanie wnioskodawcy do usunięcia rozbieżności w zakresie przedmiotu żądania - l</w:t>
      </w:r>
      <w:r w:rsidR="00DB5901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B87236">
        <w:rPr>
          <w:rFonts w:asciiTheme="minorHAnsi" w:hAnsiTheme="minorHAnsi" w:cstheme="minorHAnsi"/>
          <w:sz w:val="22"/>
          <w:szCs w:val="22"/>
        </w:rPr>
        <w:t xml:space="preserve"> przypadek;</w:t>
      </w:r>
    </w:p>
    <w:p w14:paraId="5CC4FC29" w14:textId="72231D82" w:rsidR="003B37F1" w:rsidRPr="00B87236" w:rsidRDefault="00B856ED" w:rsidP="00A37C6D">
      <w:pPr>
        <w:pStyle w:val="Bodytext20"/>
        <w:numPr>
          <w:ilvl w:val="0"/>
          <w:numId w:val="2"/>
        </w:numPr>
        <w:shd w:val="clear" w:color="auto" w:fill="auto"/>
        <w:tabs>
          <w:tab w:val="left" w:pos="1178"/>
        </w:tabs>
        <w:spacing w:before="120" w:after="240" w:line="300" w:lineRule="auto"/>
        <w:ind w:left="1180" w:hanging="42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niewezwanie wnioskodawcy do sprostowania daty usunięcia drzew -1</w:t>
      </w:r>
      <w:r w:rsidR="000F3958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="000F3958" w:rsidRPr="00B87236">
        <w:rPr>
          <w:rFonts w:asciiTheme="minorHAnsi" w:hAnsiTheme="minorHAnsi" w:cstheme="minorHAnsi"/>
          <w:sz w:val="22"/>
          <w:szCs w:val="22"/>
        </w:rPr>
        <w:t xml:space="preserve"> </w:t>
      </w:r>
      <w:r w:rsidRPr="00B87236">
        <w:rPr>
          <w:rFonts w:asciiTheme="minorHAnsi" w:hAnsiTheme="minorHAnsi" w:cstheme="minorHAnsi"/>
          <w:sz w:val="22"/>
          <w:szCs w:val="22"/>
        </w:rPr>
        <w:t xml:space="preserve"> przypadek.</w:t>
      </w:r>
    </w:p>
    <w:p w14:paraId="0C0A8B43" w14:textId="3263F01B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5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Należy jednak zaznaczyć, iż w 2 przypadkach, tj. w przypadku postępowania zakończonego wydaniem decyzji nr </w:t>
      </w:r>
      <w:r w:rsidRPr="00B8723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43/2022 </w:t>
      </w:r>
      <w:r w:rsidRPr="00B87236">
        <w:rPr>
          <w:rFonts w:asciiTheme="minorHAnsi" w:hAnsiTheme="minorHAnsi" w:cstheme="minorHAnsi"/>
          <w:sz w:val="22"/>
          <w:szCs w:val="22"/>
        </w:rPr>
        <w:t xml:space="preserve">i decyzji nr </w:t>
      </w:r>
      <w:r w:rsidRPr="00B8723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107/2022, </w:t>
      </w:r>
      <w:r w:rsidRPr="00B87236">
        <w:rPr>
          <w:rFonts w:asciiTheme="minorHAnsi" w:hAnsiTheme="minorHAnsi" w:cstheme="minorHAnsi"/>
          <w:sz w:val="22"/>
          <w:szCs w:val="22"/>
        </w:rPr>
        <w:t>brak działania organu, w tym zakresie, mógł być usprawiedliwiony istnieniem zagrożenia dla bezpieczeństwa ludzi i mienia, wynikającym ze złego stanu d</w:t>
      </w:r>
      <w:r w:rsidR="000F3958">
        <w:rPr>
          <w:rFonts w:asciiTheme="minorHAnsi" w:hAnsiTheme="minorHAnsi" w:cstheme="minorHAnsi"/>
          <w:sz w:val="22"/>
          <w:szCs w:val="22"/>
        </w:rPr>
        <w:t>r</w:t>
      </w:r>
      <w:r w:rsidRPr="00B87236">
        <w:rPr>
          <w:rFonts w:asciiTheme="minorHAnsi" w:hAnsiTheme="minorHAnsi" w:cstheme="minorHAnsi"/>
          <w:sz w:val="22"/>
          <w:szCs w:val="22"/>
        </w:rPr>
        <w:t>zew</w:t>
      </w:r>
    </w:p>
    <w:p w14:paraId="0B8D3F11" w14:textId="5753FB1B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5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Jednocześnie stwierdzono, iż organ w 3</w:t>
      </w:r>
      <w:r w:rsidR="000F3958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B87236">
        <w:rPr>
          <w:rFonts w:asciiTheme="minorHAnsi" w:hAnsiTheme="minorHAnsi" w:cstheme="minorHAnsi"/>
          <w:sz w:val="22"/>
          <w:szCs w:val="22"/>
        </w:rPr>
        <w:t xml:space="preserve"> przypadkach nieprawidłowo wzywał wnioskodawcę, w trybie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64 § 2 kpa, do uzupełnienia kopii decyzji o pozwoleniu na budowę.</w:t>
      </w:r>
    </w:p>
    <w:p w14:paraId="44B92BB8" w14:textId="22B410E6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5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Za orzecznictwem</w:t>
      </w:r>
      <w:r w:rsidR="000F3958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B87236">
        <w:rPr>
          <w:rFonts w:asciiTheme="minorHAnsi" w:hAnsiTheme="minorHAnsi" w:cstheme="minorHAnsi"/>
          <w:sz w:val="22"/>
          <w:szCs w:val="22"/>
        </w:rPr>
        <w:t xml:space="preserve"> należy wskazać, iż dla wydania decyzji o wyrażeniu zgody na wycięcie </w:t>
      </w:r>
      <w:r w:rsidRPr="00B87236">
        <w:rPr>
          <w:rFonts w:asciiTheme="minorHAnsi" w:hAnsiTheme="minorHAnsi" w:cstheme="minorHAnsi"/>
          <w:sz w:val="22"/>
          <w:szCs w:val="22"/>
        </w:rPr>
        <w:lastRenderedPageBreak/>
        <w:t>drzew nie jest konieczne przedstawienie ostatecz</w:t>
      </w:r>
      <w:r w:rsidR="00DB5901">
        <w:rPr>
          <w:rFonts w:asciiTheme="minorHAnsi" w:hAnsiTheme="minorHAnsi" w:cstheme="minorHAnsi"/>
          <w:sz w:val="22"/>
          <w:szCs w:val="22"/>
        </w:rPr>
        <w:t>n</w:t>
      </w:r>
      <w:r w:rsidRPr="00B87236">
        <w:rPr>
          <w:rFonts w:asciiTheme="minorHAnsi" w:hAnsiTheme="minorHAnsi" w:cstheme="minorHAnsi"/>
          <w:sz w:val="22"/>
          <w:szCs w:val="22"/>
        </w:rPr>
        <w:t>ej decyzji o pozwoleniu na budowę.</w:t>
      </w:r>
    </w:p>
    <w:p w14:paraId="0ECF02B2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56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Wobec powyższego, brak kopii decyzji o pozwoleniu na budowę nie mógł być uznany za brak formalny we wniosku.</w:t>
      </w:r>
    </w:p>
    <w:p w14:paraId="36A719C4" w14:textId="77777777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590"/>
        </w:tabs>
        <w:spacing w:before="120" w:after="240" w:line="300" w:lineRule="auto"/>
        <w:ind w:left="560" w:hanging="32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Stwierdzono przypadki naruszenia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72 § 1 kpa, tj. niesporządzenia adnotacji dotyczących informacji istotnych dla sprawy lub toku postępowania, w tym:</w:t>
      </w:r>
    </w:p>
    <w:p w14:paraId="43944966" w14:textId="76B1BCCE" w:rsidR="003B37F1" w:rsidRPr="00B87236" w:rsidRDefault="00B856ED" w:rsidP="00A37C6D">
      <w:pPr>
        <w:pStyle w:val="Bodytext20"/>
        <w:numPr>
          <w:ilvl w:val="0"/>
          <w:numId w:val="3"/>
        </w:numPr>
        <w:shd w:val="clear" w:color="auto" w:fill="auto"/>
        <w:tabs>
          <w:tab w:val="left" w:pos="1217"/>
        </w:tabs>
        <w:spacing w:before="120" w:after="240" w:line="300" w:lineRule="auto"/>
        <w:ind w:left="118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aktach 9</w:t>
      </w:r>
      <w:r w:rsidR="000F3958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B87236">
        <w:rPr>
          <w:rFonts w:asciiTheme="minorHAnsi" w:hAnsiTheme="minorHAnsi" w:cstheme="minorHAnsi"/>
          <w:sz w:val="22"/>
          <w:szCs w:val="22"/>
        </w:rPr>
        <w:t xml:space="preserve"> spraw brak było adnotacji o weryfikacji uprawnień osób do r</w:t>
      </w:r>
      <w:r w:rsidR="000F3958">
        <w:rPr>
          <w:rFonts w:asciiTheme="minorHAnsi" w:hAnsiTheme="minorHAnsi" w:cstheme="minorHAnsi"/>
          <w:sz w:val="22"/>
          <w:szCs w:val="22"/>
        </w:rPr>
        <w:t>e</w:t>
      </w:r>
      <w:r w:rsidRPr="00B87236">
        <w:rPr>
          <w:rFonts w:asciiTheme="minorHAnsi" w:hAnsiTheme="minorHAnsi" w:cstheme="minorHAnsi"/>
          <w:sz w:val="22"/>
          <w:szCs w:val="22"/>
        </w:rPr>
        <w:t>prezentacji spółki (wnioskodawcy);</w:t>
      </w:r>
    </w:p>
    <w:p w14:paraId="207C79E1" w14:textId="14CFDD9F" w:rsidR="003B37F1" w:rsidRPr="00B87236" w:rsidRDefault="00B856ED" w:rsidP="00A37C6D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120" w:after="240" w:line="300" w:lineRule="auto"/>
        <w:ind w:left="1080" w:hanging="2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aktach 2</w:t>
      </w:r>
      <w:r w:rsidR="00A37C6D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B87236">
        <w:rPr>
          <w:rFonts w:asciiTheme="minorHAnsi" w:hAnsiTheme="minorHAnsi" w:cstheme="minorHAnsi"/>
          <w:sz w:val="22"/>
          <w:szCs w:val="22"/>
        </w:rPr>
        <w:t xml:space="preserve"> spraw brak było adnotacji o uzgodnieniu z wnioskodawcą terminu przeprowadzenia oględzin;</w:t>
      </w:r>
    </w:p>
    <w:p w14:paraId="625C7292" w14:textId="08910E9B" w:rsidR="003B37F1" w:rsidRPr="00B87236" w:rsidRDefault="00B856ED" w:rsidP="00A37C6D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120" w:after="240" w:line="300" w:lineRule="auto"/>
        <w:ind w:left="1080" w:hanging="2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aktach 2</w:t>
      </w:r>
      <w:r w:rsidR="00A37C6D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B87236">
        <w:rPr>
          <w:rFonts w:asciiTheme="minorHAnsi" w:hAnsiTheme="minorHAnsi" w:cstheme="minorHAnsi"/>
          <w:sz w:val="22"/>
          <w:szCs w:val="22"/>
        </w:rPr>
        <w:t xml:space="preserve"> spraw brak było adnotacji o weryfikacji ostateczności decyzji o pozwoleniu na budowę;</w:t>
      </w:r>
    </w:p>
    <w:p w14:paraId="0FA42FF9" w14:textId="266ED798" w:rsidR="003B37F1" w:rsidRPr="00B87236" w:rsidRDefault="00B856ED" w:rsidP="00A37C6D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120" w:after="240" w:line="300" w:lineRule="auto"/>
        <w:ind w:left="1080" w:hanging="26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aktach l</w:t>
      </w:r>
      <w:r w:rsidR="00A37C6D"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="00A37C6D" w:rsidRPr="00B87236">
        <w:rPr>
          <w:rFonts w:asciiTheme="minorHAnsi" w:hAnsiTheme="minorHAnsi" w:cstheme="minorHAnsi"/>
          <w:sz w:val="22"/>
          <w:szCs w:val="22"/>
        </w:rPr>
        <w:t xml:space="preserve"> </w:t>
      </w:r>
      <w:r w:rsidRPr="00B87236">
        <w:rPr>
          <w:rFonts w:asciiTheme="minorHAnsi" w:hAnsiTheme="minorHAnsi" w:cstheme="minorHAnsi"/>
          <w:sz w:val="22"/>
          <w:szCs w:val="22"/>
        </w:rPr>
        <w:t xml:space="preserve"> sprawy brak było adnotacji o zgłoszeniu przez wnioskodawcę zmiany terminu usunięcia drzew.</w:t>
      </w:r>
    </w:p>
    <w:p w14:paraId="28D10A46" w14:textId="77777777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6</w:t>
      </w:r>
      <w:bookmarkStart w:id="2" w:name="_Hlk166671744"/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bookmarkEnd w:id="2"/>
      <w:r w:rsidRPr="00B87236">
        <w:rPr>
          <w:rFonts w:asciiTheme="minorHAnsi" w:hAnsiTheme="minorHAnsi" w:cstheme="minorHAnsi"/>
          <w:sz w:val="22"/>
          <w:szCs w:val="22"/>
        </w:rPr>
        <w:t xml:space="preserve"> postępowaniach naruszono zasadę, wyrażoną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10 § 1 kpa, gdyż przed wydaniem decyzji organ nie umożliwił stronie wypowiedzenie się co do zebranych dowodów i materiałów oraz zgłoszonych żądań.</w:t>
      </w:r>
    </w:p>
    <w:p w14:paraId="7683D659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8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Co prawda Pani Monika Kryk Zastępca Burmistrza wyjaśniła, iż strona postępowania była informowana o statusie sprawy na każdym etapie postępowania, a dodatkowo wydana decyzja wypełniała żądanie Strony, nie mniej nie można tych argumentów uznać jako uzasadnienie odstąpienia od ww. obowiązku.</w:t>
      </w:r>
    </w:p>
    <w:p w14:paraId="3AC31A01" w14:textId="77777777" w:rsidR="003B37F1" w:rsidRPr="00B87236" w:rsidRDefault="00B856ED" w:rsidP="00A37C6D">
      <w:pPr>
        <w:pStyle w:val="Bodytext20"/>
        <w:numPr>
          <w:ilvl w:val="0"/>
          <w:numId w:val="1"/>
        </w:numPr>
        <w:shd w:val="clear" w:color="auto" w:fill="auto"/>
        <w:tabs>
          <w:tab w:val="left" w:pos="336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 l</w:t>
      </w: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B87236">
        <w:rPr>
          <w:rFonts w:asciiTheme="minorHAnsi" w:hAnsiTheme="minorHAnsi" w:cstheme="minorHAnsi"/>
          <w:sz w:val="22"/>
          <w:szCs w:val="22"/>
        </w:rPr>
        <w:t xml:space="preserve"> przypadku błędnie ustalono datę ostateczności decyzji, tj. 10 dni po upływie terminu do wniesienia odwołania przez stronę.</w:t>
      </w:r>
    </w:p>
    <w:p w14:paraId="69C97400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Skala uraz charakter powyższych ustaleń uzasadniają sformułowanie pozytywnej z zastrzeżeniami oceny działalności jednostki w zakresie objętym kontrolą. Natomiast, powtarzalność części stwierdzonych nieprawidłowości i uchybień świadczy o braku wystarczającej staranności w działaniu oraz wskazuje na konieczności zwiększenia stosownego nadzoru nad realizacją tych zadań.</w:t>
      </w:r>
    </w:p>
    <w:p w14:paraId="70740375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lastRenderedPageBreak/>
        <w:t>W kontrolowanym okresie nadzór nad WOŚ pełnił p. Sebastian Piliński Zastępca Burmistrza Dzielnicy Włochy m.st. Warszawy, zaś funkcję Naczelnika WOŚ pełniła Pani Iwona Mazurek.</w:t>
      </w:r>
    </w:p>
    <w:p w14:paraId="2DB58914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8589B8F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42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Rzetelne i staranne sporządzanie zezwoleń na usunięcia drzew lub krzewów, w szczególności rozstrzygnięć decyzji w celu wyeliminowania błędów i omyłek, które mogą budzić wątpliwości strony, co do nałożonych obowiązków lub otrzymanych uprawnień.</w:t>
      </w:r>
    </w:p>
    <w:p w14:paraId="6A5487E0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47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Rozważenie wydania - w drodze postanowienia, o którym mowa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113 k.p.a. - sprostowania decyzji administracyjnych</w:t>
      </w:r>
    </w:p>
    <w:p w14:paraId="47ED8ECA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Wydawanie zezwoleń na usunięcie drzew lub krzewów w terminach określonych</w:t>
      </w:r>
    </w:p>
    <w:p w14:paraId="7F8BC33B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 xml:space="preserve">35 § 3 k.p.a., a w przypadku braku możliwości zachowania tych terminów - pisemnego zawiadamiania stron o przyczynach zwłoki i nowym terminie załatwienia sprawy, zgodnie z wymogami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36 k.p.a.</w:t>
      </w:r>
    </w:p>
    <w:p w14:paraId="2FCDA532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Podjęcie działań w celu wyegzekwowania nieuiszczonej opłaty skarbowej.</w:t>
      </w:r>
    </w:p>
    <w:p w14:paraId="7F474541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Wydawanie zezwoleń dotyczących usunięcia drzew lub krzewów, po weryfikacji kompletności wniosków, a w przypadku stwierdzenia braków formalnych wzywanie wnioskodawców do ich usunięcia w trybie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64 § 2 k.p.a.</w:t>
      </w:r>
    </w:p>
    <w:p w14:paraId="6C38C380" w14:textId="0B11E993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2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Zrezygnowanie z żądania od wnioskodawców przedkładania dokumentów niewymaganych przepisami uoop do wydania zezwolenia na usunięc</w:t>
      </w:r>
      <w:r w:rsidR="00A37C6D">
        <w:rPr>
          <w:rFonts w:asciiTheme="minorHAnsi" w:hAnsiTheme="minorHAnsi" w:cstheme="minorHAnsi"/>
          <w:sz w:val="22"/>
          <w:szCs w:val="22"/>
        </w:rPr>
        <w:t>ie</w:t>
      </w:r>
      <w:r w:rsidRPr="00B87236">
        <w:rPr>
          <w:rFonts w:asciiTheme="minorHAnsi" w:hAnsiTheme="minorHAnsi" w:cstheme="minorHAnsi"/>
          <w:sz w:val="22"/>
          <w:szCs w:val="22"/>
        </w:rPr>
        <w:t xml:space="preserve"> drzew lub krzewów, w szczególności kopii ostatecznej decyzji o pozwoleniu na budowę.</w:t>
      </w:r>
    </w:p>
    <w:p w14:paraId="58B0ED20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7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Utrwalanie - zgodnie z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72 § 1 k.p.a. - w aktach sprawy wszelkich czynności organu mających znaczenie dla sprawy lub toku postępowania, w szczególności weryfikacji uprawnień osób</w:t>
      </w:r>
    </w:p>
    <w:p w14:paraId="1685C68F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do reprezentowania wnioskodawcy, adnotacji o uzgodnieniu z wnioskodawcą terminu przeprowadzenia oględzin, weryfikacji ostateczności decyzji o pozwoleniu na budowę, adnotacji o zgłoszeniu przez wnioskodawcę zmiany terminu usunięcia drzew.</w:t>
      </w:r>
    </w:p>
    <w:p w14:paraId="251F1EF0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7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Prowadzenie postępowań z zachowaniem zasady zapewniającej stronom czynny udział</w:t>
      </w:r>
    </w:p>
    <w:p w14:paraId="35F29F80" w14:textId="77777777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w każdym stadium postępowania, zgodnie z dyspozycją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10 § 1 k.p.a., w tym umożliwienie im wypowiedzenia się, co do zebranych dowodów i materiałów oraz zgłoszonych żądań przed wydaniem decyzji.</w:t>
      </w:r>
    </w:p>
    <w:p w14:paraId="37DDC1D3" w14:textId="77777777" w:rsidR="003B37F1" w:rsidRPr="00B87236" w:rsidRDefault="00B856ED" w:rsidP="00A37C6D">
      <w:pPr>
        <w:pStyle w:val="Bodytext20"/>
        <w:numPr>
          <w:ilvl w:val="0"/>
          <w:numId w:val="5"/>
        </w:numPr>
        <w:shd w:val="clear" w:color="auto" w:fill="auto"/>
        <w:tabs>
          <w:tab w:val="left" w:pos="457"/>
        </w:tabs>
        <w:spacing w:before="120" w:after="240" w:line="300" w:lineRule="auto"/>
        <w:ind w:left="440" w:hanging="28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 xml:space="preserve">Prawidłowe ustalanie daty ostateczności decyzji w oparciu o datę upływu terminu do wniesienia odwołania, o której mowa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129 § 2 k.p.a. bądź w oparciu o dzień doręczenia organowi administracji publicznej oświadczenia o zrzeczeniu się prawa</w:t>
      </w:r>
    </w:p>
    <w:p w14:paraId="51618AB3" w14:textId="0E65BB6A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lastRenderedPageBreak/>
        <w:t xml:space="preserve">do wniesienia odwołania przez ostatnią ze stron postępowania, o którym mowa w </w:t>
      </w:r>
      <w:r w:rsidRPr="00B8723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87236">
        <w:rPr>
          <w:rFonts w:asciiTheme="minorHAnsi" w:hAnsiTheme="minorHAnsi" w:cstheme="minorHAnsi"/>
          <w:sz w:val="22"/>
          <w:szCs w:val="22"/>
        </w:rPr>
        <w:t>127a § 2 k.p.a.</w:t>
      </w:r>
    </w:p>
    <w:p w14:paraId="2612E712" w14:textId="60FE8D36" w:rsidR="003B37F1" w:rsidRDefault="00A37C6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B856ED" w:rsidRPr="00B87236">
        <w:rPr>
          <w:rFonts w:asciiTheme="minorHAnsi" w:hAnsiTheme="minorHAnsi" w:cstheme="minorHAnsi"/>
          <w:sz w:val="22"/>
          <w:szCs w:val="22"/>
        </w:rPr>
        <w:t>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 Na podstawie § 41 ust. 1 Zarządzenia zobowiązuję Pana do przekazania kopii ww. informacji Pani Dorocie Jedynak Dyrektorowi Biura Ochrony Środowiska.</w:t>
      </w:r>
    </w:p>
    <w:p w14:paraId="574A529B" w14:textId="563BF6A6" w:rsidR="00A37C6D" w:rsidRPr="00B87236" w:rsidRDefault="00A37C6D" w:rsidP="00A37C6D">
      <w:pPr>
        <w:pStyle w:val="Bodytext20"/>
        <w:shd w:val="clear" w:color="auto" w:fill="auto"/>
        <w:spacing w:before="120" w:after="240" w:line="300" w:lineRule="auto"/>
        <w:ind w:left="496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/-/Rafał Trzaskowski</w:t>
      </w:r>
    </w:p>
    <w:p w14:paraId="3E37628C" w14:textId="72683DB5" w:rsidR="003B37F1" w:rsidRPr="00B87236" w:rsidRDefault="00B856ED" w:rsidP="00A37C6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Do wiadomości:</w:t>
      </w:r>
    </w:p>
    <w:p w14:paraId="6DCC79DC" w14:textId="77777777" w:rsidR="003B37F1" w:rsidRPr="00B87236" w:rsidRDefault="00B856ED" w:rsidP="00A37C6D">
      <w:pPr>
        <w:pStyle w:val="Bodytext20"/>
        <w:numPr>
          <w:ilvl w:val="0"/>
          <w:numId w:val="6"/>
        </w:numPr>
        <w:shd w:val="clear" w:color="auto" w:fill="auto"/>
        <w:tabs>
          <w:tab w:val="left" w:pos="33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</w:rPr>
        <w:t>Pani Magdalena Młochowska - Dyrektor Koordynator ds. zielonej Warszawy;</w:t>
      </w:r>
    </w:p>
    <w:p w14:paraId="468877B5" w14:textId="2E883CBC" w:rsidR="003B37F1" w:rsidRPr="00AF771E" w:rsidRDefault="00B856ED" w:rsidP="00A37C6D">
      <w:pPr>
        <w:pStyle w:val="Bodytext20"/>
        <w:numPr>
          <w:ilvl w:val="0"/>
          <w:numId w:val="6"/>
        </w:numPr>
        <w:shd w:val="clear" w:color="auto" w:fill="auto"/>
        <w:tabs>
          <w:tab w:val="left" w:pos="33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F771E">
        <w:rPr>
          <w:rFonts w:asciiTheme="minorHAnsi" w:hAnsiTheme="minorHAnsi" w:cstheme="minorHAnsi"/>
          <w:sz w:val="22"/>
          <w:szCs w:val="22"/>
        </w:rPr>
        <w:t>Pani Dorota Jedynak - Dyrektor Biura Ochrony Środowiska Urzędu m.st. Warszaw</w:t>
      </w:r>
      <w:r w:rsidR="00AF771E">
        <w:rPr>
          <w:rFonts w:asciiTheme="minorHAnsi" w:hAnsiTheme="minorHAnsi" w:cstheme="minorHAnsi"/>
          <w:sz w:val="22"/>
          <w:szCs w:val="22"/>
        </w:rPr>
        <w:t>y</w:t>
      </w:r>
    </w:p>
    <w:sectPr w:rsidR="003B37F1" w:rsidRPr="00AF771E" w:rsidSect="00AF771E">
      <w:footerReference w:type="default" r:id="rId7"/>
      <w:headerReference w:type="first" r:id="rId8"/>
      <w:footerReference w:type="first" r:id="rId9"/>
      <w:pgSz w:w="11900" w:h="16840"/>
      <w:pgMar w:top="1728" w:right="1446" w:bottom="1515" w:left="14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AAC6" w14:textId="77777777" w:rsidR="00FA232D" w:rsidRDefault="00FA232D">
      <w:r>
        <w:separator/>
      </w:r>
    </w:p>
  </w:endnote>
  <w:endnote w:type="continuationSeparator" w:id="0">
    <w:p w14:paraId="47D79D95" w14:textId="77777777" w:rsidR="00FA232D" w:rsidRDefault="00FA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386214"/>
      <w:docPartObj>
        <w:docPartGallery w:val="Page Numbers (Bottom of Page)"/>
        <w:docPartUnique/>
      </w:docPartObj>
    </w:sdtPr>
    <w:sdtEndPr/>
    <w:sdtContent>
      <w:sdt>
        <w:sdtPr>
          <w:id w:val="574327222"/>
          <w:docPartObj>
            <w:docPartGallery w:val="Page Numbers (Top of Page)"/>
            <w:docPartUnique/>
          </w:docPartObj>
        </w:sdtPr>
        <w:sdtEndPr/>
        <w:sdtContent>
          <w:p w14:paraId="37B05542" w14:textId="71BE9C0B" w:rsidR="00306773" w:rsidRDefault="00306773">
            <w:pPr>
              <w:pStyle w:val="Stopka"/>
              <w:jc w:val="right"/>
            </w:pP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7107F3E" w14:textId="77777777" w:rsidR="00AF771E" w:rsidRDefault="00AF77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6403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78DFED" w14:textId="61322DD6" w:rsidR="00306773" w:rsidRDefault="00306773">
            <w:pPr>
              <w:pStyle w:val="Stopka"/>
              <w:jc w:val="right"/>
            </w:pP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0677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D8B254A" w14:textId="77777777" w:rsidR="00AF771E" w:rsidRDefault="00AF77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12F" w14:textId="77777777" w:rsidR="00FA232D" w:rsidRDefault="00FA232D">
      <w:r>
        <w:separator/>
      </w:r>
    </w:p>
  </w:footnote>
  <w:footnote w:type="continuationSeparator" w:id="0">
    <w:p w14:paraId="1ABAB4EE" w14:textId="77777777" w:rsidR="00FA232D" w:rsidRDefault="00FA232D">
      <w:r>
        <w:continuationSeparator/>
      </w:r>
    </w:p>
  </w:footnote>
  <w:footnote w:id="1">
    <w:p w14:paraId="1C731B04" w14:textId="77777777" w:rsidR="003B37F1" w:rsidRPr="00DB5901" w:rsidRDefault="00B856ED" w:rsidP="001809DC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DB59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1421/2019 </w:t>
      </w:r>
      <w:r w:rsidRPr="00DB5901">
        <w:rPr>
          <w:rFonts w:asciiTheme="minorHAnsi" w:hAnsiTheme="minorHAnsi" w:cstheme="minorHAnsi"/>
          <w:sz w:val="22"/>
          <w:szCs w:val="22"/>
        </w:rPr>
        <w:t>Prezydenta Miasta Stołecznego Warszawy z dnia 5 września 2019 r. w sprawie nadania wewnętrznego regulaminu organizacyjnego Urzędu Dzielnicy Włochy Miasta Stołecznego Warszawy w Urzędzie Miasta Stołecznego Warszawy ze zm.</w:t>
      </w:r>
    </w:p>
  </w:footnote>
  <w:footnote w:id="2">
    <w:p w14:paraId="06E02DE1" w14:textId="77777777" w:rsidR="003B37F1" w:rsidRPr="00DB5901" w:rsidRDefault="00B856ED" w:rsidP="001809DC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Dz. U. z 2022 r., poz. 916 t.j.</w:t>
      </w:r>
    </w:p>
  </w:footnote>
  <w:footnote w:id="3">
    <w:p w14:paraId="614CBC28" w14:textId="77777777" w:rsidR="003B37F1" w:rsidRPr="00DB5901" w:rsidRDefault="00B856ED" w:rsidP="001809DC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w przypadku ustalenia opłaty za usunięcie drzewa</w:t>
      </w:r>
    </w:p>
  </w:footnote>
  <w:footnote w:id="4">
    <w:p w14:paraId="57DB418E" w14:textId="77777777" w:rsidR="003B37F1" w:rsidRPr="00DB5901" w:rsidRDefault="00B856ED" w:rsidP="001809DC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Dz.U. z 2017 r., poz. 1330</w:t>
      </w:r>
    </w:p>
  </w:footnote>
  <w:footnote w:id="5">
    <w:p w14:paraId="1FABE442" w14:textId="705C3A85" w:rsidR="00522740" w:rsidRPr="00DB5901" w:rsidRDefault="00522740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(dane zanonimizowane)</w:t>
      </w:r>
    </w:p>
  </w:footnote>
  <w:footnote w:id="6">
    <w:p w14:paraId="4F2B721F" w14:textId="7277110A" w:rsidR="00522740" w:rsidRPr="00DB5901" w:rsidRDefault="00522740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 xml:space="preserve"> (dane zanonimizowane) </w:t>
      </w:r>
    </w:p>
  </w:footnote>
  <w:footnote w:id="7">
    <w:p w14:paraId="7D203BCE" w14:textId="762C0724" w:rsidR="00522740" w:rsidRPr="00DB5901" w:rsidRDefault="00522740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Decyzje administracyjne zostały wydane po upływie od 2.1 do 43 od dni od daty wpływu wniosku/uzupełnienia wniosku</w:t>
      </w:r>
    </w:p>
  </w:footnote>
  <w:footnote w:id="8">
    <w:p w14:paraId="2BEB6561" w14:textId="58B984E3" w:rsidR="003B37F1" w:rsidRPr="00DB5901" w:rsidRDefault="00B856ED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W przypadku</w:t>
      </w:r>
      <w:r w:rsidR="00AF771E" w:rsidRPr="00DB5901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B5901">
        <w:rPr>
          <w:rFonts w:asciiTheme="minorHAnsi" w:hAnsiTheme="minorHAnsi" w:cstheme="minorHAnsi"/>
          <w:sz w:val="22"/>
          <w:szCs w:val="22"/>
        </w:rPr>
        <w:t>organ raz</w:t>
      </w:r>
      <w:r w:rsidR="00522740" w:rsidRPr="00DB5901">
        <w:rPr>
          <w:rFonts w:asciiTheme="minorHAnsi" w:hAnsiTheme="minorHAnsi" w:cstheme="minorHAnsi"/>
          <w:sz w:val="22"/>
          <w:szCs w:val="22"/>
        </w:rPr>
        <w:t xml:space="preserve"> </w:t>
      </w:r>
      <w:r w:rsidRPr="00DB5901">
        <w:rPr>
          <w:rFonts w:asciiTheme="minorHAnsi" w:hAnsiTheme="minorHAnsi" w:cstheme="minorHAnsi"/>
          <w:sz w:val="22"/>
          <w:szCs w:val="22"/>
        </w:rPr>
        <w:t>zawiadomił stronę o niezałatwieniu sprawy w terminie i wyznaczeniu nowego terminu załatwienia sprawy. Natomiast, wyznaczony termin nie został zachowany, a strona nie została ponownie poinformowana o niezałatwieniu sprawy w terminie.</w:t>
      </w:r>
    </w:p>
  </w:footnote>
  <w:footnote w:id="9">
    <w:p w14:paraId="044EA375" w14:textId="77777777" w:rsidR="00DB5901" w:rsidRPr="00DB5901" w:rsidRDefault="00DB5901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ab/>
        <w:t>(dane zanonimizowane)</w:t>
      </w:r>
    </w:p>
  </w:footnote>
  <w:footnote w:id="10">
    <w:p w14:paraId="246B9CB3" w14:textId="104943C6" w:rsidR="003B37F1" w:rsidRPr="00DB5901" w:rsidRDefault="00B856ED" w:rsidP="001809DC">
      <w:pPr>
        <w:pStyle w:val="Footnote10"/>
        <w:shd w:val="clear" w:color="auto" w:fill="auto"/>
        <w:tabs>
          <w:tab w:val="left" w:pos="115"/>
          <w:tab w:val="left" w:pos="745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DB5901" w:rsidRPr="00DB5901">
        <w:rPr>
          <w:rFonts w:asciiTheme="minorHAnsi" w:hAnsiTheme="minorHAnsi" w:cstheme="minorHAnsi"/>
          <w:sz w:val="22"/>
          <w:szCs w:val="22"/>
        </w:rPr>
        <w:t xml:space="preserve"> Dz. U. z 2022 r., poz. 2142 t.j</w:t>
      </w:r>
    </w:p>
  </w:footnote>
  <w:footnote w:id="11">
    <w:p w14:paraId="47FBA6C2" w14:textId="2DFAF83B" w:rsidR="00DB5901" w:rsidRPr="00DB5901" w:rsidRDefault="00306773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87236">
        <w:rPr>
          <w:rFonts w:asciiTheme="minorHAnsi" w:hAnsiTheme="minorHAnsi" w:cstheme="minorHAnsi"/>
          <w:sz w:val="22"/>
          <w:szCs w:val="22"/>
        </w:rPr>
        <w:t xml:space="preserve"> </w:t>
      </w:r>
      <w:r w:rsidR="00DB5901" w:rsidRPr="00DB5901">
        <w:rPr>
          <w:rFonts w:asciiTheme="minorHAnsi" w:hAnsiTheme="minorHAnsi" w:cstheme="minorHAnsi"/>
          <w:sz w:val="22"/>
          <w:szCs w:val="22"/>
        </w:rPr>
        <w:t xml:space="preserve"> -(dane zanonimizowane)</w:t>
      </w:r>
    </w:p>
  </w:footnote>
  <w:footnote w:id="12">
    <w:p w14:paraId="4F78E961" w14:textId="6A925CCC" w:rsidR="00DB5901" w:rsidRPr="00DB5901" w:rsidRDefault="00306773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B8723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87236">
        <w:rPr>
          <w:rFonts w:asciiTheme="minorHAnsi" w:hAnsiTheme="minorHAnsi" w:cstheme="minorHAnsi"/>
          <w:sz w:val="22"/>
          <w:szCs w:val="22"/>
        </w:rPr>
        <w:t xml:space="preserve"> </w:t>
      </w:r>
      <w:r w:rsidR="00DB5901" w:rsidRPr="00DB5901">
        <w:rPr>
          <w:rFonts w:asciiTheme="minorHAnsi" w:hAnsiTheme="minorHAnsi" w:cstheme="minorHAnsi"/>
          <w:sz w:val="22"/>
          <w:szCs w:val="22"/>
        </w:rPr>
        <w:t xml:space="preserve"> -(dane zanonimizowane)</w:t>
      </w:r>
    </w:p>
  </w:footnote>
  <w:footnote w:id="13">
    <w:p w14:paraId="482FF2D2" w14:textId="68B5E4D1" w:rsidR="000F3958" w:rsidRPr="00DB5901" w:rsidRDefault="000F3958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4">
    <w:p w14:paraId="4BD53218" w14:textId="28809A8D" w:rsidR="000F3958" w:rsidRPr="00DB5901" w:rsidRDefault="000F3958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5">
    <w:p w14:paraId="70F90D4F" w14:textId="0FB61993" w:rsidR="000F3958" w:rsidRPr="00DB5901" w:rsidRDefault="000F3958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="00A37C6D" w:rsidRPr="00A37C6D">
        <w:rPr>
          <w:rFonts w:asciiTheme="minorHAnsi" w:hAnsiTheme="minorHAnsi" w:cstheme="minorHAnsi"/>
          <w:sz w:val="22"/>
          <w:szCs w:val="22"/>
        </w:rPr>
        <w:t xml:space="preserve"> Por. Wyrok Naczelnego Sądu Administracyjnego z dnia 15 lipca 2010 </w:t>
      </w:r>
      <w:r w:rsidR="00A37C6D" w:rsidRPr="00A37C6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г., </w:t>
      </w:r>
      <w:r w:rsidR="00A37C6D" w:rsidRPr="00A37C6D">
        <w:rPr>
          <w:rFonts w:asciiTheme="minorHAnsi" w:hAnsiTheme="minorHAnsi" w:cstheme="minorHAnsi"/>
          <w:sz w:val="22"/>
          <w:szCs w:val="22"/>
        </w:rPr>
        <w:t>II OSK</w:t>
      </w:r>
      <w:r w:rsidR="00A37C6D" w:rsidRPr="00A37C6D">
        <w:rPr>
          <w:rFonts w:asciiTheme="minorHAnsi" w:hAnsiTheme="minorHAnsi" w:cstheme="minorHAnsi"/>
          <w:sz w:val="22"/>
          <w:szCs w:val="22"/>
          <w:lang w:val="ru-RU" w:eastAsia="ru-RU" w:bidi="ru-RU"/>
        </w:rPr>
        <w:t>1133/09</w:t>
      </w:r>
    </w:p>
  </w:footnote>
  <w:footnote w:id="16">
    <w:p w14:paraId="1BA50F8B" w14:textId="57FFD08D" w:rsidR="000F3958" w:rsidRPr="00DB5901" w:rsidRDefault="000F3958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7">
    <w:p w14:paraId="0575EA51" w14:textId="77777777" w:rsidR="00A37C6D" w:rsidRPr="00DB5901" w:rsidRDefault="00A37C6D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8">
    <w:p w14:paraId="3FEA0043" w14:textId="77777777" w:rsidR="00A37C6D" w:rsidRPr="00DB5901" w:rsidRDefault="00A37C6D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9">
    <w:p w14:paraId="0551B47E" w14:textId="77777777" w:rsidR="00A37C6D" w:rsidRPr="00DB5901" w:rsidRDefault="00A37C6D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0">
    <w:p w14:paraId="342C8100" w14:textId="0BF09B40" w:rsidR="003B37F1" w:rsidRPr="00DB5901" w:rsidRDefault="00B856ED" w:rsidP="001809DC">
      <w:pPr>
        <w:pStyle w:val="Footnote5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Style w:val="Footnote56pt"/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66672098"/>
      <w:r w:rsidR="000F3958">
        <w:rPr>
          <w:rFonts w:asciiTheme="minorHAnsi" w:hAnsiTheme="minorHAnsi" w:cstheme="minorHAnsi"/>
          <w:sz w:val="22"/>
          <w:szCs w:val="22"/>
        </w:rPr>
        <w:t>(dane zanonimizowane)</w:t>
      </w:r>
      <w:bookmarkEnd w:id="3"/>
    </w:p>
  </w:footnote>
  <w:footnote w:id="21">
    <w:p w14:paraId="2A5D9B6B" w14:textId="2EA3E7C0" w:rsidR="003B37F1" w:rsidRPr="00DB5901" w:rsidRDefault="00B856ED" w:rsidP="001809DC">
      <w:pPr>
        <w:pStyle w:val="Footnote6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B5901">
        <w:rPr>
          <w:rFonts w:asciiTheme="minorHAnsi" w:hAnsiTheme="minorHAnsi" w:cstheme="minorHAnsi"/>
          <w:sz w:val="22"/>
          <w:szCs w:val="22"/>
        </w:rPr>
        <w:footnoteRef/>
      </w:r>
      <w:r w:rsidRPr="00DB5901">
        <w:rPr>
          <w:rFonts w:asciiTheme="minorHAnsi" w:hAnsiTheme="minorHAnsi" w:cstheme="minorHAnsi"/>
          <w:sz w:val="22"/>
          <w:szCs w:val="22"/>
        </w:rPr>
        <w:t xml:space="preserve"> </w:t>
      </w:r>
      <w:r w:rsidR="00A37C6D">
        <w:rPr>
          <w:rFonts w:asciiTheme="minorHAnsi" w:hAnsiTheme="minorHAnsi" w:cstheme="minorHAnsi"/>
          <w:sz w:val="22"/>
          <w:szCs w:val="22"/>
        </w:rPr>
        <w:t>(dane zanonimizowane)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1B6" w14:textId="55FEF724" w:rsidR="00AF771E" w:rsidRDefault="00AF771E">
    <w:pPr>
      <w:pStyle w:val="Nagwek"/>
    </w:pPr>
    <w:r>
      <w:rPr>
        <w:noProof/>
      </w:rPr>
      <w:drawing>
        <wp:inline distT="0" distB="0" distL="0" distR="0" wp14:anchorId="315C0D66" wp14:editId="2B457DEE">
          <wp:extent cx="5702300" cy="1071067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0" cy="107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001"/>
    <w:multiLevelType w:val="multilevel"/>
    <w:tmpl w:val="9ED00FD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B515A2"/>
    <w:multiLevelType w:val="multilevel"/>
    <w:tmpl w:val="524C8648"/>
    <w:lvl w:ilvl="0">
      <w:start w:val="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5118CC"/>
    <w:multiLevelType w:val="multilevel"/>
    <w:tmpl w:val="E39EB6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2B1710"/>
    <w:multiLevelType w:val="multilevel"/>
    <w:tmpl w:val="E51E57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832C2B"/>
    <w:multiLevelType w:val="multilevel"/>
    <w:tmpl w:val="3E080E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242C4"/>
    <w:multiLevelType w:val="multilevel"/>
    <w:tmpl w:val="14F2FD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11355">
    <w:abstractNumId w:val="3"/>
  </w:num>
  <w:num w:numId="2" w16cid:durableId="1101801968">
    <w:abstractNumId w:val="0"/>
  </w:num>
  <w:num w:numId="3" w16cid:durableId="554895181">
    <w:abstractNumId w:val="5"/>
  </w:num>
  <w:num w:numId="4" w16cid:durableId="1432581848">
    <w:abstractNumId w:val="1"/>
  </w:num>
  <w:num w:numId="5" w16cid:durableId="327053148">
    <w:abstractNumId w:val="4"/>
  </w:num>
  <w:num w:numId="6" w16cid:durableId="1039013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F1"/>
    <w:rsid w:val="000F3958"/>
    <w:rsid w:val="001809DC"/>
    <w:rsid w:val="00306773"/>
    <w:rsid w:val="003B37F1"/>
    <w:rsid w:val="00522740"/>
    <w:rsid w:val="007F6096"/>
    <w:rsid w:val="00923CFC"/>
    <w:rsid w:val="009C1B7B"/>
    <w:rsid w:val="00A37C6D"/>
    <w:rsid w:val="00A53189"/>
    <w:rsid w:val="00AF771E"/>
    <w:rsid w:val="00B856ED"/>
    <w:rsid w:val="00B87236"/>
    <w:rsid w:val="00DB5901"/>
    <w:rsid w:val="00E34464"/>
    <w:rsid w:val="00F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0C0245"/>
  <w15:docId w15:val="{7CFA3213-E1E5-44E9-9DF9-AF3B7EFF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Footnote26ptBold">
    <w:name w:val="Footnote|2 + 6 pt;Bold"/>
    <w:basedOn w:val="Footnote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Footnote3">
    <w:name w:val="Footnote|3_"/>
    <w:basedOn w:val="Domylnaczcionkaakapitu"/>
    <w:link w:val="Footnote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Footnote4">
    <w:name w:val="Footnote|4_"/>
    <w:basedOn w:val="Domylnaczcionkaakapitu"/>
    <w:link w:val="Footnote4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Footnote5">
    <w:name w:val="Footnote|5_"/>
    <w:basedOn w:val="Domylnaczcionkaakapitu"/>
    <w:link w:val="Footnote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Footnote56pt">
    <w:name w:val="Footnote|5 + 6 pt"/>
    <w:basedOn w:val="Footnote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Footnote6">
    <w:name w:val="Footnote|6_"/>
    <w:basedOn w:val="Domylnaczcionkaakapitu"/>
    <w:link w:val="Footnote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Exact">
    <w:name w:val="Heading #1|1 Exact"/>
    <w:basedOn w:val="Domylnaczcionkaakapitu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3Exact">
    <w:name w:val="Picture caption|3 Exact"/>
    <w:basedOn w:val="Domylnaczcionkaakapitu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">
    <w:name w:val="Body text|6_"/>
    <w:basedOn w:val="Domylnaczcionkaakapitu"/>
    <w:link w:val="Bodytext6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6ptBold">
    <w:name w:val="Body text|7 + 6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8">
    <w:name w:val="Body text|8_"/>
    <w:basedOn w:val="Domylnaczcionkaakapitu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200"/>
    </w:pPr>
    <w:rPr>
      <w:rFonts w:ascii="Arial" w:eastAsia="Arial" w:hAnsi="Arial" w:cs="Arial"/>
      <w:sz w:val="18"/>
      <w:szCs w:val="18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Footnote30">
    <w:name w:val="Footnote|3"/>
    <w:basedOn w:val="Normalny"/>
    <w:link w:val="Footnote3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customStyle="1" w:styleId="Footnote40">
    <w:name w:val="Footnote|4"/>
    <w:basedOn w:val="Normalny"/>
    <w:link w:val="Footnote4"/>
    <w:pPr>
      <w:shd w:val="clear" w:color="auto" w:fill="FFFFFF"/>
      <w:spacing w:line="144" w:lineRule="exact"/>
    </w:pPr>
    <w:rPr>
      <w:b/>
      <w:bCs/>
      <w:sz w:val="13"/>
      <w:szCs w:val="13"/>
    </w:rPr>
  </w:style>
  <w:style w:type="paragraph" w:customStyle="1" w:styleId="Footnote50">
    <w:name w:val="Footnote|5"/>
    <w:basedOn w:val="Normalny"/>
    <w:link w:val="Footnote5"/>
    <w:pPr>
      <w:shd w:val="clear" w:color="auto" w:fill="FFFFFF"/>
      <w:spacing w:line="134" w:lineRule="exact"/>
    </w:pPr>
    <w:rPr>
      <w:rFonts w:ascii="Arial" w:eastAsia="Arial" w:hAnsi="Arial" w:cs="Arial"/>
      <w:sz w:val="8"/>
      <w:szCs w:val="8"/>
    </w:rPr>
  </w:style>
  <w:style w:type="paragraph" w:customStyle="1" w:styleId="Footnote60">
    <w:name w:val="Footnote|6"/>
    <w:basedOn w:val="Normalny"/>
    <w:link w:val="Footnote6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00" w:lineRule="exact"/>
      <w:ind w:hanging="480"/>
    </w:pPr>
    <w:rPr>
      <w:rFonts w:ascii="Arial" w:eastAsia="Arial" w:hAnsi="Arial" w:cs="Arial"/>
      <w:sz w:val="18"/>
      <w:szCs w:val="18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380" w:lineRule="exact"/>
      <w:outlineLvl w:val="0"/>
    </w:pPr>
    <w:rPr>
      <w:rFonts w:ascii="Arial" w:eastAsia="Arial" w:hAnsi="Arial" w:cs="Arial"/>
      <w:w w:val="60"/>
      <w:sz w:val="34"/>
      <w:szCs w:val="34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after="120"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3">
    <w:name w:val="Picture caption|3"/>
    <w:basedOn w:val="Normalny"/>
    <w:link w:val="Picturecaption3Exact"/>
    <w:pPr>
      <w:shd w:val="clear" w:color="auto" w:fill="FFFFFF"/>
      <w:spacing w:before="120"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1360" w:after="860" w:line="100" w:lineRule="exact"/>
      <w:ind w:hanging="320"/>
    </w:pPr>
    <w:rPr>
      <w:rFonts w:ascii="Arial" w:eastAsia="Arial" w:hAnsi="Arial" w:cs="Arial"/>
      <w:sz w:val="9"/>
      <w:szCs w:val="9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860" w:after="220" w:line="144" w:lineRule="exact"/>
      <w:ind w:hanging="320"/>
    </w:pPr>
    <w:rPr>
      <w:b/>
      <w:bCs/>
      <w:sz w:val="13"/>
      <w:szCs w:val="13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before="220" w:after="1220" w:line="134" w:lineRule="exact"/>
      <w:ind w:hanging="320"/>
    </w:pPr>
    <w:rPr>
      <w:rFonts w:ascii="Arial" w:eastAsia="Arial" w:hAnsi="Arial" w:cs="Arial"/>
      <w:sz w:val="9"/>
      <w:szCs w:val="9"/>
    </w:rPr>
  </w:style>
  <w:style w:type="paragraph" w:customStyle="1" w:styleId="Bodytext80">
    <w:name w:val="Body text|8"/>
    <w:basedOn w:val="Normalny"/>
    <w:link w:val="Bodytext8"/>
    <w:pPr>
      <w:shd w:val="clear" w:color="auto" w:fill="FFFFFF"/>
      <w:spacing w:after="720" w:line="158" w:lineRule="exact"/>
      <w:ind w:hanging="320"/>
    </w:pPr>
    <w:rPr>
      <w:rFonts w:ascii="Courier New" w:eastAsia="Courier New" w:hAnsi="Courier New" w:cs="Courier New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7F6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09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6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09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10</cp:revision>
  <dcterms:created xsi:type="dcterms:W3CDTF">2023-09-13T11:50:00Z</dcterms:created>
  <dcterms:modified xsi:type="dcterms:W3CDTF">2024-08-20T09:50:00Z</dcterms:modified>
</cp:coreProperties>
</file>