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3382" w14:textId="15A30796" w:rsidR="00FB03E8" w:rsidRPr="002C63AA" w:rsidRDefault="00FB03E8" w:rsidP="00065430">
      <w:pPr>
        <w:spacing w:before="120" w:after="240" w:line="300" w:lineRule="auto"/>
        <w:ind w:left="5954"/>
        <w:rPr>
          <w:rFonts w:cstheme="minorHAnsi"/>
        </w:rPr>
      </w:pPr>
      <w:r w:rsidRPr="002C63AA">
        <w:rPr>
          <w:rFonts w:cstheme="minorHAnsi"/>
        </w:rPr>
        <w:t>Warszaw</w:t>
      </w:r>
      <w:r>
        <w:rPr>
          <w:rFonts w:cstheme="minorHAnsi"/>
        </w:rPr>
        <w:t>a,</w:t>
      </w:r>
      <w:r w:rsidR="00065430">
        <w:rPr>
          <w:rFonts w:cstheme="minorHAnsi"/>
        </w:rPr>
        <w:t xml:space="preserve"> 19 września </w:t>
      </w:r>
      <w:r>
        <w:rPr>
          <w:rFonts w:cstheme="minorHAnsi"/>
        </w:rPr>
        <w:t>2024</w:t>
      </w:r>
      <w:r w:rsidRPr="002C63AA">
        <w:rPr>
          <w:rFonts w:cstheme="minorHAnsi"/>
        </w:rPr>
        <w:t xml:space="preserve"> r.</w:t>
      </w:r>
    </w:p>
    <w:p w14:paraId="7F44B254" w14:textId="77777777" w:rsidR="00FB03E8" w:rsidRPr="002C63AA" w:rsidRDefault="00FB03E8" w:rsidP="00065430">
      <w:pPr>
        <w:suppressAutoHyphens/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cstheme="minorHAnsi"/>
          <w:b/>
          <w:bCs/>
        </w:rPr>
        <w:t>Znak sprawy</w:t>
      </w:r>
      <w:r w:rsidRPr="00065430">
        <w:rPr>
          <w:rFonts w:cstheme="minorHAnsi"/>
          <w:b/>
          <w:bCs/>
        </w:rPr>
        <w:t xml:space="preserve">: </w:t>
      </w:r>
      <w:r w:rsidRPr="00065430">
        <w:rPr>
          <w:b/>
          <w:bCs/>
        </w:rPr>
        <w:t>KW-WP.1712.20.2024.MST</w:t>
      </w:r>
    </w:p>
    <w:p w14:paraId="097A31E3" w14:textId="2A66CF60" w:rsidR="00FB03E8" w:rsidRPr="00FB03E8" w:rsidRDefault="00FB03E8" w:rsidP="00065430">
      <w:pPr>
        <w:spacing w:before="240" w:after="680" w:line="300" w:lineRule="auto"/>
        <w:ind w:left="5664"/>
        <w:contextualSpacing/>
        <w:rPr>
          <w:rFonts w:ascii="Calibri" w:eastAsia="Calibri" w:hAnsi="Calibri" w:cs="Times New Roman"/>
          <w:b/>
        </w:rPr>
      </w:pPr>
      <w:r w:rsidRPr="00FB03E8">
        <w:rPr>
          <w:rFonts w:ascii="Calibri" w:eastAsia="Calibri" w:hAnsi="Calibri" w:cs="Times New Roman"/>
          <w:b/>
        </w:rPr>
        <w:t>Pani</w:t>
      </w:r>
    </w:p>
    <w:p w14:paraId="2FD87E33" w14:textId="77777777" w:rsidR="00FB03E8" w:rsidRPr="00FB03E8" w:rsidRDefault="00FB03E8" w:rsidP="00065430">
      <w:pPr>
        <w:spacing w:before="240" w:after="680" w:line="300" w:lineRule="auto"/>
        <w:ind w:left="5664"/>
        <w:contextualSpacing/>
        <w:rPr>
          <w:rFonts w:ascii="Calibri" w:eastAsia="Calibri" w:hAnsi="Calibri" w:cs="Times New Roman"/>
          <w:b/>
        </w:rPr>
      </w:pPr>
      <w:r w:rsidRPr="00FB03E8">
        <w:rPr>
          <w:rFonts w:ascii="Calibri" w:eastAsia="Calibri" w:hAnsi="Calibri" w:cs="Times New Roman"/>
          <w:b/>
        </w:rPr>
        <w:t>Gabriela Szustek</w:t>
      </w:r>
    </w:p>
    <w:p w14:paraId="593A4512" w14:textId="77777777" w:rsidR="00065430" w:rsidRDefault="00FB03E8" w:rsidP="00065430">
      <w:pPr>
        <w:spacing w:before="240" w:after="680" w:line="300" w:lineRule="auto"/>
        <w:ind w:left="5664"/>
        <w:contextualSpacing/>
        <w:rPr>
          <w:rFonts w:ascii="Calibri" w:eastAsia="Calibri" w:hAnsi="Calibri" w:cs="Times New Roman"/>
          <w:b/>
        </w:rPr>
      </w:pPr>
      <w:r w:rsidRPr="00FB03E8">
        <w:rPr>
          <w:rFonts w:ascii="Calibri" w:eastAsia="Calibri" w:hAnsi="Calibri" w:cs="Times New Roman"/>
          <w:b/>
        </w:rPr>
        <w:t>Burmistrz Dzielnicy Praga-Północ</w:t>
      </w:r>
    </w:p>
    <w:p w14:paraId="1F6E2EDD" w14:textId="1C508CE7" w:rsidR="00FB03E8" w:rsidRPr="00FB03E8" w:rsidRDefault="00FB03E8" w:rsidP="00065430">
      <w:pPr>
        <w:spacing w:before="240" w:after="680" w:line="300" w:lineRule="auto"/>
        <w:ind w:left="5664"/>
        <w:contextualSpacing/>
        <w:rPr>
          <w:rFonts w:ascii="Calibri" w:eastAsia="Calibri" w:hAnsi="Calibri" w:cs="Times New Roman"/>
          <w:b/>
        </w:rPr>
      </w:pPr>
      <w:r w:rsidRPr="00FB03E8">
        <w:rPr>
          <w:rFonts w:ascii="Calibri" w:eastAsia="Calibri" w:hAnsi="Calibri" w:cs="Times New Roman"/>
          <w:b/>
        </w:rPr>
        <w:t>m.st. Warszawy</w:t>
      </w:r>
    </w:p>
    <w:p w14:paraId="6108A0EF" w14:textId="77777777" w:rsidR="00FB03E8" w:rsidRPr="00FB03E8" w:rsidRDefault="00FB03E8" w:rsidP="00065430">
      <w:pPr>
        <w:spacing w:before="240" w:after="680" w:line="300" w:lineRule="auto"/>
        <w:ind w:left="5664"/>
        <w:contextualSpacing/>
        <w:rPr>
          <w:rFonts w:ascii="Calibri" w:eastAsia="Calibri" w:hAnsi="Calibri" w:cs="Times New Roman"/>
          <w:b/>
          <w:noProof/>
        </w:rPr>
      </w:pPr>
      <w:r w:rsidRPr="00FB03E8">
        <w:rPr>
          <w:rFonts w:ascii="Calibri" w:eastAsia="Calibri" w:hAnsi="Calibri" w:cs="Times New Roman"/>
          <w:b/>
        </w:rPr>
        <w:t>ul. ks. Ignacego Kłopotowskiego 15</w:t>
      </w:r>
    </w:p>
    <w:p w14:paraId="2312EA0F" w14:textId="77777777" w:rsidR="00FB03E8" w:rsidRPr="00FB03E8" w:rsidRDefault="00FB03E8" w:rsidP="00065430">
      <w:pPr>
        <w:spacing w:before="240" w:after="680" w:line="300" w:lineRule="auto"/>
        <w:ind w:left="5664"/>
        <w:contextualSpacing/>
        <w:rPr>
          <w:rFonts w:ascii="Calibri" w:eastAsia="Calibri" w:hAnsi="Calibri" w:cs="Times New Roman"/>
          <w:b/>
        </w:rPr>
      </w:pPr>
      <w:r w:rsidRPr="00FB03E8">
        <w:rPr>
          <w:rFonts w:ascii="Calibri" w:eastAsia="Calibri" w:hAnsi="Calibri" w:cs="Times New Roman"/>
          <w:b/>
        </w:rPr>
        <w:t>03-708  Warszawa</w:t>
      </w:r>
    </w:p>
    <w:p w14:paraId="27AA173E" w14:textId="77777777" w:rsidR="00FB03E8" w:rsidRPr="002F5E04" w:rsidRDefault="00FB03E8" w:rsidP="00065430">
      <w:pPr>
        <w:pStyle w:val="Nagwek1"/>
        <w:spacing w:before="120" w:after="240" w:line="300" w:lineRule="auto"/>
        <w:ind w:left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Wystąpienie pokontrolne</w:t>
      </w:r>
    </w:p>
    <w:p w14:paraId="434A7E8A" w14:textId="2B78A47F" w:rsidR="00FB03E8" w:rsidRDefault="00FB03E8" w:rsidP="00065430">
      <w:pPr>
        <w:spacing w:before="120" w:after="240" w:line="300" w:lineRule="auto"/>
        <w:ind w:left="29" w:right="64" w:firstLine="12"/>
        <w:rPr>
          <w:rFonts w:ascii="Calibri" w:eastAsia="Calibri" w:hAnsi="Calibri" w:cs="Calibri"/>
          <w:color w:val="000000"/>
          <w:lang w:eastAsia="pl-PL"/>
        </w:rPr>
      </w:pPr>
      <w:r w:rsidRPr="000A2B7E">
        <w:rPr>
          <w:rFonts w:ascii="Calibri" w:eastAsia="Calibri" w:hAnsi="Calibri" w:cs="Calibri"/>
          <w:color w:val="000000"/>
          <w:lang w:eastAsia="pl-PL"/>
        </w:rPr>
        <w:t xml:space="preserve">Na podstawie </w:t>
      </w:r>
      <w:r w:rsidRPr="000A2B7E">
        <w:rPr>
          <w:rFonts w:cs="Times New Roman"/>
          <w:iCs/>
        </w:rPr>
        <w:t xml:space="preserve">§ </w:t>
      </w:r>
      <w:r w:rsidRPr="000A2B7E">
        <w:rPr>
          <w:rFonts w:ascii="Calibri" w:eastAsia="Calibri" w:hAnsi="Calibri" w:cs="Calibri"/>
          <w:color w:val="000000"/>
          <w:lang w:eastAsia="pl-PL"/>
        </w:rPr>
        <w:t xml:space="preserve">22 ust. 10 Regulaminu organizacyjnego Urzędu miasta stołecznego Warszawy, stanowiącego załącznik do zarządzenia Nr 312/2007 Prezydenta miasta stołecznego Warszawy z dnia 4 kwietnia 2007 r. w sprawie nadania regulaminu organizacyjnego Urzędu miasta stołecznego Warszawy z późn. zm. (zwanego dalej: Regulaminem organizacyjnym), w związku z kontrolą przeprowadzoną przez Biuro Kontroli Urzędu m.st. Warszawy </w:t>
      </w:r>
      <w:r>
        <w:rPr>
          <w:rFonts w:ascii="Calibri" w:eastAsia="Calibri" w:hAnsi="Calibri" w:cs="Calibri"/>
          <w:color w:val="000000"/>
          <w:lang w:eastAsia="pl-PL"/>
        </w:rPr>
        <w:t xml:space="preserve">w </w:t>
      </w:r>
      <w:r w:rsidRPr="00C93FDA">
        <w:rPr>
          <w:rFonts w:cstheme="minorHAnsi"/>
        </w:rPr>
        <w:t>Urzędzie Dzielnicy Praga-Północ m.st. Warszawy</w:t>
      </w:r>
      <w:r w:rsidRPr="00C93FDA">
        <w:rPr>
          <w:rFonts w:cstheme="minorHAnsi"/>
          <w:iCs/>
        </w:rPr>
        <w:t xml:space="preserve"> w okresie od 24 kwietnia</w:t>
      </w:r>
      <w:r w:rsidRPr="00C93FDA">
        <w:rPr>
          <w:rFonts w:cstheme="minorHAnsi"/>
        </w:rPr>
        <w:t xml:space="preserve"> 2024 r. do 24 maja 2024 r.</w:t>
      </w:r>
      <w:r w:rsidRPr="00C93FDA">
        <w:rPr>
          <w:rFonts w:eastAsia="Courier New" w:cstheme="minorHAnsi"/>
        </w:rPr>
        <w:t>, odnośnie prawidłowości działań w zakresie udzielania i rozliczania dotacji oświatowych podmiotom prowadzącym niepubliczne szkoły i placówki oświatowe (okres objęty kontrolą: lata 2022 – 2023), której wyniki zostały przedstawione w protokole kontroli podpisanym w dniu 12 czerwca 2024 r.</w:t>
      </w:r>
      <w:r w:rsidRPr="000A2B7E">
        <w:rPr>
          <w:rFonts w:cs="Times New Roman"/>
        </w:rPr>
        <w:t xml:space="preserve">, </w:t>
      </w:r>
      <w:r w:rsidRPr="000A2B7E">
        <w:rPr>
          <w:rFonts w:ascii="Calibri" w:eastAsia="Calibri" w:hAnsi="Calibri" w:cs="Calibri"/>
          <w:color w:val="000000"/>
          <w:lang w:eastAsia="pl-PL"/>
        </w:rPr>
        <w:t>stosownie do </w:t>
      </w:r>
      <w:r w:rsidRPr="000A2B7E">
        <w:rPr>
          <w:rFonts w:cs="Times New Roman"/>
          <w:iCs/>
        </w:rPr>
        <w:t>§</w:t>
      </w:r>
      <w:r>
        <w:rPr>
          <w:rFonts w:ascii="Calibri" w:eastAsia="Calibri" w:hAnsi="Calibri" w:cs="Calibri"/>
          <w:color w:val="000000"/>
          <w:lang w:eastAsia="pl-PL"/>
        </w:rPr>
        <w:t> 39 ust. 1 i 2 Zarządzenia nr </w:t>
      </w:r>
      <w:r w:rsidRPr="000A2B7E">
        <w:rPr>
          <w:rFonts w:ascii="Calibri" w:eastAsia="Calibri" w:hAnsi="Calibri" w:cs="Calibri"/>
          <w:color w:val="000000"/>
          <w:lang w:eastAsia="pl-PL"/>
        </w:rPr>
        <w:t>1837/2019 Prezydenta miasta stołecznego Warsz</w:t>
      </w:r>
      <w:r>
        <w:rPr>
          <w:rFonts w:ascii="Calibri" w:eastAsia="Calibri" w:hAnsi="Calibri" w:cs="Calibri"/>
          <w:color w:val="000000"/>
          <w:lang w:eastAsia="pl-PL"/>
        </w:rPr>
        <w:t>awy z dnia 12 grudnia 2019 r. w sprawie zasad i </w:t>
      </w:r>
      <w:r w:rsidRPr="000A2B7E">
        <w:rPr>
          <w:rFonts w:ascii="Calibri" w:eastAsia="Calibri" w:hAnsi="Calibri" w:cs="Calibri"/>
          <w:color w:val="000000"/>
          <w:lang w:eastAsia="pl-PL"/>
        </w:rPr>
        <w:t>trybu postępowania kontrolnego (zwanego dalej</w:t>
      </w:r>
      <w:r>
        <w:rPr>
          <w:rFonts w:ascii="Calibri" w:eastAsia="Calibri" w:hAnsi="Calibri" w:cs="Calibri"/>
          <w:color w:val="000000"/>
          <w:lang w:eastAsia="pl-PL"/>
        </w:rPr>
        <w:t>: Zarządzeniem), przekazuję Pani</w:t>
      </w:r>
      <w:r w:rsidRPr="000A2B7E">
        <w:rPr>
          <w:rFonts w:ascii="Calibri" w:eastAsia="Calibri" w:hAnsi="Calibri" w:cs="Calibri"/>
          <w:color w:val="000000"/>
          <w:lang w:eastAsia="pl-PL"/>
        </w:rPr>
        <w:t xml:space="preserve"> niniejsze Wystąpienie p</w:t>
      </w:r>
      <w:r>
        <w:rPr>
          <w:rFonts w:ascii="Calibri" w:eastAsia="Calibri" w:hAnsi="Calibri" w:cs="Calibri"/>
          <w:color w:val="000000"/>
          <w:lang w:eastAsia="pl-PL"/>
        </w:rPr>
        <w:t>okontrolne.</w:t>
      </w:r>
    </w:p>
    <w:p w14:paraId="1BE545E2" w14:textId="1BB234C0" w:rsidR="00FB03E8" w:rsidRPr="00C93FDA" w:rsidRDefault="00FB03E8" w:rsidP="00065430">
      <w:pPr>
        <w:autoSpaceDN w:val="0"/>
        <w:spacing w:before="120" w:after="240" w:line="300" w:lineRule="auto"/>
      </w:pPr>
      <w:r>
        <w:t>Zadania oraz strukturę o</w:t>
      </w:r>
      <w:r w:rsidRPr="00C93FDA">
        <w:t>rganizac</w:t>
      </w:r>
      <w:r>
        <w:t>yjną</w:t>
      </w:r>
      <w:r w:rsidRPr="00C93FDA">
        <w:t xml:space="preserve"> U</w:t>
      </w:r>
      <w:r>
        <w:t xml:space="preserve">rzędu </w:t>
      </w:r>
      <w:r w:rsidRPr="00C93FDA">
        <w:t>D</w:t>
      </w:r>
      <w:r>
        <w:t>zielnicy</w:t>
      </w:r>
      <w:r w:rsidRPr="00C93FDA">
        <w:t xml:space="preserve"> Praga-Północ </w:t>
      </w:r>
      <w:r>
        <w:t xml:space="preserve">m.st. Warszawy (dalej: UD Praga-Północ) </w:t>
      </w:r>
      <w:r w:rsidRPr="00C93FDA">
        <w:t>określa regulamin organizacyjny</w:t>
      </w:r>
      <w:r>
        <w:t>, wprowadzony</w:t>
      </w:r>
      <w:r w:rsidRPr="00C93FDA">
        <w:t xml:space="preserve"> Zarządzenie</w:t>
      </w:r>
      <w:r>
        <w:t>m</w:t>
      </w:r>
      <w:r w:rsidRPr="00C93FDA">
        <w:t xml:space="preserve"> Nr 1793/2023</w:t>
      </w:r>
      <w:r>
        <w:t xml:space="preserve"> </w:t>
      </w:r>
      <w:r w:rsidRPr="00C93FDA">
        <w:t>Prezydenta m.st. Warszawy z dnia 14 grudnia 2023 r.</w:t>
      </w:r>
      <w:r w:rsidRPr="00C93FDA">
        <w:rPr>
          <w:rStyle w:val="Odwoanieprzypisudolnego"/>
        </w:rPr>
        <w:footnoteReference w:id="1"/>
      </w:r>
      <w:r w:rsidRPr="00C93FDA">
        <w:t xml:space="preserve">  Zgodnie z ww. regulaminem organiza</w:t>
      </w:r>
      <w:r w:rsidR="006133AC">
        <w:t>cyjnym, sprawami z </w:t>
      </w:r>
      <w:r w:rsidRPr="00C93FDA">
        <w:t>zakresu udzielania i rozliczania dotacji podmiotom pr</w:t>
      </w:r>
      <w:r>
        <w:t>owadzącym niepubliczne szkoły i </w:t>
      </w:r>
      <w:r w:rsidRPr="00C93FDA">
        <w:t>placówki oświatowe, zajmuje się Wydział Oświaty i Wychowania dla Dzielnicy Praga-Północ (dalej: WOW)</w:t>
      </w:r>
      <w:r>
        <w:rPr>
          <w:rStyle w:val="Odwoanieprzypisudolnego"/>
        </w:rPr>
        <w:footnoteReference w:id="2"/>
      </w:r>
      <w:r w:rsidRPr="00C93FDA">
        <w:t>.</w:t>
      </w:r>
    </w:p>
    <w:p w14:paraId="45B6A919" w14:textId="77777777" w:rsidR="00FB03E8" w:rsidRPr="00C93FDA" w:rsidRDefault="00FB03E8" w:rsidP="00065430">
      <w:pPr>
        <w:autoSpaceDN w:val="0"/>
        <w:spacing w:before="120" w:after="240" w:line="300" w:lineRule="auto"/>
      </w:pPr>
      <w:r w:rsidRPr="00C93FDA">
        <w:t>W okresie objętym kontrolą zasady</w:t>
      </w:r>
      <w:r>
        <w:t>,</w:t>
      </w:r>
      <w:r w:rsidRPr="00C93FDA">
        <w:t xml:space="preserve"> </w:t>
      </w:r>
      <w:r>
        <w:t>dotyczące</w:t>
      </w:r>
      <w:r w:rsidRPr="00C93FDA">
        <w:t xml:space="preserve"> udzielani</w:t>
      </w:r>
      <w:r>
        <w:t>a</w:t>
      </w:r>
      <w:r w:rsidRPr="00C93FDA">
        <w:t xml:space="preserve"> i rozliczani</w:t>
      </w:r>
      <w:r>
        <w:t>a</w:t>
      </w:r>
      <w:r w:rsidRPr="00C93FDA">
        <w:t xml:space="preserve"> dotacji oświatowych podmiotom prowadzącym niepubliczne szkoły i placówki oświatowe</w:t>
      </w:r>
      <w:r>
        <w:t>,</w:t>
      </w:r>
      <w:r w:rsidRPr="00C93FDA">
        <w:t xml:space="preserve"> określały w szczególności: </w:t>
      </w:r>
      <w:r w:rsidRPr="00C93FDA">
        <w:lastRenderedPageBreak/>
        <w:t>ustawa z dnia 27 października 2017 r. o finansowaniu zadań oświatowych</w:t>
      </w:r>
      <w:r w:rsidRPr="00C93FDA">
        <w:rPr>
          <w:rStyle w:val="Odwoanieprzypisudolnego"/>
        </w:rPr>
        <w:footnoteReference w:id="3"/>
      </w:r>
      <w:r w:rsidRPr="00C93FDA">
        <w:t xml:space="preserve"> (dalej: ustawa o finansowaniu zadań oświatowych) oraz Uchwała Nr XV/357/2019 Rady m.st. Warszawy</w:t>
      </w:r>
      <w:r w:rsidRPr="00C93FDA">
        <w:rPr>
          <w:rStyle w:val="Odwoanieprzypisudolnego"/>
        </w:rPr>
        <w:t xml:space="preserve"> </w:t>
      </w:r>
      <w:r w:rsidRPr="00C93FDA">
        <w:t xml:space="preserve">z dnia 4 lipca 2019 r. </w:t>
      </w:r>
      <w:r w:rsidRPr="00C93FDA">
        <w:rPr>
          <w:rFonts w:cstheme="minorHAnsi"/>
        </w:rPr>
        <w:t xml:space="preserve">w sprawie trybu udzielania i rozliczania dotacji dla placówek wychowania przedszkolnego, szkół i placówek oraz trybu przeprowadzania kontroli prawidłowości ich pobrania i wykorzystania (dalej: </w:t>
      </w:r>
      <w:r w:rsidRPr="00C93FDA">
        <w:t>Uchwała Nr XV/357/2019).</w:t>
      </w:r>
    </w:p>
    <w:p w14:paraId="0B81EE31" w14:textId="77777777" w:rsidR="00FB03E8" w:rsidRPr="00065430" w:rsidRDefault="00FB03E8" w:rsidP="00065430">
      <w:pPr>
        <w:pStyle w:val="Akapitzlist"/>
        <w:numPr>
          <w:ilvl w:val="0"/>
          <w:numId w:val="2"/>
        </w:numPr>
        <w:autoSpaceDN w:val="0"/>
        <w:spacing w:before="120" w:after="240" w:line="300" w:lineRule="auto"/>
        <w:ind w:left="284" w:hanging="284"/>
        <w:rPr>
          <w:rFonts w:asciiTheme="minorHAnsi" w:hAnsiTheme="minorHAnsi"/>
          <w:bCs/>
        </w:rPr>
      </w:pPr>
      <w:r w:rsidRPr="00065430">
        <w:rPr>
          <w:rFonts w:asciiTheme="minorHAnsi" w:hAnsiTheme="minorHAnsi"/>
          <w:bCs/>
        </w:rPr>
        <w:t>Prawidłowość udzielenia dotacji niepublicznym szkołom i placówkom oświatowym.</w:t>
      </w:r>
    </w:p>
    <w:p w14:paraId="129B7391" w14:textId="77777777" w:rsidR="00FB03E8" w:rsidRPr="00C93FDA" w:rsidRDefault="00FB03E8" w:rsidP="00065430">
      <w:pPr>
        <w:autoSpaceDN w:val="0"/>
        <w:spacing w:before="120" w:after="240" w:line="300" w:lineRule="auto"/>
      </w:pPr>
      <w:r w:rsidRPr="00C93FDA">
        <w:t>Zgodnie z przedłożoną ewidencją placówek oświatowych na terenie UD Praga-Północ funkcjonowało w 2022 r. 15 niepublicznych placówek oświatowych</w:t>
      </w:r>
      <w:r>
        <w:t>,</w:t>
      </w:r>
      <w:r w:rsidRPr="00C93FDA">
        <w:t xml:space="preserve"> założonych pr</w:t>
      </w:r>
      <w:r>
        <w:t>zez osoby prawne lub fizyczne w </w:t>
      </w:r>
      <w:r w:rsidRPr="00C93FDA">
        <w:t xml:space="preserve">trybie art. 168 ust. 1 ustawy z dnia 14 grudnia </w:t>
      </w:r>
      <w:r w:rsidRPr="003918F9">
        <w:t>2016 r. Prawo oświatowe</w:t>
      </w:r>
      <w:r w:rsidRPr="003918F9">
        <w:rPr>
          <w:rStyle w:val="Odwoanieprzypisudolnego"/>
        </w:rPr>
        <w:footnoteReference w:id="4"/>
      </w:r>
      <w:r w:rsidRPr="003918F9">
        <w:t xml:space="preserve"> (dalej: ustawa Prawo oświatowe), w tym: 1 przedszkole, 2  szkoły podstawowe, 6 liceów ogólnokształcących oraz 6 szkół zawodowych, a w 2023 roku – 16 niepublicznych placówek oświatowych, w tym: 2 przedszkola, 2</w:t>
      </w:r>
      <w:r>
        <w:t> </w:t>
      </w:r>
      <w:r w:rsidRPr="003918F9">
        <w:t>szkoły podstawowe, 6 liceów ogólnokształcących oraz 6 szkół</w:t>
      </w:r>
      <w:r w:rsidRPr="00C93FDA">
        <w:t xml:space="preserve"> zawodowych. W 2022 r. do ww. placówek uczęszczało - 1 541 osób (29 do przedszkoli i 1 512 do szkół), a w 2023 r . - 1 960 osób (38 do przedszkoli i 1 922 do szkół).</w:t>
      </w:r>
    </w:p>
    <w:p w14:paraId="70AD4A21" w14:textId="77777777" w:rsidR="00FB03E8" w:rsidRPr="00C93FDA" w:rsidRDefault="00FB03E8" w:rsidP="00065430">
      <w:pPr>
        <w:autoSpaceDN w:val="0"/>
        <w:spacing w:before="120" w:after="240" w:line="300" w:lineRule="auto"/>
      </w:pPr>
      <w:r>
        <w:t xml:space="preserve">Analiza wniosków o udzielenie dotacji oświatowych na rok 2022 i 2023 dla </w:t>
      </w:r>
      <w:r w:rsidRPr="00C93FDA">
        <w:t>Przedszkola Nie</w:t>
      </w:r>
      <w:r>
        <w:t xml:space="preserve">publicznego ULIK oraz dla </w:t>
      </w:r>
      <w:r w:rsidRPr="00C93FDA">
        <w:t xml:space="preserve">Sportowego Liceum Ogólnokształcące nr 67 „MGM” (dalej: Sportowe LO „MGM”) </w:t>
      </w:r>
      <w:r>
        <w:t>wykazała, że:</w:t>
      </w:r>
    </w:p>
    <w:p w14:paraId="4301C6A1" w14:textId="77777777" w:rsidR="00FB03E8" w:rsidRPr="00C93FDA" w:rsidRDefault="00FB03E8" w:rsidP="00065430">
      <w:pPr>
        <w:pStyle w:val="Akapitzlist"/>
        <w:numPr>
          <w:ilvl w:val="0"/>
          <w:numId w:val="1"/>
        </w:numPr>
        <w:autoSpaceDN w:val="0"/>
        <w:spacing w:before="120" w:after="240" w:line="300" w:lineRule="auto"/>
        <w:ind w:left="426" w:hanging="284"/>
        <w:rPr>
          <w:rFonts w:asciiTheme="minorHAnsi" w:hAnsiTheme="minorHAnsi"/>
        </w:rPr>
      </w:pPr>
      <w:r w:rsidRPr="00C93FDA">
        <w:rPr>
          <w:rFonts w:asciiTheme="minorHAnsi" w:hAnsiTheme="minorHAnsi"/>
        </w:rPr>
        <w:t>placówki posiadały aktualne zaś</w:t>
      </w:r>
      <w:r>
        <w:rPr>
          <w:rFonts w:asciiTheme="minorHAnsi" w:hAnsiTheme="minorHAnsi"/>
        </w:rPr>
        <w:t xml:space="preserve">wiadczenie o wpisie placówki do </w:t>
      </w:r>
      <w:r w:rsidRPr="00C93FDA">
        <w:rPr>
          <w:rFonts w:asciiTheme="minorHAnsi" w:hAnsiTheme="minorHAnsi"/>
        </w:rPr>
        <w:t>ewidencji</w:t>
      </w:r>
      <w:r>
        <w:rPr>
          <w:rFonts w:asciiTheme="minorHAnsi" w:hAnsiTheme="minorHAnsi"/>
        </w:rPr>
        <w:t xml:space="preserve"> szkół i placówek niepublicznych,</w:t>
      </w:r>
      <w:r w:rsidRPr="00C93FDA">
        <w:rPr>
          <w:rFonts w:asciiTheme="minorHAnsi" w:hAnsiTheme="minorHAnsi"/>
        </w:rPr>
        <w:t xml:space="preserve"> prowadzonej przez m.st. Warszawę, o którym mowa w art. 16</w:t>
      </w:r>
      <w:r>
        <w:rPr>
          <w:rFonts w:asciiTheme="minorHAnsi" w:hAnsiTheme="minorHAnsi"/>
        </w:rPr>
        <w:t>8 ust. 1 ustawy Prawo oświatowe.</w:t>
      </w:r>
    </w:p>
    <w:p w14:paraId="362DE508" w14:textId="77777777" w:rsidR="00FB03E8" w:rsidRPr="00C93FDA" w:rsidRDefault="00FB03E8" w:rsidP="00065430">
      <w:pPr>
        <w:pStyle w:val="Akapitzlist"/>
        <w:numPr>
          <w:ilvl w:val="0"/>
          <w:numId w:val="1"/>
        </w:numPr>
        <w:autoSpaceDN w:val="0"/>
        <w:spacing w:before="120" w:after="240" w:line="300" w:lineRule="auto"/>
        <w:ind w:left="426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podmioty prowadzące ww. placówki złożyły </w:t>
      </w:r>
      <w:r w:rsidRPr="00C93FDA">
        <w:rPr>
          <w:rFonts w:asciiTheme="minorHAnsi" w:hAnsiTheme="minorHAnsi"/>
        </w:rPr>
        <w:t xml:space="preserve">wnioski o udzielenie dotacji do 30 września roku poprzedzającego rok udzielenia dotacji, </w:t>
      </w:r>
      <w:r>
        <w:rPr>
          <w:rFonts w:asciiTheme="minorHAnsi" w:hAnsiTheme="minorHAnsi"/>
        </w:rPr>
        <w:t>tj. zgodnie z</w:t>
      </w:r>
      <w:r w:rsidRPr="00C93FDA">
        <w:rPr>
          <w:rFonts w:asciiTheme="minorHAnsi" w:hAnsiTheme="minorHAnsi"/>
        </w:rPr>
        <w:t xml:space="preserve"> dyspozycj</w:t>
      </w:r>
      <w:r>
        <w:rPr>
          <w:rFonts w:asciiTheme="minorHAnsi" w:hAnsiTheme="minorHAnsi"/>
        </w:rPr>
        <w:t>ą art. 33 ust. 1 pkt 1 ustawy o </w:t>
      </w:r>
      <w:r w:rsidRPr="00C93FDA">
        <w:rPr>
          <w:rFonts w:asciiTheme="minorHAnsi" w:hAnsiTheme="minorHAnsi"/>
        </w:rPr>
        <w:t xml:space="preserve">finansowaniu zadań oświatowych, </w:t>
      </w:r>
      <w:r w:rsidRPr="00C93FDA">
        <w:rPr>
          <w:rFonts w:asciiTheme="minorHAnsi" w:hAnsiTheme="minorHAnsi" w:cstheme="minorHAnsi"/>
        </w:rPr>
        <w:t>stanowiąc</w:t>
      </w:r>
      <w:r>
        <w:rPr>
          <w:rFonts w:asciiTheme="minorHAnsi" w:hAnsiTheme="minorHAnsi" w:cstheme="minorHAnsi"/>
        </w:rPr>
        <w:t>ego</w:t>
      </w:r>
      <w:r w:rsidRPr="00C93FDA">
        <w:rPr>
          <w:rFonts w:asciiTheme="minorHAnsi" w:hAnsiTheme="minorHAnsi" w:cstheme="minorHAnsi"/>
        </w:rPr>
        <w:t xml:space="preserve"> iż warunkiem nabycia prawa do dotacji</w:t>
      </w:r>
      <w:r w:rsidRPr="00C93FDA">
        <w:rPr>
          <w:rFonts w:asciiTheme="minorHAnsi" w:hAnsiTheme="minorHAnsi" w:cstheme="minorHAnsi"/>
          <w:shd w:val="clear" w:color="auto" w:fill="FFFFFF"/>
        </w:rPr>
        <w:t xml:space="preserve"> jest przekazanie</w:t>
      </w:r>
      <w:r w:rsidRPr="00C93FDA">
        <w:rPr>
          <w:rFonts w:ascii="Open Sans" w:hAnsi="Open Sans"/>
          <w:shd w:val="clear" w:color="auto" w:fill="FFFFFF"/>
        </w:rPr>
        <w:t xml:space="preserve"> </w:t>
      </w:r>
      <w:r w:rsidRPr="00C93FDA">
        <w:rPr>
          <w:rFonts w:asciiTheme="minorHAnsi" w:hAnsiTheme="minorHAnsi"/>
        </w:rPr>
        <w:t>organowi dotującemu informacji o planowanej liczbie odpowiednio dzieci objętych wczesnym wspomaganiem rozwoju, uczniów, wychowanków, uczestników zajęć rewalidacyjno-wychowawczych lub słuchaczy kwalifikacyjnych kursów zawodowych, nie później niż do</w:t>
      </w:r>
      <w:r>
        <w:rPr>
          <w:rFonts w:asciiTheme="minorHAnsi" w:hAnsiTheme="minorHAnsi"/>
        </w:rPr>
        <w:t xml:space="preserve"> dnia 30 września roku bazowego.</w:t>
      </w:r>
    </w:p>
    <w:p w14:paraId="19B835E1" w14:textId="77777777" w:rsidR="00FB03E8" w:rsidRPr="0054233A" w:rsidRDefault="00FB03E8" w:rsidP="00065430">
      <w:pPr>
        <w:pStyle w:val="Akapitzlist"/>
        <w:numPr>
          <w:ilvl w:val="0"/>
          <w:numId w:val="1"/>
        </w:numPr>
        <w:autoSpaceDN w:val="0"/>
        <w:spacing w:before="120" w:after="240" w:line="300" w:lineRule="auto"/>
        <w:ind w:left="426" w:hanging="28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złożone wnioski </w:t>
      </w:r>
      <w:r w:rsidRPr="00C93FDA">
        <w:rPr>
          <w:rFonts w:asciiTheme="minorHAnsi" w:hAnsiTheme="minorHAnsi"/>
        </w:rPr>
        <w:t>o udzielenie dotacji były zgodne ze wzorem, określonym w Załączniku nr 1</w:t>
      </w:r>
      <w:r>
        <w:rPr>
          <w:rFonts w:asciiTheme="minorHAnsi" w:hAnsiTheme="minorHAnsi"/>
        </w:rPr>
        <w:t xml:space="preserve"> do Uchwały Nr </w:t>
      </w:r>
      <w:r w:rsidRPr="00C93FDA">
        <w:rPr>
          <w:rFonts w:asciiTheme="minorHAnsi" w:hAnsiTheme="minorHAnsi"/>
        </w:rPr>
        <w:t>XV/357/2019</w:t>
      </w:r>
      <w:r>
        <w:rPr>
          <w:rFonts w:asciiTheme="minorHAnsi" w:hAnsiTheme="minorHAnsi"/>
        </w:rPr>
        <w:t>, a na wnioskach każdorazowo Naczelnik WOW potwierdzał zgodność wniosku z „zaświadczeniem o wpisie do ewidencji szkół i placówek niepublicznych, prowadzonej przez m.st. Warszawę/z zezwoleniem, o którym mowa w art. 88 ust. 4 ustawy z dnia 14 grudnia 2016 r. – Prawo oświatowe”.</w:t>
      </w:r>
    </w:p>
    <w:p w14:paraId="4AF7C7A3" w14:textId="77777777" w:rsidR="00FB03E8" w:rsidRPr="00065430" w:rsidRDefault="00FB03E8" w:rsidP="00065430">
      <w:pPr>
        <w:pStyle w:val="Akapitzlist"/>
        <w:numPr>
          <w:ilvl w:val="0"/>
          <w:numId w:val="2"/>
        </w:numPr>
        <w:autoSpaceDN w:val="0"/>
        <w:spacing w:before="120" w:after="240" w:line="300" w:lineRule="auto"/>
        <w:ind w:left="284" w:hanging="284"/>
        <w:contextualSpacing w:val="0"/>
        <w:rPr>
          <w:bCs/>
        </w:rPr>
      </w:pPr>
      <w:r w:rsidRPr="00065430">
        <w:rPr>
          <w:bCs/>
        </w:rPr>
        <w:t>Prawidłowość naliczania i terminowość przekazywania dotacji dla niepublicznych szkół i placówek oświatowych.</w:t>
      </w:r>
    </w:p>
    <w:p w14:paraId="1EB29C52" w14:textId="77777777" w:rsidR="00FB03E8" w:rsidRDefault="00FB03E8" w:rsidP="00065430">
      <w:pPr>
        <w:autoSpaceDN w:val="0"/>
        <w:spacing w:before="120" w:after="240" w:line="300" w:lineRule="auto"/>
      </w:pPr>
      <w:r w:rsidRPr="00C93FDA">
        <w:lastRenderedPageBreak/>
        <w:t>W latach 2022-2023 z budżetu UD Praga-Północ udzielono dotacji</w:t>
      </w:r>
      <w:r>
        <w:t xml:space="preserve"> dla szkół i </w:t>
      </w:r>
      <w:r w:rsidRPr="00C93FDA">
        <w:t xml:space="preserve">placówek niepublicznych na </w:t>
      </w:r>
      <w:r>
        <w:t>łączną</w:t>
      </w:r>
      <w:r w:rsidRPr="00C93FDA">
        <w:t xml:space="preserve"> kwotę 26 684 773,55 zł, w tym na kwotę 11 460 554,19 zł w 2022 r.</w:t>
      </w:r>
      <w:r w:rsidRPr="00C93FDA">
        <w:rPr>
          <w:rStyle w:val="Odwoanieprzypisudolnego"/>
        </w:rPr>
        <w:footnoteReference w:id="5"/>
      </w:r>
      <w:r w:rsidRPr="00C93FDA">
        <w:t xml:space="preserve"> oraz na kwotę 15 224 219,36 zł w 2023 r.</w:t>
      </w:r>
      <w:r w:rsidRPr="00C93FDA">
        <w:rPr>
          <w:rStyle w:val="Odwoanieprzypisudolnego"/>
        </w:rPr>
        <w:footnoteReference w:id="6"/>
      </w:r>
    </w:p>
    <w:p w14:paraId="4523C30A" w14:textId="77777777" w:rsidR="00FB03E8" w:rsidRPr="00C93FDA" w:rsidRDefault="00FB03E8" w:rsidP="00065430">
      <w:pPr>
        <w:autoSpaceDN w:val="0"/>
        <w:spacing w:before="120" w:after="240" w:line="300" w:lineRule="auto"/>
      </w:pPr>
      <w:r w:rsidRPr="00C93FDA">
        <w:rPr>
          <w:rFonts w:cstheme="minorHAnsi"/>
        </w:rPr>
        <w:t xml:space="preserve">W latach 2022-2023 nie zarejestrowano w UD Praga-Północ skarg </w:t>
      </w:r>
      <w:r>
        <w:rPr>
          <w:rFonts w:cstheme="minorHAnsi"/>
        </w:rPr>
        <w:t>związanych z</w:t>
      </w:r>
      <w:r w:rsidRPr="00C93FDA">
        <w:rPr>
          <w:rFonts w:cstheme="minorHAnsi"/>
        </w:rPr>
        <w:t xml:space="preserve"> nieprawidłow</w:t>
      </w:r>
      <w:r>
        <w:rPr>
          <w:rFonts w:cstheme="minorHAnsi"/>
        </w:rPr>
        <w:t>ym</w:t>
      </w:r>
      <w:r w:rsidRPr="00C93FDA">
        <w:rPr>
          <w:rFonts w:cstheme="minorHAnsi"/>
        </w:rPr>
        <w:t xml:space="preserve"> naliczanie</w:t>
      </w:r>
      <w:r>
        <w:rPr>
          <w:rFonts w:cstheme="minorHAnsi"/>
        </w:rPr>
        <w:t>m</w:t>
      </w:r>
      <w:r w:rsidRPr="00C93FDA">
        <w:rPr>
          <w:rFonts w:cstheme="minorHAnsi"/>
        </w:rPr>
        <w:t xml:space="preserve"> dotacji.</w:t>
      </w:r>
    </w:p>
    <w:p w14:paraId="07FE3AE4" w14:textId="77777777" w:rsidR="00FB03E8" w:rsidRPr="00C93FDA" w:rsidRDefault="00FB03E8" w:rsidP="00065430">
      <w:pPr>
        <w:autoSpaceDN w:val="0"/>
        <w:spacing w:before="120" w:after="240" w:line="300" w:lineRule="auto"/>
      </w:pPr>
      <w:r>
        <w:t xml:space="preserve">Analiza </w:t>
      </w:r>
      <w:r w:rsidRPr="00C93FDA">
        <w:t xml:space="preserve">dokumentacji dotyczącej </w:t>
      </w:r>
      <w:r>
        <w:t>wyliczenia</w:t>
      </w:r>
      <w:r w:rsidRPr="00C93FDA">
        <w:t xml:space="preserve"> i przekaz</w:t>
      </w:r>
      <w:r>
        <w:t>a</w:t>
      </w:r>
      <w:r w:rsidRPr="00C93FDA">
        <w:t>nia</w:t>
      </w:r>
      <w:r>
        <w:t xml:space="preserve"> dotacji dla </w:t>
      </w:r>
      <w:r w:rsidRPr="00C93FDA">
        <w:t>Przedszkola Nie</w:t>
      </w:r>
      <w:r>
        <w:t xml:space="preserve">publicznego ULIK oraz dla </w:t>
      </w:r>
      <w:r w:rsidRPr="00C93FDA">
        <w:t>Sportowe</w:t>
      </w:r>
      <w:r>
        <w:t>go</w:t>
      </w:r>
      <w:r w:rsidRPr="00C93FDA">
        <w:t xml:space="preserve"> LO </w:t>
      </w:r>
      <w:r>
        <w:t xml:space="preserve">„MGM” w latach 2022-2023 </w:t>
      </w:r>
      <w:r w:rsidRPr="00C93FDA">
        <w:t>w łącznej wysokości 3 269 514,36 zł</w:t>
      </w:r>
      <w:r w:rsidRPr="00C93FDA">
        <w:rPr>
          <w:rStyle w:val="Odwoanieprzypisudolnego"/>
        </w:rPr>
        <w:footnoteReference w:id="7"/>
      </w:r>
      <w:r>
        <w:t xml:space="preserve"> wykazała, że:</w:t>
      </w:r>
    </w:p>
    <w:p w14:paraId="3F25F1A7" w14:textId="77777777" w:rsidR="00FB03E8" w:rsidRPr="00417736" w:rsidRDefault="00FB03E8" w:rsidP="00065430">
      <w:pPr>
        <w:pStyle w:val="Akapitzlist"/>
        <w:numPr>
          <w:ilvl w:val="0"/>
          <w:numId w:val="1"/>
        </w:numPr>
        <w:autoSpaceDN w:val="0"/>
        <w:spacing w:before="120" w:after="24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C93FDA">
        <w:rPr>
          <w:rFonts w:asciiTheme="minorHAnsi" w:hAnsiTheme="minorHAnsi"/>
        </w:rPr>
        <w:t>otacj</w:t>
      </w:r>
      <w:r>
        <w:rPr>
          <w:rFonts w:asciiTheme="minorHAnsi" w:hAnsiTheme="minorHAnsi"/>
        </w:rPr>
        <w:t>e wyliczano</w:t>
      </w:r>
      <w:r w:rsidRPr="00AD200B">
        <w:rPr>
          <w:rFonts w:asciiTheme="minorHAnsi" w:hAnsiTheme="minorHAnsi"/>
        </w:rPr>
        <w:t xml:space="preserve"> </w:t>
      </w:r>
      <w:r w:rsidRPr="00C93FDA">
        <w:rPr>
          <w:rFonts w:asciiTheme="minorHAnsi" w:hAnsiTheme="minorHAnsi"/>
        </w:rPr>
        <w:t>prawidłowo</w:t>
      </w:r>
      <w:r>
        <w:rPr>
          <w:rFonts w:asciiTheme="minorHAnsi" w:hAnsiTheme="minorHAnsi"/>
        </w:rPr>
        <w:t xml:space="preserve"> na podstawie obowiązujących </w:t>
      </w:r>
      <w:r w:rsidRPr="00C93FDA">
        <w:rPr>
          <w:rFonts w:asciiTheme="minorHAnsi" w:hAnsiTheme="minorHAnsi"/>
        </w:rPr>
        <w:t>miesięczn</w:t>
      </w:r>
      <w:r>
        <w:rPr>
          <w:rFonts w:asciiTheme="minorHAnsi" w:hAnsiTheme="minorHAnsi"/>
        </w:rPr>
        <w:t>ych</w:t>
      </w:r>
      <w:r w:rsidRPr="00C93FDA">
        <w:rPr>
          <w:rFonts w:asciiTheme="minorHAnsi" w:hAnsiTheme="minorHAnsi"/>
        </w:rPr>
        <w:t xml:space="preserve"> staw</w:t>
      </w:r>
      <w:r>
        <w:rPr>
          <w:rFonts w:asciiTheme="minorHAnsi" w:hAnsiTheme="minorHAnsi"/>
        </w:rPr>
        <w:t xml:space="preserve">ek dotacji na jednego ucznia/wychowanka oraz z uwzględnieniem </w:t>
      </w:r>
      <w:r w:rsidRPr="00417736">
        <w:rPr>
          <w:rFonts w:asciiTheme="minorHAnsi" w:hAnsiTheme="minorHAnsi"/>
        </w:rPr>
        <w:t>aktualizacj</w:t>
      </w:r>
      <w:r>
        <w:rPr>
          <w:rFonts w:asciiTheme="minorHAnsi" w:hAnsiTheme="minorHAnsi"/>
        </w:rPr>
        <w:t>i</w:t>
      </w:r>
      <w:r w:rsidRPr="00417736">
        <w:rPr>
          <w:rFonts w:asciiTheme="minorHAnsi" w:hAnsiTheme="minorHAnsi"/>
        </w:rPr>
        <w:t xml:space="preserve"> podstawowej kwoty dotacji, o której mowa w art. 44 ustawy o finansowaniu zadań oświatowych</w:t>
      </w:r>
      <w:r w:rsidRPr="00C93FDA">
        <w:rPr>
          <w:rStyle w:val="Odwoanieprzypisudolnego"/>
          <w:rFonts w:asciiTheme="minorHAnsi" w:hAnsiTheme="minorHAnsi"/>
        </w:rPr>
        <w:footnoteReference w:id="8"/>
      </w:r>
      <w:r w:rsidRPr="00417736">
        <w:rPr>
          <w:rFonts w:asciiTheme="minorHAnsi" w:hAnsiTheme="minorHAnsi"/>
        </w:rPr>
        <w:t>.</w:t>
      </w:r>
    </w:p>
    <w:p w14:paraId="2DB46FAE" w14:textId="77777777" w:rsidR="00FB03E8" w:rsidRPr="00C93FDA" w:rsidRDefault="00FB03E8" w:rsidP="00065430">
      <w:pPr>
        <w:pStyle w:val="Akapitzlist"/>
        <w:numPr>
          <w:ilvl w:val="0"/>
          <w:numId w:val="1"/>
        </w:numPr>
        <w:autoSpaceDN w:val="0"/>
        <w:spacing w:before="120" w:after="24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w poszczególnych miesiącach roku 2022 i 2023 dotacje</w:t>
      </w:r>
      <w:r w:rsidRPr="00C93FDA">
        <w:rPr>
          <w:rFonts w:asciiTheme="minorHAnsi" w:hAnsiTheme="minorHAnsi"/>
        </w:rPr>
        <w:t xml:space="preserve"> nalicz</w:t>
      </w:r>
      <w:r>
        <w:rPr>
          <w:rFonts w:asciiTheme="minorHAnsi" w:hAnsiTheme="minorHAnsi"/>
        </w:rPr>
        <w:t>a</w:t>
      </w:r>
      <w:r w:rsidRPr="00C93FDA">
        <w:rPr>
          <w:rFonts w:asciiTheme="minorHAnsi" w:hAnsiTheme="minorHAnsi"/>
        </w:rPr>
        <w:t>no na podstawie</w:t>
      </w:r>
      <w:r>
        <w:rPr>
          <w:rFonts w:asciiTheme="minorHAnsi" w:hAnsiTheme="minorHAnsi"/>
        </w:rPr>
        <w:t>,</w:t>
      </w:r>
      <w:r w:rsidRPr="00C93FD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składanych co miesiąc, I</w:t>
      </w:r>
      <w:r w:rsidRPr="00C93FDA">
        <w:rPr>
          <w:rFonts w:asciiTheme="minorHAnsi" w:hAnsiTheme="minorHAnsi"/>
        </w:rPr>
        <w:t xml:space="preserve">nformacji o faktycznej liczbie uczniów (składane </w:t>
      </w:r>
      <w:r>
        <w:rPr>
          <w:rFonts w:asciiTheme="minorHAnsi" w:hAnsiTheme="minorHAnsi"/>
        </w:rPr>
        <w:t>I</w:t>
      </w:r>
      <w:r w:rsidRPr="00C93FDA">
        <w:rPr>
          <w:rFonts w:asciiTheme="minorHAnsi" w:hAnsiTheme="minorHAnsi"/>
        </w:rPr>
        <w:t xml:space="preserve">nformacje były zgodne ze wzorem, określonym w załączniku nr 3 do Uchwały </w:t>
      </w:r>
      <w:r>
        <w:rPr>
          <w:rFonts w:asciiTheme="minorHAnsi" w:hAnsiTheme="minorHAnsi"/>
        </w:rPr>
        <w:t>N</w:t>
      </w:r>
      <w:r w:rsidRPr="00C93FDA">
        <w:rPr>
          <w:rFonts w:asciiTheme="minorHAnsi" w:hAnsiTheme="minorHAnsi"/>
        </w:rPr>
        <w:t>r XV/357/2019).</w:t>
      </w:r>
      <w:r>
        <w:rPr>
          <w:rFonts w:asciiTheme="minorHAnsi" w:hAnsiTheme="minorHAnsi"/>
        </w:rPr>
        <w:t xml:space="preserve">  Na ww. Informacjach  każdorazowo było umieszczane – przez Naczelnika WOW bądź pracownika zastępującego Naczelnika WOW – potwierdzenie weryfikacji zgodności informacji z „zaświadczeniem o wpisie do ewidencji szkół i placówek niepublicznych, prowadzonej przez m.st. Warszawę/z zezwoleniem, o którym mowa w art. 88 ust. 4 ustawy z dnia 14 grudnia 2016 r. – Prawo oświatowe” oraz z wnioskiem o udzielenie dotacji, o którym mowa w art. 38 ust. 1 ustawy o finansowaniu zadań oświatowych.</w:t>
      </w:r>
    </w:p>
    <w:p w14:paraId="7E2D4225" w14:textId="77777777" w:rsidR="00FB03E8" w:rsidRPr="00C93FDA" w:rsidRDefault="00FB03E8" w:rsidP="00065430">
      <w:pPr>
        <w:autoSpaceDN w:val="0"/>
        <w:spacing w:before="120" w:after="240" w:line="300" w:lineRule="auto"/>
        <w:ind w:left="709"/>
      </w:pPr>
      <w:r>
        <w:lastRenderedPageBreak/>
        <w:t>Jednocześnie stwierdzono, iż 5 z 48 I</w:t>
      </w:r>
      <w:r w:rsidRPr="00C93FDA">
        <w:t>nformacji o faktycznej liczbie uczniów</w:t>
      </w:r>
      <w:r w:rsidRPr="00C93FDA">
        <w:rPr>
          <w:rStyle w:val="Odwoanieprzypisudolnego"/>
        </w:rPr>
        <w:footnoteReference w:id="9"/>
      </w:r>
      <w:r>
        <w:t>, złożonych przez </w:t>
      </w:r>
      <w:r w:rsidRPr="00C93FDA">
        <w:t xml:space="preserve">organ prowadzący </w:t>
      </w:r>
      <w:r w:rsidRPr="00C93FDA">
        <w:rPr>
          <w:rFonts w:cstheme="minorHAnsi"/>
        </w:rPr>
        <w:t>Przedszkole Niepubliczne ULIK</w:t>
      </w:r>
      <w:r w:rsidRPr="00C93FDA">
        <w:t xml:space="preserve"> </w:t>
      </w:r>
      <w:r>
        <w:t>wpłynęło po terminie</w:t>
      </w:r>
      <w:r w:rsidRPr="00C93FDA">
        <w:t>, określon</w:t>
      </w:r>
      <w:r>
        <w:t>ym w </w:t>
      </w:r>
      <w:r w:rsidRPr="00C93FDA">
        <w:t xml:space="preserve">§5 ust. 1 Uchwały </w:t>
      </w:r>
      <w:r>
        <w:t>N</w:t>
      </w:r>
      <w:r w:rsidRPr="00C93FDA">
        <w:t>r XV/357/2019</w:t>
      </w:r>
      <w:r w:rsidRPr="00C93FDA">
        <w:rPr>
          <w:rStyle w:val="Odwoanieprzypisudolnego"/>
        </w:rPr>
        <w:footnoteReference w:id="10"/>
      </w:r>
      <w:r w:rsidRPr="00C93FDA">
        <w:t>. Przy czym – jak wyjaśnił Burmistrz Dzielnicy Praga-Północ m.st. Warszawy p. Paweł Lisiecki – „ (…) opóźnienia wystąpiły jedynie w złożeniu dokumentu w wersji papierowej i nie przekroczyły 1 dnia, natomiast dane do systemu ODPN były wprowadzone przez szkoły zgodnie z terminem, czyli do 10 każdego miesiąca oprócz grudnia, kiedy obowiązuje termin do 5 dnia miesiąca”</w:t>
      </w:r>
      <w:r>
        <w:t>.</w:t>
      </w:r>
    </w:p>
    <w:p w14:paraId="294F80C6" w14:textId="77777777" w:rsidR="00FB03E8" w:rsidRPr="00C93FDA" w:rsidRDefault="00FB03E8" w:rsidP="00065430">
      <w:pPr>
        <w:pStyle w:val="Akapitzlist"/>
        <w:numPr>
          <w:ilvl w:val="0"/>
          <w:numId w:val="1"/>
        </w:numPr>
        <w:autoSpaceDN w:val="0"/>
        <w:spacing w:before="120" w:after="24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C93FDA">
        <w:rPr>
          <w:rFonts w:asciiTheme="minorHAnsi" w:hAnsiTheme="minorHAnsi"/>
        </w:rPr>
        <w:t xml:space="preserve">nioski o przekazanie dotacji dla szkół i placówek oświatowych za poszczególne miesiące </w:t>
      </w:r>
      <w:r>
        <w:rPr>
          <w:rFonts w:asciiTheme="minorHAnsi" w:hAnsiTheme="minorHAnsi"/>
        </w:rPr>
        <w:t xml:space="preserve">roku 2022 i roku 2023 </w:t>
      </w:r>
      <w:r w:rsidRPr="00C93FDA">
        <w:rPr>
          <w:rFonts w:asciiTheme="minorHAnsi" w:hAnsiTheme="minorHAnsi"/>
        </w:rPr>
        <w:t>zostały kontrasygnowane przez Głównego Księgowego oraz Zastępcę Głównego Księgowego Dzielnicy Praga – Północ m.st. Warszawy</w:t>
      </w:r>
      <w:r>
        <w:rPr>
          <w:rFonts w:asciiTheme="minorHAnsi" w:hAnsiTheme="minorHAnsi"/>
        </w:rPr>
        <w:t>.</w:t>
      </w:r>
    </w:p>
    <w:p w14:paraId="6A0C052B" w14:textId="77777777" w:rsidR="00FB03E8" w:rsidRPr="00C93FDA" w:rsidRDefault="00FB03E8" w:rsidP="00065430">
      <w:pPr>
        <w:pStyle w:val="Akapitzlist"/>
        <w:numPr>
          <w:ilvl w:val="0"/>
          <w:numId w:val="1"/>
        </w:numPr>
        <w:autoSpaceDN w:val="0"/>
        <w:spacing w:before="120" w:after="240" w:line="300" w:lineRule="auto"/>
        <w:rPr>
          <w:rFonts w:asciiTheme="minorHAnsi" w:hAnsiTheme="minorHAnsi"/>
        </w:rPr>
      </w:pPr>
      <w:r w:rsidRPr="00C93FDA">
        <w:rPr>
          <w:rFonts w:asciiTheme="minorHAnsi" w:hAnsiTheme="minorHAnsi"/>
        </w:rPr>
        <w:t>naliczone dotacje przekazywano na rachunek bankowy Sportowego LO „MGM” oraz </w:t>
      </w:r>
      <w:r w:rsidRPr="00C93FDA">
        <w:rPr>
          <w:rFonts w:asciiTheme="minorHAnsi" w:hAnsiTheme="minorHAnsi" w:cstheme="minorHAnsi"/>
        </w:rPr>
        <w:t>Przedszkola Niepublicznego ULIK</w:t>
      </w:r>
      <w:r w:rsidRPr="00C93FDA">
        <w:rPr>
          <w:rFonts w:asciiTheme="minorHAnsi" w:hAnsiTheme="minorHAnsi"/>
        </w:rPr>
        <w:t xml:space="preserve"> w terminie, określonym w art. 34 ust. 1 ustawy o finansowaniu zadań oświatowych</w:t>
      </w:r>
      <w:r w:rsidRPr="00C93FDA">
        <w:rPr>
          <w:rStyle w:val="Odwoanieprzypisudolnego"/>
          <w:rFonts w:asciiTheme="minorHAnsi" w:hAnsiTheme="minorHAnsi"/>
        </w:rPr>
        <w:footnoteReference w:id="11"/>
      </w:r>
      <w:r w:rsidRPr="00C93FDA">
        <w:rPr>
          <w:rFonts w:asciiTheme="minorHAnsi" w:hAnsiTheme="minorHAnsi"/>
        </w:rPr>
        <w:t xml:space="preserve">, z wyjątkiem </w:t>
      </w:r>
      <w:r>
        <w:rPr>
          <w:rFonts w:asciiTheme="minorHAnsi" w:hAnsiTheme="minorHAnsi"/>
        </w:rPr>
        <w:t xml:space="preserve">miesiąca </w:t>
      </w:r>
      <w:r w:rsidRPr="00C93FDA">
        <w:rPr>
          <w:rFonts w:asciiTheme="minorHAnsi" w:hAnsiTheme="minorHAnsi"/>
        </w:rPr>
        <w:t>grudnia 2023 r., kiedy część dotacji dla Sportowego LO „M.G.M” została przekazana dopiero w dniu 19 grudnia 2023 r. Burmistrz Dzielnicy Praga-Północ m.st. Warszawy p. Paweł Lisiecki wyjaśnił, że &lt;&lt;</w:t>
      </w:r>
      <w:r w:rsidRPr="00C93FDA">
        <w:rPr>
          <w:rFonts w:cs="Calibri" w:hint="eastAsia"/>
        </w:rPr>
        <w:t>Wyp</w:t>
      </w:r>
      <w:r w:rsidRPr="00C93FDA">
        <w:rPr>
          <w:rFonts w:cs="Calibri"/>
        </w:rPr>
        <w:t>ł</w:t>
      </w:r>
      <w:r w:rsidRPr="00C93FDA">
        <w:rPr>
          <w:rFonts w:cs="Calibri" w:hint="eastAsia"/>
        </w:rPr>
        <w:t xml:space="preserve">ata dotacji dla Sportowego Liceum </w:t>
      </w:r>
      <w:r w:rsidRPr="00C93FDA">
        <w:rPr>
          <w:rFonts w:cs="Calibri"/>
        </w:rPr>
        <w:t>Ogólnokształcącego</w:t>
      </w:r>
      <w:r w:rsidRPr="00C93FDA">
        <w:rPr>
          <w:rFonts w:cs="Calibri" w:hint="eastAsia"/>
        </w:rPr>
        <w:t xml:space="preserve"> nr 67 ,,M.G.M" za grudzień 2023 </w:t>
      </w:r>
      <w:r w:rsidRPr="00C93FDA">
        <w:rPr>
          <w:rFonts w:cs="Calibri"/>
        </w:rPr>
        <w:t>r. odbyła</w:t>
      </w:r>
      <w:r w:rsidRPr="00C93FDA">
        <w:rPr>
          <w:rFonts w:cs="Calibri" w:hint="eastAsia"/>
        </w:rPr>
        <w:t xml:space="preserve"> się dwukrotnie. Pierwsza główna wypłata w rozdziale 80120 odbyła się w ustawowym terminie, druga w rozdziale 80152 (dotacja dla uczniów niepełnosprawnych) - 19 grudnia. Powodem braku środków i późniejszej wypłaty dotacji b</w:t>
      </w:r>
      <w:r>
        <w:rPr>
          <w:rFonts w:cs="Calibri" w:hint="eastAsia"/>
        </w:rPr>
        <w:t>yło dwukrotne zwiększenie przez</w:t>
      </w:r>
      <w:r>
        <w:rPr>
          <w:rFonts w:cs="Calibri"/>
        </w:rPr>
        <w:t> </w:t>
      </w:r>
      <w:r w:rsidRPr="00C93FDA">
        <w:rPr>
          <w:rFonts w:cs="Calibri" w:hint="eastAsia"/>
        </w:rPr>
        <w:t>szkołę liczby uczniów niepełnosprawnych z autyzmem, dla których naliczana by</w:t>
      </w:r>
      <w:r w:rsidRPr="00C93FDA">
        <w:rPr>
          <w:rFonts w:cs="Calibri"/>
        </w:rPr>
        <w:t>ł</w:t>
      </w:r>
      <w:r>
        <w:rPr>
          <w:rFonts w:cs="Calibri" w:hint="eastAsia"/>
        </w:rPr>
        <w:t>a stawka w</w:t>
      </w:r>
      <w:r>
        <w:rPr>
          <w:rFonts w:cs="Calibri"/>
        </w:rPr>
        <w:t> </w:t>
      </w:r>
      <w:r w:rsidRPr="00C93FDA">
        <w:rPr>
          <w:rFonts w:cs="Calibri" w:hint="eastAsia"/>
        </w:rPr>
        <w:t>wysokości 6 033,35 zł na dziecko. Szkoła nie poinformowała wcześniej Urzędu o</w:t>
      </w:r>
      <w:r w:rsidRPr="00C93FDA">
        <w:rPr>
          <w:rFonts w:cs="Calibri"/>
        </w:rPr>
        <w:t> </w:t>
      </w:r>
      <w:r w:rsidRPr="00C93FDA">
        <w:rPr>
          <w:rFonts w:cs="Calibri" w:hint="eastAsia"/>
        </w:rPr>
        <w:t xml:space="preserve">planowanych zwiększeniach liczby </w:t>
      </w:r>
      <w:r w:rsidRPr="00C93FDA">
        <w:rPr>
          <w:rFonts w:cs="Calibri"/>
        </w:rPr>
        <w:t>uczniów. Zmiany</w:t>
      </w:r>
      <w:r w:rsidRPr="00C93FDA">
        <w:rPr>
          <w:rFonts w:cs="Calibri" w:hint="eastAsia"/>
        </w:rPr>
        <w:t xml:space="preserve"> w planie budżetu zostały wprowadzone dopiero 14 grudnia 2023 r. na </w:t>
      </w:r>
      <w:r w:rsidRPr="00C93FDA">
        <w:rPr>
          <w:rFonts w:cs="Calibri"/>
        </w:rPr>
        <w:t>sesji</w:t>
      </w:r>
      <w:r w:rsidRPr="00C93FDA">
        <w:rPr>
          <w:rFonts w:cs="Calibri" w:hint="eastAsia"/>
        </w:rPr>
        <w:t xml:space="preserve"> R</w:t>
      </w:r>
      <w:r w:rsidRPr="00C93FDA">
        <w:rPr>
          <w:rFonts w:cs="Calibri"/>
        </w:rPr>
        <w:t>ady m.</w:t>
      </w:r>
      <w:r w:rsidRPr="00C93FDA">
        <w:rPr>
          <w:rFonts w:cs="Calibri" w:hint="eastAsia"/>
        </w:rPr>
        <w:t xml:space="preserve">st. </w:t>
      </w:r>
      <w:r w:rsidRPr="00C93FDA">
        <w:rPr>
          <w:rFonts w:cs="Calibri"/>
        </w:rPr>
        <w:t>Warszawy, a</w:t>
      </w:r>
      <w:r w:rsidRPr="00C93FDA">
        <w:rPr>
          <w:rFonts w:cs="Calibri" w:hint="eastAsia"/>
        </w:rPr>
        <w:t xml:space="preserve"> informacja o nich dotarła do</w:t>
      </w:r>
      <w:r w:rsidRPr="00C93FDA">
        <w:rPr>
          <w:rFonts w:cs="Calibri"/>
        </w:rPr>
        <w:t> </w:t>
      </w:r>
      <w:r w:rsidRPr="00C93FDA">
        <w:rPr>
          <w:rFonts w:cs="Calibri" w:hint="eastAsia"/>
        </w:rPr>
        <w:t>Urzędu dopiero 19 grudnia i wówczas by</w:t>
      </w:r>
      <w:r w:rsidRPr="00C93FDA">
        <w:rPr>
          <w:rFonts w:cs="Calibri"/>
        </w:rPr>
        <w:t>ł</w:t>
      </w:r>
      <w:r w:rsidRPr="00C93FDA">
        <w:rPr>
          <w:rFonts w:cs="Calibri" w:hint="eastAsia"/>
        </w:rPr>
        <w:t xml:space="preserve">a możliwa realizacja </w:t>
      </w:r>
      <w:r w:rsidRPr="00C93FDA">
        <w:rPr>
          <w:rFonts w:cs="Calibri"/>
        </w:rPr>
        <w:t>wypłaty</w:t>
      </w:r>
      <w:r w:rsidRPr="00C93FDA">
        <w:rPr>
          <w:rFonts w:cs="Calibri" w:hint="eastAsia"/>
        </w:rPr>
        <w:t>.</w:t>
      </w:r>
      <w:r w:rsidRPr="00C93FDA">
        <w:rPr>
          <w:rFonts w:cs="Calibri"/>
        </w:rPr>
        <w:t>&gt;&gt;</w:t>
      </w:r>
    </w:p>
    <w:p w14:paraId="6A2F2945" w14:textId="13BE0333" w:rsidR="00FB03E8" w:rsidRPr="005F2ACA" w:rsidRDefault="00FB03E8" w:rsidP="00065430">
      <w:pPr>
        <w:pStyle w:val="Akapitzlist"/>
        <w:numPr>
          <w:ilvl w:val="0"/>
          <w:numId w:val="1"/>
        </w:numPr>
        <w:autoSpaceDN w:val="0"/>
        <w:spacing w:before="120" w:after="24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dokonano weryfikacji R</w:t>
      </w:r>
      <w:r w:rsidRPr="00C93FDA">
        <w:rPr>
          <w:rFonts w:asciiTheme="minorHAnsi" w:hAnsiTheme="minorHAnsi"/>
        </w:rPr>
        <w:t xml:space="preserve">ocznych rozliczeń otrzymanej dotacji w roku 2022 r. i w roku 2023 r., </w:t>
      </w:r>
      <w:r>
        <w:rPr>
          <w:rFonts w:asciiTheme="minorHAnsi" w:hAnsiTheme="minorHAnsi"/>
        </w:rPr>
        <w:t xml:space="preserve">złożonych </w:t>
      </w:r>
      <w:r w:rsidRPr="00C93FDA">
        <w:rPr>
          <w:rFonts w:asciiTheme="minorHAnsi" w:hAnsiTheme="minorHAnsi"/>
        </w:rPr>
        <w:t>przez Sportowe LO „MGM” oraz </w:t>
      </w:r>
      <w:r w:rsidRPr="00C93FDA">
        <w:rPr>
          <w:rFonts w:asciiTheme="minorHAnsi" w:hAnsiTheme="minorHAnsi" w:cstheme="minorHAnsi"/>
        </w:rPr>
        <w:t>Przedszkole Niepubliczne ULIK</w:t>
      </w:r>
      <w:r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/>
        </w:rPr>
        <w:t>O</w:t>
      </w:r>
      <w:r w:rsidRPr="005F2ACA">
        <w:rPr>
          <w:rFonts w:asciiTheme="minorHAnsi" w:hAnsiTheme="minorHAnsi"/>
        </w:rPr>
        <w:t xml:space="preserve">rgany </w:t>
      </w:r>
      <w:r w:rsidRPr="005F2ACA">
        <w:rPr>
          <w:rFonts w:asciiTheme="minorHAnsi" w:hAnsiTheme="minorHAnsi"/>
        </w:rPr>
        <w:lastRenderedPageBreak/>
        <w:t xml:space="preserve">prowadzące ww. placówki sporządziły i przedłożyły Roczne rozliczenia otrzymanej dotacji </w:t>
      </w:r>
      <w:r>
        <w:rPr>
          <w:rFonts w:asciiTheme="minorHAnsi" w:hAnsiTheme="minorHAnsi"/>
        </w:rPr>
        <w:t>w </w:t>
      </w:r>
      <w:r w:rsidRPr="005F2ACA">
        <w:rPr>
          <w:rFonts w:asciiTheme="minorHAnsi" w:hAnsiTheme="minorHAnsi"/>
        </w:rPr>
        <w:t xml:space="preserve">terminie, określonym w </w:t>
      </w:r>
      <w:r w:rsidRPr="005F2ACA">
        <w:rPr>
          <w:rFonts w:asciiTheme="minorHAnsi" w:hAnsiTheme="minorHAnsi" w:cstheme="minorHAnsi"/>
        </w:rPr>
        <w:t>§</w:t>
      </w:r>
      <w:r w:rsidRPr="005F2ACA">
        <w:rPr>
          <w:rFonts w:asciiTheme="minorHAnsi" w:hAnsiTheme="minorHAnsi"/>
        </w:rPr>
        <w:t xml:space="preserve"> 7 ust. 4 do Uchwały </w:t>
      </w:r>
      <w:r>
        <w:rPr>
          <w:rFonts w:asciiTheme="minorHAnsi" w:hAnsiTheme="minorHAnsi"/>
        </w:rPr>
        <w:t>N</w:t>
      </w:r>
      <w:r w:rsidRPr="005F2ACA">
        <w:rPr>
          <w:rFonts w:asciiTheme="minorHAnsi" w:hAnsiTheme="minorHAnsi"/>
        </w:rPr>
        <w:t>r XV/357/2019, tj. do 20 stycznia roku następującego po roku otrzy</w:t>
      </w:r>
      <w:r>
        <w:rPr>
          <w:rFonts w:asciiTheme="minorHAnsi" w:hAnsiTheme="minorHAnsi"/>
        </w:rPr>
        <w:t>mania dotacji (</w:t>
      </w:r>
      <w:r w:rsidRPr="00C93FDA">
        <w:rPr>
          <w:rFonts w:asciiTheme="minorHAnsi" w:hAnsiTheme="minorHAnsi"/>
        </w:rPr>
        <w:t xml:space="preserve">składane </w:t>
      </w:r>
      <w:r>
        <w:rPr>
          <w:rFonts w:asciiTheme="minorHAnsi" w:hAnsiTheme="minorHAnsi"/>
        </w:rPr>
        <w:t>Rozliczenia</w:t>
      </w:r>
      <w:r w:rsidRPr="00C93FDA">
        <w:rPr>
          <w:rFonts w:asciiTheme="minorHAnsi" w:hAnsiTheme="minorHAnsi"/>
        </w:rPr>
        <w:t xml:space="preserve"> były zgodne ze wzorem, określonym w załączniku nr </w:t>
      </w:r>
      <w:r>
        <w:rPr>
          <w:rFonts w:asciiTheme="minorHAnsi" w:hAnsiTheme="minorHAnsi"/>
        </w:rPr>
        <w:t>6</w:t>
      </w:r>
      <w:r w:rsidRPr="00C93FDA">
        <w:rPr>
          <w:rFonts w:asciiTheme="minorHAnsi" w:hAnsiTheme="minorHAnsi"/>
        </w:rPr>
        <w:t xml:space="preserve"> do Uchwały </w:t>
      </w:r>
      <w:r>
        <w:rPr>
          <w:rFonts w:asciiTheme="minorHAnsi" w:hAnsiTheme="minorHAnsi"/>
        </w:rPr>
        <w:t>N</w:t>
      </w:r>
      <w:r w:rsidRPr="00C93FDA">
        <w:rPr>
          <w:rFonts w:asciiTheme="minorHAnsi" w:hAnsiTheme="minorHAnsi"/>
        </w:rPr>
        <w:t>r XV/357/2019).</w:t>
      </w:r>
      <w:r>
        <w:rPr>
          <w:rFonts w:asciiTheme="minorHAnsi" w:hAnsiTheme="minorHAnsi"/>
        </w:rPr>
        <w:t xml:space="preserve"> W efekcie dokonanej weryfikacji </w:t>
      </w:r>
      <w:r>
        <w:t xml:space="preserve">do </w:t>
      </w:r>
      <w:r w:rsidRPr="00C93FDA">
        <w:t>d</w:t>
      </w:r>
      <w:r>
        <w:t>wóch</w:t>
      </w:r>
      <w:r w:rsidRPr="00C93FDA">
        <w:t xml:space="preserve"> </w:t>
      </w:r>
      <w:r>
        <w:t>R</w:t>
      </w:r>
      <w:r w:rsidRPr="00C93FDA">
        <w:t>oczn</w:t>
      </w:r>
      <w:r>
        <w:t>ych</w:t>
      </w:r>
      <w:r w:rsidRPr="00C93FDA">
        <w:t xml:space="preserve"> rozlicze</w:t>
      </w:r>
      <w:r>
        <w:t>ń</w:t>
      </w:r>
      <w:r w:rsidRPr="00C93FDA">
        <w:t xml:space="preserve"> otrzymanej dotacji, tj. </w:t>
      </w:r>
      <w:r>
        <w:t>do R</w:t>
      </w:r>
      <w:r w:rsidRPr="00C93FDA">
        <w:t>oczne</w:t>
      </w:r>
      <w:r>
        <w:t>go</w:t>
      </w:r>
      <w:r w:rsidRPr="00C93FDA">
        <w:t xml:space="preserve"> rozliczeni</w:t>
      </w:r>
      <w:r>
        <w:t>a</w:t>
      </w:r>
      <w:r w:rsidRPr="00C93FDA">
        <w:t xml:space="preserve"> otrzymanej dotacji w roku 2022 r. </w:t>
      </w:r>
      <w:r w:rsidRPr="005F2ACA">
        <w:rPr>
          <w:rFonts w:cstheme="minorHAnsi"/>
        </w:rPr>
        <w:t xml:space="preserve">Przedszkola Niepublicznego ULIK oraz do </w:t>
      </w:r>
      <w:r>
        <w:t>R</w:t>
      </w:r>
      <w:r w:rsidRPr="00C93FDA">
        <w:t>oczne</w:t>
      </w:r>
      <w:r>
        <w:t>go</w:t>
      </w:r>
      <w:r w:rsidRPr="00C93FDA">
        <w:t xml:space="preserve"> rozliczeni</w:t>
      </w:r>
      <w:r>
        <w:t>a</w:t>
      </w:r>
      <w:r w:rsidRPr="00C93FDA">
        <w:t xml:space="preserve"> otrzymane</w:t>
      </w:r>
      <w:r>
        <w:t xml:space="preserve">j dotacji w roku 2023 r. </w:t>
      </w:r>
      <w:r w:rsidRPr="00C93FDA">
        <w:t>Sportowe</w:t>
      </w:r>
      <w:r>
        <w:t>go</w:t>
      </w:r>
      <w:r w:rsidRPr="00C93FDA">
        <w:t xml:space="preserve"> LO „MGM”, </w:t>
      </w:r>
      <w:r>
        <w:t>zostały złożone</w:t>
      </w:r>
      <w:r w:rsidRPr="00C93FDA">
        <w:t xml:space="preserve"> korekty.</w:t>
      </w:r>
    </w:p>
    <w:p w14:paraId="2E4F366D" w14:textId="7B8D736C" w:rsidR="00FB03E8" w:rsidRPr="00C93FDA" w:rsidRDefault="00FB03E8" w:rsidP="00065430">
      <w:pPr>
        <w:autoSpaceDN w:val="0"/>
        <w:spacing w:before="120" w:after="240" w:line="300" w:lineRule="auto"/>
        <w:ind w:left="681"/>
      </w:pPr>
      <w:r w:rsidRPr="00C93FDA">
        <w:t xml:space="preserve">Jak wyjaśnił Burmistrz Dzielnicy Praga-Północ p. Paweł Lisiecki, w przypadku Rocznego rozliczenia otrzymanej dotacji w roku 2022 r. złożonego przez </w:t>
      </w:r>
      <w:r w:rsidRPr="00C93FDA">
        <w:rPr>
          <w:rFonts w:cstheme="minorHAnsi"/>
        </w:rPr>
        <w:t xml:space="preserve">Przedszkole Niepubliczne ULIK, </w:t>
      </w:r>
      <w:r w:rsidRPr="00C93FDA">
        <w:t>UD Praga-Północ zwrócił się do organu prowadzącego placówkę o korektę rozliczenia, ponieważ zawierało ono błędy merytoryczne i rachunkowe. Korekta rocznego rozliczenia otrzymanej dotacji została złożona w dniu 03.03.2023 r.</w:t>
      </w:r>
    </w:p>
    <w:p w14:paraId="2FE7BED4" w14:textId="77777777" w:rsidR="00FB03E8" w:rsidRDefault="00FB03E8" w:rsidP="00065430">
      <w:pPr>
        <w:autoSpaceDN w:val="0"/>
        <w:spacing w:before="120" w:after="240" w:line="300" w:lineRule="auto"/>
        <w:ind w:left="681"/>
      </w:pPr>
      <w:r w:rsidRPr="00C93FDA">
        <w:t>Odnośnie korekty  Rocznego rozliczenia otrz</w:t>
      </w:r>
      <w:r>
        <w:t xml:space="preserve">ymanej dotacji w roku 2023 r., </w:t>
      </w:r>
      <w:r w:rsidRPr="00C93FDA">
        <w:t>złożonego przez Sportowe LO „MGM”, Burmistrz Dzielnicy Praga-Północ p. Paweł Lisiecki wskazał z kolei</w:t>
      </w:r>
      <w:r>
        <w:t>, że cyt. „</w:t>
      </w:r>
      <w:r w:rsidRPr="00C93FDA">
        <w:t>(…) W rozliczeniu przedstawiono poprawnie kwotę otr</w:t>
      </w:r>
      <w:r>
        <w:t>zymanej dotacji ogółem, w tym w </w:t>
      </w:r>
      <w:r w:rsidRPr="00C93FDA">
        <w:t>podziale na kwotę dotacji na realizację zadań niezwiązanych z organizacją k</w:t>
      </w:r>
      <w:r>
        <w:t>ształcenia specjalnego oraz </w:t>
      </w:r>
      <w:r w:rsidRPr="00C93FDA">
        <w:t>kwotę dotacji przeznaczoną dla uczniów niepełnosprawnych. Natomiast, nie wykazano kwoty wydatków bieżących innych niż dotacja poniesionych przez szkołę w roku rozliczeniowym. Skutkowało to błędnie obliczoną kwotą dotacji na realizację za</w:t>
      </w:r>
      <w:r>
        <w:t>dań wynikających bezpośrednio z </w:t>
      </w:r>
      <w:r w:rsidRPr="00C93FDA">
        <w:t>zaleceń zawartych w orzeczeniach o potrzebie kształcenia specjalnego oraz błędnie obliczonym limitem wydatków z dotacji na realizację zadań innych, tzw. pośr</w:t>
      </w:r>
      <w:r>
        <w:t>ednich, które szkoła poniosła w </w:t>
      </w:r>
      <w:r w:rsidRPr="00C93FDA">
        <w:t>związku z kształceniem uczniów niepełnosprawnych. Dodatkowo, szkoła błędnie zakwalifikowała faktury w Szczegółowej informacji o sposobie wydatkowania dotacji zawartej w części H i części I rozliczenia. Szkoła została powiadomiona o konieczności złożenia korekty rozliczenia. (…). Szkoła ki</w:t>
      </w:r>
      <w:r>
        <w:t>lkakrotnie wprowadzała zmiany w </w:t>
      </w:r>
      <w:r w:rsidRPr="00C93FDA">
        <w:t>rozliczeniu w systemie ODPN, ale nie składała do Urzędu kolejnych korekt w wersji papierowej. Na bieżąco rozliczenie było monitorowane i sprawdzane elektronicznie poprzez ODPN. Dopiero po zaakceptowaniu ostatniej, poprawnej wersji, szkoła złożyła korektę Rozliczenia za rok 2023. (…). Faktyczna kwo</w:t>
      </w:r>
      <w:r>
        <w:t>ta do zwrotu została wskazana w </w:t>
      </w:r>
      <w:r w:rsidRPr="00C93FDA">
        <w:t>Rozliczeniu z</w:t>
      </w:r>
      <w:r>
        <w:t> </w:t>
      </w:r>
      <w:r w:rsidRPr="00C93FDA">
        <w:t>dnia 21.02.2024 r. i wyniosła 27 087,53</w:t>
      </w:r>
      <w:r>
        <w:t xml:space="preserve"> </w:t>
      </w:r>
      <w:r w:rsidRPr="00C93FDA">
        <w:t>z</w:t>
      </w:r>
      <w:r>
        <w:t>ł</w:t>
      </w:r>
      <w:r w:rsidRPr="00C93FDA">
        <w:t xml:space="preserve">. </w:t>
      </w:r>
      <w:r>
        <w:t>(…).</w:t>
      </w:r>
      <w:r w:rsidRPr="00C93FDA">
        <w:t>”</w:t>
      </w:r>
    </w:p>
    <w:p w14:paraId="68908C93" w14:textId="77777777" w:rsidR="00FB03E8" w:rsidRPr="00065430" w:rsidRDefault="00FB03E8" w:rsidP="00065430">
      <w:pPr>
        <w:pStyle w:val="Akapitzlist"/>
        <w:numPr>
          <w:ilvl w:val="0"/>
          <w:numId w:val="2"/>
        </w:numPr>
        <w:autoSpaceDN w:val="0"/>
        <w:spacing w:before="120" w:after="240" w:line="300" w:lineRule="auto"/>
        <w:ind w:left="284" w:hanging="284"/>
        <w:rPr>
          <w:rFonts w:asciiTheme="minorHAnsi" w:hAnsiTheme="minorHAnsi" w:cstheme="minorHAnsi"/>
          <w:bCs/>
        </w:rPr>
      </w:pPr>
      <w:r w:rsidRPr="00065430">
        <w:rPr>
          <w:rFonts w:asciiTheme="minorHAnsi" w:hAnsiTheme="minorHAnsi" w:cstheme="minorHAnsi"/>
          <w:bCs/>
        </w:rPr>
        <w:t xml:space="preserve">Kontrole </w:t>
      </w:r>
      <w:r w:rsidRPr="00065430">
        <w:rPr>
          <w:rFonts w:asciiTheme="minorHAnsi" w:hAnsiTheme="minorHAnsi"/>
          <w:bCs/>
        </w:rPr>
        <w:t xml:space="preserve">niepublicznych szkół i placówek oświatowych </w:t>
      </w:r>
      <w:r w:rsidRPr="00065430">
        <w:rPr>
          <w:rFonts w:asciiTheme="minorHAnsi" w:hAnsiTheme="minorHAnsi" w:cstheme="minorHAnsi"/>
          <w:bCs/>
        </w:rPr>
        <w:t>w zakresie udzielonych dotacji.</w:t>
      </w:r>
    </w:p>
    <w:p w14:paraId="0C6DE123" w14:textId="77777777" w:rsidR="00FB03E8" w:rsidRPr="00C93FDA" w:rsidRDefault="00FB03E8" w:rsidP="00065430">
      <w:pPr>
        <w:autoSpaceDN w:val="0"/>
        <w:spacing w:before="120" w:after="240" w:line="300" w:lineRule="auto"/>
        <w:ind w:left="227"/>
      </w:pPr>
      <w:r w:rsidRPr="00C93FDA">
        <w:t xml:space="preserve">Ustalono, że w okresie objętym kontrolą w UD Praga-Północ nie wprowadzono wewnętrznych procedur, regulujących proces kontroli pobierania i wykorzystania dotacji przez niepubliczne </w:t>
      </w:r>
      <w:r>
        <w:t xml:space="preserve">szkoły i </w:t>
      </w:r>
      <w:r w:rsidRPr="00C93FDA">
        <w:t xml:space="preserve">placówki oświatowe, a - zgodnie z wyjaśnieniami Burmistrza Dzielnicy Praga-Północ m.st. Warszawy p. Pawła Lisieckiego - kontrole odbywały się w oparciu o przepisy prawa zawarte </w:t>
      </w:r>
      <w:r w:rsidRPr="00C93FDA">
        <w:lastRenderedPageBreak/>
        <w:t>w ustawie o finansowaniu zadań oświat</w:t>
      </w:r>
      <w:r>
        <w:t>owych</w:t>
      </w:r>
      <w:r w:rsidRPr="00C93FDA">
        <w:t>, ustawie o finansach publicznych</w:t>
      </w:r>
      <w:r w:rsidRPr="00C93FDA">
        <w:rPr>
          <w:rStyle w:val="Odwoanieprzypisudolnego"/>
        </w:rPr>
        <w:footnoteReference w:id="12"/>
      </w:r>
      <w:r w:rsidRPr="00C93FDA">
        <w:t xml:space="preserve"> oraz zgodnie z Uchwałą </w:t>
      </w:r>
      <w:r>
        <w:t>N</w:t>
      </w:r>
      <w:r w:rsidRPr="00C93FDA">
        <w:t>r XV/357/2019.</w:t>
      </w:r>
    </w:p>
    <w:p w14:paraId="6E62A73F" w14:textId="7C91E367" w:rsidR="00FB03E8" w:rsidRPr="00C93FDA" w:rsidRDefault="00FB03E8" w:rsidP="00065430">
      <w:pPr>
        <w:autoSpaceDN w:val="0"/>
        <w:spacing w:before="120" w:after="240" w:line="300" w:lineRule="auto"/>
        <w:ind w:left="227"/>
        <w:rPr>
          <w:highlight w:val="yellow"/>
        </w:rPr>
      </w:pPr>
      <w:r w:rsidRPr="00C93FDA">
        <w:t xml:space="preserve">W ww. okresie, w UD Praga-Północ, nie sporządzano harmonogramów kontroli niepublicznych </w:t>
      </w:r>
      <w:r>
        <w:t xml:space="preserve">szkół i </w:t>
      </w:r>
      <w:r w:rsidRPr="00C93FDA">
        <w:t>placówek oświatowych na poszczególne lata, a przedmiotowe harmonogramy (na lata 2022-2024) zostały opracowane dopiero w trakcie trwania niniejszej kontroli. Należy wskazać, że niesporządzanie ww.  harmonogramów naruszało standard B6 kontroli zarządczej, określony w Komunikacie nr 23 Ministra Finansów z dnia 16.12.2009 r. w sprawie standardów kontroli zarządczej dla sektora finansów publicznych</w:t>
      </w:r>
      <w:r w:rsidRPr="00C93FDA">
        <w:rPr>
          <w:rStyle w:val="Odwoanieprzypisudolnego"/>
        </w:rPr>
        <w:footnoteReference w:id="13"/>
      </w:r>
      <w:r w:rsidRPr="00C93FDA">
        <w:t>, stanowiący m.in., że cele i zadania należy określać jasno i w co najmniej rocznej perspektywie.</w:t>
      </w:r>
    </w:p>
    <w:p w14:paraId="59B70A2E" w14:textId="77777777" w:rsidR="00FB03E8" w:rsidRPr="00C93FDA" w:rsidRDefault="00FB03E8" w:rsidP="00065430">
      <w:pPr>
        <w:autoSpaceDN w:val="0"/>
        <w:spacing w:before="120" w:after="240" w:line="300" w:lineRule="auto"/>
        <w:ind w:left="227"/>
      </w:pPr>
      <w:r w:rsidRPr="00C93FDA">
        <w:t xml:space="preserve">W latach 2022-2023 przeprowadzono łącznie 5 kontroli pobrania i wykorzystania dotacji przez niepubliczne </w:t>
      </w:r>
      <w:r>
        <w:t xml:space="preserve">szkoły i </w:t>
      </w:r>
      <w:r w:rsidRPr="00C93FDA">
        <w:t>placówki oświatowe. Każdorazowo przebieg i wyniki kontroli zostały udokumentowane w protokole kontroli, stosownie do § 14 ust. 1 Uchwały Nr XV/357/2019.</w:t>
      </w:r>
    </w:p>
    <w:p w14:paraId="5E0E6EEF" w14:textId="77777777" w:rsidR="00FB03E8" w:rsidRPr="00C93FDA" w:rsidRDefault="00FB03E8" w:rsidP="00065430">
      <w:pPr>
        <w:autoSpaceDN w:val="0"/>
        <w:spacing w:before="120" w:after="240" w:line="300" w:lineRule="auto"/>
        <w:ind w:left="227"/>
      </w:pPr>
      <w:r w:rsidRPr="00C93FDA">
        <w:t>I tak:</w:t>
      </w:r>
    </w:p>
    <w:p w14:paraId="6AC2BA10" w14:textId="77777777" w:rsidR="00FB03E8" w:rsidRPr="00C93FDA" w:rsidRDefault="00FB03E8" w:rsidP="00065430">
      <w:pPr>
        <w:pStyle w:val="Akapitzlist"/>
        <w:numPr>
          <w:ilvl w:val="0"/>
          <w:numId w:val="1"/>
        </w:numPr>
        <w:autoSpaceDN w:val="0"/>
        <w:spacing w:before="120" w:after="240" w:line="300" w:lineRule="auto"/>
        <w:ind w:left="567" w:hanging="207"/>
        <w:rPr>
          <w:rFonts w:asciiTheme="minorHAnsi" w:hAnsiTheme="minorHAnsi"/>
        </w:rPr>
      </w:pPr>
      <w:r w:rsidRPr="00C93FDA">
        <w:rPr>
          <w:rFonts w:asciiTheme="minorHAnsi" w:hAnsiTheme="minorHAnsi"/>
        </w:rPr>
        <w:t>w roku 2022 przeprowadzono 1 kontrolę</w:t>
      </w:r>
      <w:r>
        <w:rPr>
          <w:rFonts w:asciiTheme="minorHAnsi" w:hAnsiTheme="minorHAnsi"/>
        </w:rPr>
        <w:t>, tj. kontrolę</w:t>
      </w:r>
      <w:r w:rsidRPr="00C93FD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 zakresie </w:t>
      </w:r>
      <w:r w:rsidRPr="00C93FDA">
        <w:rPr>
          <w:rFonts w:asciiTheme="minorHAnsi" w:hAnsiTheme="minorHAnsi" w:cstheme="minorHAnsi"/>
        </w:rPr>
        <w:t xml:space="preserve">prawidłowości pobrania dotacji </w:t>
      </w:r>
      <w:r>
        <w:rPr>
          <w:rFonts w:asciiTheme="minorHAnsi" w:hAnsiTheme="minorHAnsi" w:cstheme="minorHAnsi"/>
        </w:rPr>
        <w:t>przez </w:t>
      </w:r>
      <w:r w:rsidRPr="00C93FDA">
        <w:rPr>
          <w:rFonts w:asciiTheme="minorHAnsi" w:hAnsiTheme="minorHAnsi" w:cstheme="minorHAnsi"/>
        </w:rPr>
        <w:t>Akademię Realizacji Dźwięku</w:t>
      </w:r>
      <w:r>
        <w:rPr>
          <w:rStyle w:val="Odwoanieprzypisudolnego"/>
          <w:rFonts w:asciiTheme="minorHAnsi" w:hAnsiTheme="minorHAnsi"/>
        </w:rPr>
        <w:footnoteReference w:id="14"/>
      </w:r>
      <w:r w:rsidRPr="00C93FD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color w:val="000000" w:themeColor="text1"/>
        </w:rPr>
        <w:t xml:space="preserve">Kontroli poddano </w:t>
      </w:r>
      <w:r w:rsidRPr="00413D3E">
        <w:rPr>
          <w:rFonts w:asciiTheme="minorHAnsi" w:hAnsiTheme="minorHAnsi" w:cstheme="minorHAnsi"/>
          <w:color w:val="000000" w:themeColor="text1"/>
        </w:rPr>
        <w:t>dokumentacj</w:t>
      </w:r>
      <w:r>
        <w:rPr>
          <w:rFonts w:asciiTheme="minorHAnsi" w:hAnsiTheme="minorHAnsi" w:cstheme="minorHAnsi"/>
          <w:color w:val="000000" w:themeColor="text1"/>
        </w:rPr>
        <w:t>ę</w:t>
      </w:r>
      <w:r w:rsidRPr="00413D3E">
        <w:rPr>
          <w:rFonts w:asciiTheme="minorHAnsi" w:hAnsiTheme="minorHAnsi" w:cstheme="minorHAnsi"/>
          <w:color w:val="000000" w:themeColor="text1"/>
        </w:rPr>
        <w:t xml:space="preserve"> organizacyjn</w:t>
      </w:r>
      <w:r>
        <w:rPr>
          <w:rFonts w:asciiTheme="minorHAnsi" w:hAnsiTheme="minorHAnsi" w:cstheme="minorHAnsi"/>
          <w:color w:val="000000" w:themeColor="text1"/>
        </w:rPr>
        <w:t>ą i </w:t>
      </w:r>
      <w:r w:rsidRPr="00413D3E">
        <w:rPr>
          <w:rFonts w:asciiTheme="minorHAnsi" w:hAnsiTheme="minorHAnsi" w:cstheme="minorHAnsi"/>
          <w:color w:val="000000" w:themeColor="text1"/>
        </w:rPr>
        <w:t>finansow</w:t>
      </w:r>
      <w:r>
        <w:rPr>
          <w:rFonts w:asciiTheme="minorHAnsi" w:hAnsiTheme="minorHAnsi" w:cstheme="minorHAnsi"/>
          <w:color w:val="000000" w:themeColor="text1"/>
        </w:rPr>
        <w:t>ą</w:t>
      </w:r>
      <w:r w:rsidRPr="00413D3E">
        <w:rPr>
          <w:rFonts w:asciiTheme="minorHAnsi" w:hAnsiTheme="minorHAnsi" w:cstheme="minorHAnsi"/>
          <w:color w:val="000000" w:themeColor="text1"/>
        </w:rPr>
        <w:t xml:space="preserve"> na kwotę łączną 993 959,42 zł. </w:t>
      </w:r>
      <w:r w:rsidRPr="00C93FDA">
        <w:rPr>
          <w:rFonts w:asciiTheme="minorHAnsi" w:hAnsiTheme="minorHAnsi" w:cstheme="minorHAnsi"/>
        </w:rPr>
        <w:t xml:space="preserve">W wyniku przedmiotowej kontroli </w:t>
      </w:r>
      <w:r>
        <w:rPr>
          <w:rFonts w:asciiTheme="minorHAnsi" w:hAnsiTheme="minorHAnsi" w:cstheme="minorHAnsi"/>
        </w:rPr>
        <w:t>wydano</w:t>
      </w:r>
      <w:r w:rsidRPr="00C93FDA">
        <w:rPr>
          <w:rFonts w:asciiTheme="minorHAnsi" w:hAnsiTheme="minorHAnsi" w:cstheme="minorHAnsi"/>
        </w:rPr>
        <w:t xml:space="preserve"> dwie decyzje administracyjne</w:t>
      </w:r>
      <w:r w:rsidRPr="00C93FDA">
        <w:rPr>
          <w:rStyle w:val="Odwoanieprzypisudolnego"/>
          <w:rFonts w:asciiTheme="minorHAnsi" w:hAnsiTheme="minorHAnsi"/>
        </w:rPr>
        <w:footnoteReference w:id="15"/>
      </w:r>
      <w:r w:rsidRPr="00C93FDA">
        <w:rPr>
          <w:rFonts w:asciiTheme="minorHAnsi" w:hAnsiTheme="minorHAnsi" w:cstheme="minorHAnsi"/>
        </w:rPr>
        <w:t xml:space="preserve">, ustalające do zwrotu część dotacji oświatowej za rok 2021 w łącznej wysokości </w:t>
      </w:r>
      <w:r w:rsidRPr="00C93FDA">
        <w:rPr>
          <w:rFonts w:asciiTheme="minorHAnsi" w:hAnsiTheme="minorHAnsi"/>
        </w:rPr>
        <w:t>62 532,79 zł</w:t>
      </w:r>
      <w:r w:rsidRPr="00C93FDA">
        <w:rPr>
          <w:rFonts w:asciiTheme="minorHAnsi" w:hAnsiTheme="minorHAnsi" w:cstheme="minorHAnsi"/>
        </w:rPr>
        <w:t xml:space="preserve"> (wraz z odsetkami). Od ww. decyzji organ prowadzący ww. placówkę wniósł odwołanie do </w:t>
      </w:r>
      <w:r w:rsidRPr="00C93FDA">
        <w:rPr>
          <w:rFonts w:asciiTheme="minorHAnsi" w:hAnsiTheme="minorHAnsi"/>
        </w:rPr>
        <w:t>Samorządowego Kolegium Odwoławczego</w:t>
      </w:r>
      <w:r>
        <w:rPr>
          <w:rFonts w:asciiTheme="minorHAnsi" w:hAnsiTheme="minorHAnsi"/>
        </w:rPr>
        <w:t xml:space="preserve"> w Warszawie</w:t>
      </w:r>
      <w:r w:rsidRPr="00C93FDA">
        <w:rPr>
          <w:rStyle w:val="Odwoanieprzypisudolnego"/>
          <w:rFonts w:asciiTheme="minorHAnsi" w:hAnsiTheme="minorHAnsi"/>
        </w:rPr>
        <w:footnoteReference w:id="16"/>
      </w:r>
      <w:r w:rsidRPr="00C93FDA">
        <w:rPr>
          <w:rFonts w:asciiTheme="minorHAnsi" w:hAnsiTheme="minorHAnsi"/>
        </w:rPr>
        <w:t>.</w:t>
      </w:r>
    </w:p>
    <w:p w14:paraId="4B68DF96" w14:textId="77777777" w:rsidR="00FB03E8" w:rsidRPr="00C93FDA" w:rsidRDefault="00FB03E8" w:rsidP="00065430">
      <w:pPr>
        <w:pStyle w:val="Akapitzlist"/>
        <w:numPr>
          <w:ilvl w:val="0"/>
          <w:numId w:val="1"/>
        </w:numPr>
        <w:autoSpaceDN w:val="0"/>
        <w:spacing w:before="120" w:after="240" w:line="300" w:lineRule="auto"/>
        <w:ind w:left="567" w:hanging="207"/>
        <w:rPr>
          <w:rFonts w:asciiTheme="minorHAnsi" w:hAnsiTheme="minorHAnsi"/>
        </w:rPr>
      </w:pPr>
      <w:r w:rsidRPr="00C93FDA">
        <w:rPr>
          <w:rFonts w:asciiTheme="minorHAnsi" w:hAnsiTheme="minorHAnsi"/>
        </w:rPr>
        <w:t>w roku 2023 przeprowadzono 4 kontrole (2 w niepublicznych przedszkolach</w:t>
      </w:r>
      <w:r w:rsidRPr="00C93FDA">
        <w:rPr>
          <w:rStyle w:val="Odwoanieprzypisudolnego"/>
          <w:rFonts w:asciiTheme="minorHAnsi" w:hAnsiTheme="minorHAnsi"/>
        </w:rPr>
        <w:footnoteReference w:id="17"/>
      </w:r>
      <w:r w:rsidRPr="00C93FDA">
        <w:rPr>
          <w:rFonts w:asciiTheme="minorHAnsi" w:hAnsiTheme="minorHAnsi"/>
        </w:rPr>
        <w:t xml:space="preserve"> oraz 2 w niepublicznych liceach ogólnokształcących</w:t>
      </w:r>
      <w:r w:rsidRPr="00C93FDA">
        <w:rPr>
          <w:rStyle w:val="Odwoanieprzypisudolnego"/>
          <w:rFonts w:asciiTheme="minorHAnsi" w:hAnsiTheme="minorHAnsi"/>
        </w:rPr>
        <w:footnoteReference w:id="18"/>
      </w:r>
      <w:r w:rsidRPr="00C93FDA">
        <w:rPr>
          <w:rFonts w:asciiTheme="minorHAnsi" w:hAnsiTheme="minorHAnsi"/>
        </w:rPr>
        <w:t xml:space="preserve">) </w:t>
      </w:r>
      <w:r>
        <w:rPr>
          <w:rFonts w:asciiTheme="minorHAnsi" w:hAnsiTheme="minorHAnsi" w:cstheme="minorHAnsi"/>
        </w:rPr>
        <w:t xml:space="preserve">w zakresie </w:t>
      </w:r>
      <w:r w:rsidRPr="00C93FDA">
        <w:rPr>
          <w:rFonts w:asciiTheme="minorHAnsi" w:hAnsiTheme="minorHAnsi"/>
        </w:rPr>
        <w:t>weryfikacj</w:t>
      </w:r>
      <w:r>
        <w:rPr>
          <w:rFonts w:asciiTheme="minorHAnsi" w:hAnsiTheme="minorHAnsi"/>
        </w:rPr>
        <w:t>i liczby uczniów wykazywanych w comiesięcznych Informacjach o faktycznej liczbie uczniów</w:t>
      </w:r>
      <w:r>
        <w:rPr>
          <w:rStyle w:val="Odwoanieprzypisudolnego"/>
          <w:rFonts w:asciiTheme="minorHAnsi" w:hAnsiTheme="minorHAnsi"/>
        </w:rPr>
        <w:footnoteReference w:id="19"/>
      </w:r>
      <w:r w:rsidRPr="00C93FDA">
        <w:rPr>
          <w:rFonts w:asciiTheme="minorHAnsi" w:hAnsiTheme="minorHAnsi"/>
        </w:rPr>
        <w:t>. W wyniku powyższych kontroli nie stwierdzono nieprawidłowości.</w:t>
      </w:r>
    </w:p>
    <w:p w14:paraId="11566D4A" w14:textId="35CCD42C" w:rsidR="00FB03E8" w:rsidRPr="00C93FDA" w:rsidRDefault="00FB03E8" w:rsidP="00065430">
      <w:pPr>
        <w:spacing w:before="120" w:after="240" w:line="300" w:lineRule="auto"/>
        <w:rPr>
          <w:rFonts w:cstheme="minorHAnsi"/>
        </w:rPr>
      </w:pPr>
      <w:r w:rsidRPr="00C93FDA">
        <w:rPr>
          <w:rFonts w:cstheme="minorHAnsi"/>
        </w:rPr>
        <w:t xml:space="preserve">Ww. dane wskazują, że UD Praga-Północ </w:t>
      </w:r>
      <w:r w:rsidRPr="00C93FDA">
        <w:t>w niew</w:t>
      </w:r>
      <w:r>
        <w:t>ystarczającym stopniu korzystał</w:t>
      </w:r>
      <w:r w:rsidRPr="00C93FDA">
        <w:t xml:space="preserve"> z możliwoś</w:t>
      </w:r>
      <w:r>
        <w:t xml:space="preserve">ci kontroli udzielonych dotacji oświatowych, a przeprowadzone w 2023 r. kontrole ograniczały się jedynie </w:t>
      </w:r>
      <w:r>
        <w:lastRenderedPageBreak/>
        <w:t>do </w:t>
      </w:r>
      <w:r>
        <w:rPr>
          <w:rFonts w:cstheme="minorHAnsi"/>
        </w:rPr>
        <w:t xml:space="preserve">sprawdzenia zgodności ze stanem faktycznym liczby dzieci wykazywanych w comiesięcznych Informacjach o faktycznej liczbie dzieci. </w:t>
      </w:r>
      <w:r w:rsidRPr="00C93FDA">
        <w:t>Wprawdzie Burmistrz Dzielnicy Praga-Północ p. Paweł Lisiecki wyjaśnił m.in., że cyt</w:t>
      </w:r>
      <w:r w:rsidR="00065430">
        <w:t>.</w:t>
      </w:r>
      <w:r w:rsidRPr="00C93FDA">
        <w:t xml:space="preserve">: „W 2023 roku kontrole były prowadzone w ograniczonym zakresie (nie sporządzano harmonogramów kontroli), gdyż dodatkowy etat został przyznany w drugiej połowie roku.”, niemniej dla zagwarantowania optymalnego wykorzystania środków publicznych UD Praga-Północ powinien zwiększyć działania w tym </w:t>
      </w:r>
      <w:r>
        <w:t>obszarze</w:t>
      </w:r>
      <w:r w:rsidRPr="00C93FDA">
        <w:t>.</w:t>
      </w:r>
    </w:p>
    <w:p w14:paraId="3BAB63A9" w14:textId="77777777" w:rsidR="00FB03E8" w:rsidRPr="00C93FDA" w:rsidRDefault="00FB03E8" w:rsidP="00065430">
      <w:pPr>
        <w:autoSpaceDN w:val="0"/>
        <w:spacing w:before="120" w:after="240" w:line="300" w:lineRule="auto"/>
      </w:pPr>
      <w:r w:rsidRPr="00C93FDA">
        <w:t xml:space="preserve">W kontrolowanym okresie pracą </w:t>
      </w:r>
      <w:r w:rsidRPr="00C93FDA">
        <w:rPr>
          <w:rFonts w:ascii="Calibri" w:eastAsia="Calibri" w:hAnsi="Calibri" w:cs="Calibri"/>
        </w:rPr>
        <w:t xml:space="preserve">WOW kierował </w:t>
      </w:r>
      <w:r>
        <w:rPr>
          <w:rFonts w:ascii="Calibri" w:eastAsia="Calibri" w:hAnsi="Calibri" w:cs="Calibri"/>
        </w:rPr>
        <w:t xml:space="preserve">Naczelnik </w:t>
      </w:r>
      <w:r>
        <w:t>p. Włodzimierz</w:t>
      </w:r>
      <w:r w:rsidRPr="00C93FDA">
        <w:t xml:space="preserve"> Siess. </w:t>
      </w:r>
      <w:r>
        <w:t>Zadania z </w:t>
      </w:r>
      <w:r w:rsidRPr="00C93FDA">
        <w:t>zakresu</w:t>
      </w:r>
      <w:r>
        <w:t>,</w:t>
      </w:r>
      <w:r w:rsidRPr="00C93FDA">
        <w:t xml:space="preserve"> objętego </w:t>
      </w:r>
      <w:r>
        <w:t xml:space="preserve">niniejszą </w:t>
      </w:r>
      <w:r w:rsidRPr="00C93FDA">
        <w:t>kontrolą</w:t>
      </w:r>
      <w:r>
        <w:t>,</w:t>
      </w:r>
      <w:r w:rsidRPr="00C93FDA">
        <w:t xml:space="preserve"> realizowały p. Bożena Bazańska główny spec</w:t>
      </w:r>
      <w:r>
        <w:t>jalista ds. edukacji, oświaty i </w:t>
      </w:r>
      <w:r w:rsidRPr="00C93FDA">
        <w:t>wychowania (zatrudniona od dnia 01.12.2003 r.) oraz p. Ma</w:t>
      </w:r>
      <w:r>
        <w:t>gdalena Wójcik podinspektor ds. </w:t>
      </w:r>
      <w:r w:rsidRPr="00C93FDA">
        <w:t>edukacji, oświaty i wychowania (zatrudniona od dnia 15.09.2023 r.).</w:t>
      </w:r>
    </w:p>
    <w:p w14:paraId="391B1194" w14:textId="77777777" w:rsidR="00FB03E8" w:rsidRPr="00C93FDA" w:rsidRDefault="00FB03E8" w:rsidP="00065430">
      <w:pPr>
        <w:autoSpaceDN w:val="0"/>
        <w:spacing w:before="120" w:after="240" w:line="300" w:lineRule="auto"/>
      </w:pPr>
      <w:r w:rsidRPr="00C93FDA">
        <w:t>Wyniki kontroli uzasadniają sformułowanie ogólnej pozytywnej oceny w zakresie udzielania</w:t>
      </w:r>
      <w:r>
        <w:t xml:space="preserve"> oraz </w:t>
      </w:r>
      <w:r w:rsidRPr="00C93FDA">
        <w:t xml:space="preserve">rozliczania dotacji dla niepublicznych </w:t>
      </w:r>
      <w:r>
        <w:t xml:space="preserve">szkół i </w:t>
      </w:r>
      <w:r w:rsidRPr="00C93FDA">
        <w:t>placówek oświatowych.</w:t>
      </w:r>
    </w:p>
    <w:p w14:paraId="5E7E23AB" w14:textId="77777777" w:rsidR="006A5D48" w:rsidRPr="00065430" w:rsidRDefault="006A5D48" w:rsidP="00065430">
      <w:pPr>
        <w:spacing w:before="120" w:after="240" w:line="300" w:lineRule="auto"/>
        <w:ind w:left="29" w:right="64" w:firstLine="12"/>
        <w:rPr>
          <w:rFonts w:cs="Times New Roman"/>
          <w:bCs/>
          <w:iCs/>
        </w:rPr>
      </w:pPr>
      <w:r w:rsidRPr="00065430">
        <w:rPr>
          <w:rFonts w:cs="Times New Roman"/>
          <w:bCs/>
          <w:iCs/>
        </w:rPr>
        <w:t>Przedstawiając powyższe ustalenia i oceny zalecam:</w:t>
      </w:r>
    </w:p>
    <w:p w14:paraId="282B4D36" w14:textId="77777777" w:rsidR="006A5D48" w:rsidRPr="006A5D48" w:rsidRDefault="001F17A4" w:rsidP="00065430">
      <w:pPr>
        <w:numPr>
          <w:ilvl w:val="0"/>
          <w:numId w:val="3"/>
        </w:numPr>
        <w:spacing w:before="120" w:after="240" w:line="300" w:lineRule="auto"/>
        <w:ind w:left="714" w:right="62" w:hanging="357"/>
        <w:rPr>
          <w:rFonts w:cs="Times New Roman"/>
          <w:iCs/>
        </w:rPr>
      </w:pPr>
      <w:r>
        <w:rPr>
          <w:rFonts w:cs="Times New Roman"/>
          <w:iCs/>
        </w:rPr>
        <w:t>Wzmocnienie kontroli zarządczej w obszarze udzielania dotacji oświatowych poprzez opracowywanie harmonogramów kontroli niepublicznych szkół i placówek oświatowych w co najmniej rocznej perspektywie.</w:t>
      </w:r>
    </w:p>
    <w:p w14:paraId="203DCE49" w14:textId="77777777" w:rsidR="006A5D48" w:rsidRPr="006A5D48" w:rsidRDefault="006A5D48" w:rsidP="00065430">
      <w:pPr>
        <w:numPr>
          <w:ilvl w:val="0"/>
          <w:numId w:val="3"/>
        </w:numPr>
        <w:spacing w:before="120" w:after="240" w:line="300" w:lineRule="auto"/>
        <w:ind w:left="714" w:right="62" w:hanging="357"/>
        <w:rPr>
          <w:rFonts w:cs="Times New Roman"/>
          <w:iCs/>
        </w:rPr>
      </w:pPr>
      <w:r w:rsidRPr="006A5D48">
        <w:rPr>
          <w:rFonts w:cs="Times New Roman"/>
          <w:iCs/>
        </w:rPr>
        <w:t xml:space="preserve">Rozważenie zintensyfikowania przeprowadzania kontroli </w:t>
      </w:r>
      <w:r w:rsidR="007A7D15">
        <w:rPr>
          <w:rFonts w:cs="Times New Roman"/>
          <w:iCs/>
        </w:rPr>
        <w:t>w zakresie wykorzystania i </w:t>
      </w:r>
      <w:r w:rsidR="001F17A4">
        <w:rPr>
          <w:rFonts w:cs="Times New Roman"/>
          <w:iCs/>
        </w:rPr>
        <w:t xml:space="preserve">rozliczenia </w:t>
      </w:r>
      <w:r>
        <w:t>udzielonych dotacji oświatowych</w:t>
      </w:r>
      <w:r w:rsidR="001F17A4">
        <w:t>.</w:t>
      </w:r>
    </w:p>
    <w:p w14:paraId="7E1F8CCC" w14:textId="77777777" w:rsidR="007A7D15" w:rsidRDefault="006A5D48" w:rsidP="00065430">
      <w:pPr>
        <w:spacing w:before="120" w:after="240" w:line="300" w:lineRule="auto"/>
        <w:ind w:left="28" w:right="62" w:firstLine="11"/>
        <w:rPr>
          <w:rFonts w:cs="Times New Roman"/>
          <w:iCs/>
        </w:rPr>
      </w:pPr>
      <w:r w:rsidRPr="006A5D48">
        <w:rPr>
          <w:rFonts w:cs="Times New Roman"/>
          <w:iCs/>
        </w:rPr>
        <w:t>Na podstawie § 22 ust. 10 Regulaminu organizacyjnego oraz § 41 ust. 1</w:t>
      </w:r>
      <w:r w:rsidR="007A7D15">
        <w:rPr>
          <w:rFonts w:cs="Times New Roman"/>
          <w:iCs/>
        </w:rPr>
        <w:t xml:space="preserve"> Zarządzenia oczekuję od Pani w terminie nie </w:t>
      </w:r>
      <w:r w:rsidRPr="006A5D48">
        <w:rPr>
          <w:rFonts w:cs="Times New Roman"/>
          <w:iCs/>
        </w:rPr>
        <w:t xml:space="preserve">dłuższym niż 30 dni od dnia doręczenia niniejszego Wystąpienia pokontrolnego, informacji o sposobie realizacji zaleceń/wniosków pokontrolnych i wykorzystaniu uwag zawartych </w:t>
      </w:r>
      <w:r w:rsidR="008B12E9">
        <w:rPr>
          <w:rFonts w:cs="Times New Roman"/>
          <w:iCs/>
        </w:rPr>
        <w:t>w </w:t>
      </w:r>
      <w:r w:rsidRPr="006A5D48">
        <w:rPr>
          <w:rFonts w:cs="Times New Roman"/>
          <w:iCs/>
        </w:rPr>
        <w:t>wystąpieniu pokontrolnym lub przyczynach braku realizacji zaleceń/wniosków pokontrolnych lub niewykorzystaniu uwag bądź o innym sposobie usunięcia stwierdzonych nieprawidłowości lub uchybień.</w:t>
      </w:r>
    </w:p>
    <w:p w14:paraId="1B697CDA" w14:textId="77777777" w:rsidR="006A5D48" w:rsidRDefault="006A5D48" w:rsidP="00065430">
      <w:pPr>
        <w:spacing w:before="120" w:after="240" w:line="300" w:lineRule="auto"/>
        <w:ind w:left="28" w:right="62" w:firstLine="11"/>
        <w:rPr>
          <w:rFonts w:cs="Times New Roman"/>
          <w:iCs/>
        </w:rPr>
      </w:pPr>
      <w:r w:rsidRPr="006A5D48">
        <w:rPr>
          <w:rFonts w:cs="Times New Roman"/>
          <w:iCs/>
        </w:rPr>
        <w:t xml:space="preserve">Na podstawie § 41 ust. 1 Zarządzenia zobowiązuję Panią do przekazania kopii ww. informacji Pani </w:t>
      </w:r>
      <w:r>
        <w:rPr>
          <w:rFonts w:cs="Times New Roman"/>
          <w:iCs/>
        </w:rPr>
        <w:t>Joannie Gospodarczyk</w:t>
      </w:r>
      <w:r w:rsidRPr="006A5D48">
        <w:rPr>
          <w:rFonts w:cs="Times New Roman"/>
          <w:iCs/>
        </w:rPr>
        <w:t xml:space="preserve"> </w:t>
      </w:r>
      <w:r>
        <w:rPr>
          <w:rFonts w:cs="Times New Roman"/>
          <w:iCs/>
        </w:rPr>
        <w:t>Dyrektorowi Biura Edukacji Urzędu</w:t>
      </w:r>
      <w:r w:rsidRPr="006A5D48">
        <w:rPr>
          <w:rFonts w:cs="Times New Roman"/>
          <w:iCs/>
        </w:rPr>
        <w:t xml:space="preserve"> m.st. Warszawy.</w:t>
      </w:r>
    </w:p>
    <w:p w14:paraId="772AC7E1" w14:textId="1DEE36A7" w:rsidR="00065430" w:rsidRPr="006A5D48" w:rsidRDefault="00065430" w:rsidP="00851AE3">
      <w:pPr>
        <w:spacing w:before="120" w:after="240" w:line="300" w:lineRule="auto"/>
        <w:ind w:left="5529" w:right="62" w:firstLine="11"/>
        <w:rPr>
          <w:rFonts w:cs="Times New Roman"/>
          <w:iCs/>
        </w:rPr>
      </w:pPr>
      <w:r>
        <w:rPr>
          <w:rFonts w:cs="Times New Roman"/>
          <w:iCs/>
        </w:rPr>
        <w:t>PREZYDENT MIASTA STOŁECZNEGO WARSZAWY /-/ Rafał Trzaskowski</w:t>
      </w:r>
    </w:p>
    <w:p w14:paraId="38E76BB9" w14:textId="77777777" w:rsidR="006A5D48" w:rsidRPr="008B12E9" w:rsidRDefault="006A5D48" w:rsidP="00065430">
      <w:pPr>
        <w:spacing w:before="120" w:after="240" w:line="300" w:lineRule="auto"/>
        <w:ind w:left="29" w:right="62" w:firstLine="12"/>
        <w:rPr>
          <w:rFonts w:cs="Times New Roman"/>
          <w:iCs/>
        </w:rPr>
      </w:pPr>
      <w:r w:rsidRPr="008B12E9">
        <w:rPr>
          <w:rFonts w:cs="Times New Roman"/>
          <w:iCs/>
        </w:rPr>
        <w:t xml:space="preserve">Do wiadomości: </w:t>
      </w:r>
    </w:p>
    <w:p w14:paraId="211C5859" w14:textId="77777777" w:rsidR="006A5D48" w:rsidRPr="008B12E9" w:rsidRDefault="006A5D48" w:rsidP="00065430">
      <w:pPr>
        <w:numPr>
          <w:ilvl w:val="6"/>
          <w:numId w:val="4"/>
        </w:numPr>
        <w:spacing w:before="120" w:after="240" w:line="300" w:lineRule="auto"/>
        <w:ind w:left="992" w:right="62" w:hanging="425"/>
        <w:rPr>
          <w:rFonts w:cs="Times New Roman"/>
          <w:iCs/>
        </w:rPr>
      </w:pPr>
      <w:r w:rsidRPr="008B12E9">
        <w:rPr>
          <w:rFonts w:cs="Times New Roman"/>
          <w:iCs/>
        </w:rPr>
        <w:t>Pani Renata Kaznowska – Zastępca Prezydenta m.st. Warszawy;</w:t>
      </w:r>
    </w:p>
    <w:p w14:paraId="57761464" w14:textId="77777777" w:rsidR="006A5D48" w:rsidRPr="008B12E9" w:rsidRDefault="006A5D48" w:rsidP="00065430">
      <w:pPr>
        <w:numPr>
          <w:ilvl w:val="6"/>
          <w:numId w:val="4"/>
        </w:numPr>
        <w:spacing w:before="120" w:after="240" w:line="300" w:lineRule="auto"/>
        <w:ind w:left="992" w:right="62" w:hanging="425"/>
        <w:rPr>
          <w:rFonts w:cs="Times New Roman"/>
          <w:iCs/>
        </w:rPr>
      </w:pPr>
      <w:r w:rsidRPr="008B12E9">
        <w:rPr>
          <w:rFonts w:cs="Times New Roman"/>
          <w:iCs/>
        </w:rPr>
        <w:t xml:space="preserve">Pani </w:t>
      </w:r>
      <w:hyperlink r:id="rId7" w:history="1">
        <w:r w:rsidRPr="008B12E9">
          <w:rPr>
            <w:rStyle w:val="Hipercze"/>
            <w:bCs/>
            <w:iCs/>
            <w:color w:val="auto"/>
            <w:sz w:val="22"/>
            <w:szCs w:val="22"/>
            <w:u w:val="none"/>
          </w:rPr>
          <w:t>Joanna</w:t>
        </w:r>
      </w:hyperlink>
      <w:r w:rsidRPr="008B12E9">
        <w:rPr>
          <w:rFonts w:cs="Times New Roman"/>
          <w:iCs/>
        </w:rPr>
        <w:t xml:space="preserve"> Gospodarczyk</w:t>
      </w:r>
      <w:r w:rsidRPr="008B12E9">
        <w:rPr>
          <w:rFonts w:cs="Times New Roman"/>
          <w:bCs/>
          <w:iCs/>
        </w:rPr>
        <w:t xml:space="preserve"> </w:t>
      </w:r>
      <w:r w:rsidRPr="008B12E9">
        <w:rPr>
          <w:rFonts w:cs="Times New Roman"/>
          <w:iCs/>
        </w:rPr>
        <w:t>– Dyrektor Biura Edukacji Urzędu m.st. Warszawy.</w:t>
      </w:r>
    </w:p>
    <w:sectPr w:rsidR="006A5D48" w:rsidRPr="008B12E9" w:rsidSect="00384F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1ABB" w14:textId="77777777" w:rsidR="00F45CE5" w:rsidRDefault="00F45CE5" w:rsidP="00FB03E8">
      <w:pPr>
        <w:spacing w:after="0" w:line="240" w:lineRule="auto"/>
      </w:pPr>
      <w:r>
        <w:separator/>
      </w:r>
    </w:p>
  </w:endnote>
  <w:endnote w:type="continuationSeparator" w:id="0">
    <w:p w14:paraId="66E5E7AF" w14:textId="77777777" w:rsidR="00F45CE5" w:rsidRDefault="00F45CE5" w:rsidP="00FB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077665"/>
      <w:docPartObj>
        <w:docPartGallery w:val="Page Numbers (Bottom of Page)"/>
        <w:docPartUnique/>
      </w:docPartObj>
    </w:sdtPr>
    <w:sdtContent>
      <w:sdt>
        <w:sdtPr>
          <w:id w:val="-1646189049"/>
          <w:docPartObj>
            <w:docPartGallery w:val="Page Numbers (Top of Page)"/>
            <w:docPartUnique/>
          </w:docPartObj>
        </w:sdtPr>
        <w:sdtContent>
          <w:p w14:paraId="1C9E5025" w14:textId="543EE9FD" w:rsidR="00482FAF" w:rsidRPr="00482FAF" w:rsidRDefault="00482FAF">
            <w:pPr>
              <w:pStyle w:val="Stopka"/>
              <w:jc w:val="right"/>
            </w:pPr>
            <w:r w:rsidRPr="00482FAF">
              <w:t xml:space="preserve">Strona </w:t>
            </w:r>
            <w:r w:rsidRPr="00482FAF">
              <w:fldChar w:fldCharType="begin"/>
            </w:r>
            <w:r w:rsidRPr="00482FAF">
              <w:instrText>PAGE</w:instrText>
            </w:r>
            <w:r w:rsidRPr="00482FAF">
              <w:fldChar w:fldCharType="separate"/>
            </w:r>
            <w:r w:rsidRPr="00482FAF">
              <w:t>2</w:t>
            </w:r>
            <w:r w:rsidRPr="00482FAF">
              <w:fldChar w:fldCharType="end"/>
            </w:r>
            <w:r w:rsidRPr="00482FAF">
              <w:t xml:space="preserve"> z </w:t>
            </w:r>
            <w:r w:rsidRPr="00482FAF">
              <w:fldChar w:fldCharType="begin"/>
            </w:r>
            <w:r w:rsidRPr="00482FAF">
              <w:instrText>NUMPAGES</w:instrText>
            </w:r>
            <w:r w:rsidRPr="00482FAF">
              <w:fldChar w:fldCharType="separate"/>
            </w:r>
            <w:r w:rsidRPr="00482FAF">
              <w:t>2</w:t>
            </w:r>
            <w:r w:rsidRPr="00482FAF">
              <w:fldChar w:fldCharType="end"/>
            </w:r>
          </w:p>
        </w:sdtContent>
      </w:sdt>
    </w:sdtContent>
  </w:sdt>
  <w:p w14:paraId="423218B4" w14:textId="2A8D3002" w:rsidR="00384FF8" w:rsidRPr="00482FAF" w:rsidRDefault="00384FF8" w:rsidP="00482FA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1901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C0F798" w14:textId="3512612F" w:rsidR="00482FAF" w:rsidRDefault="00482FAF">
            <w:pPr>
              <w:pStyle w:val="Stopka"/>
              <w:jc w:val="right"/>
            </w:pPr>
            <w:r w:rsidRPr="00482FAF">
              <w:t xml:space="preserve">Strona </w:t>
            </w:r>
            <w:r w:rsidRPr="00482FAF">
              <w:fldChar w:fldCharType="begin"/>
            </w:r>
            <w:r w:rsidRPr="00482FAF">
              <w:instrText>PAGE</w:instrText>
            </w:r>
            <w:r w:rsidRPr="00482FAF">
              <w:fldChar w:fldCharType="separate"/>
            </w:r>
            <w:r w:rsidRPr="00482FAF">
              <w:t>2</w:t>
            </w:r>
            <w:r w:rsidRPr="00482FAF">
              <w:fldChar w:fldCharType="end"/>
            </w:r>
            <w:r w:rsidRPr="00482FAF">
              <w:t xml:space="preserve"> z </w:t>
            </w:r>
            <w:r w:rsidRPr="00482FAF">
              <w:fldChar w:fldCharType="begin"/>
            </w:r>
            <w:r w:rsidRPr="00482FAF">
              <w:instrText>NUMPAGES</w:instrText>
            </w:r>
            <w:r w:rsidRPr="00482FAF">
              <w:fldChar w:fldCharType="separate"/>
            </w:r>
            <w:r w:rsidRPr="00482FAF">
              <w:t>2</w:t>
            </w:r>
            <w:r w:rsidRPr="00482FAF">
              <w:fldChar w:fldCharType="end"/>
            </w:r>
          </w:p>
        </w:sdtContent>
      </w:sdt>
    </w:sdtContent>
  </w:sdt>
  <w:p w14:paraId="35CAD8C2" w14:textId="77777777" w:rsidR="00482FAF" w:rsidRDefault="00482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342E" w14:textId="77777777" w:rsidR="00F45CE5" w:rsidRDefault="00F45CE5" w:rsidP="00FB03E8">
      <w:pPr>
        <w:spacing w:after="0" w:line="240" w:lineRule="auto"/>
      </w:pPr>
      <w:r>
        <w:separator/>
      </w:r>
    </w:p>
  </w:footnote>
  <w:footnote w:type="continuationSeparator" w:id="0">
    <w:p w14:paraId="4831D458" w14:textId="77777777" w:rsidR="00F45CE5" w:rsidRDefault="00F45CE5" w:rsidP="00FB03E8">
      <w:pPr>
        <w:spacing w:after="0" w:line="240" w:lineRule="auto"/>
      </w:pPr>
      <w:r>
        <w:continuationSeparator/>
      </w:r>
    </w:p>
  </w:footnote>
  <w:footnote w:id="1">
    <w:p w14:paraId="224BB303" w14:textId="21144B15" w:rsidR="00FB03E8" w:rsidRPr="00C04F37" w:rsidRDefault="00FB03E8" w:rsidP="0006543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C04F3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4F37">
        <w:rPr>
          <w:rFonts w:asciiTheme="minorHAnsi" w:hAnsiTheme="minorHAnsi" w:cstheme="minorHAnsi"/>
          <w:sz w:val="22"/>
          <w:szCs w:val="22"/>
        </w:rPr>
        <w:t>w sprawie nadania wewnętrznego regulaminu organizacyjneg</w:t>
      </w:r>
      <w:r>
        <w:rPr>
          <w:rFonts w:asciiTheme="minorHAnsi" w:hAnsiTheme="minorHAnsi" w:cstheme="minorHAnsi"/>
          <w:sz w:val="22"/>
          <w:szCs w:val="22"/>
        </w:rPr>
        <w:t xml:space="preserve">o Urzędu Dzielnicy Praga-Północ </w:t>
      </w:r>
      <w:r w:rsidRPr="00C04F37">
        <w:rPr>
          <w:rFonts w:asciiTheme="minorHAnsi" w:hAnsiTheme="minorHAnsi" w:cstheme="minorHAnsi"/>
          <w:sz w:val="22"/>
          <w:szCs w:val="22"/>
        </w:rPr>
        <w:t>Miasta Stołecznego Warszawy w Urzędzie Miasta Stołecznego Warszawy.</w:t>
      </w:r>
    </w:p>
  </w:footnote>
  <w:footnote w:id="2">
    <w:p w14:paraId="4D1F4FCF" w14:textId="77777777" w:rsidR="00FB03E8" w:rsidRPr="00C04F37" w:rsidRDefault="00FB03E8" w:rsidP="0006543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C04F3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4F37">
        <w:rPr>
          <w:rFonts w:asciiTheme="minorHAnsi" w:hAnsiTheme="minorHAnsi" w:cstheme="minorHAnsi"/>
          <w:sz w:val="22"/>
          <w:szCs w:val="22"/>
        </w:rPr>
        <w:t>Wcześniejszy regulamin organizacyjny, wprowadzony Zarządzeniem Nr 1473/2019 Prezydenta m.st. Warszawy z dnia 19 września 2019 r. zawierał analogiczne zapisy.</w:t>
      </w:r>
    </w:p>
  </w:footnote>
  <w:footnote w:id="3">
    <w:p w14:paraId="45458A3F" w14:textId="77777777" w:rsidR="00FB03E8" w:rsidRPr="00C04F37" w:rsidRDefault="00FB03E8" w:rsidP="00065430">
      <w:pPr>
        <w:pStyle w:val="Tekstprzypisudolnego"/>
        <w:spacing w:before="20" w:after="20"/>
        <w:ind w:left="142" w:hanging="142"/>
        <w:rPr>
          <w:rFonts w:asciiTheme="minorHAnsi" w:hAnsiTheme="minorHAnsi" w:cstheme="minorHAnsi"/>
          <w:sz w:val="22"/>
          <w:szCs w:val="22"/>
        </w:rPr>
      </w:pPr>
      <w:r w:rsidRPr="00C04F3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4F37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C04F37">
        <w:rPr>
          <w:rFonts w:asciiTheme="minorHAnsi" w:hAnsiTheme="minorHAnsi" w:cstheme="minorHAnsi"/>
          <w:sz w:val="22"/>
          <w:szCs w:val="22"/>
        </w:rPr>
        <w:t xml:space="preserve"> r., poz. </w:t>
      </w:r>
      <w:r>
        <w:rPr>
          <w:rFonts w:asciiTheme="minorHAnsi" w:hAnsiTheme="minorHAnsi" w:cstheme="minorHAnsi"/>
          <w:sz w:val="22"/>
          <w:szCs w:val="22"/>
        </w:rPr>
        <w:t>754</w:t>
      </w:r>
      <w:r w:rsidRPr="00C04F37">
        <w:rPr>
          <w:rFonts w:asciiTheme="minorHAnsi" w:hAnsiTheme="minorHAnsi" w:cstheme="minorHAnsi"/>
          <w:sz w:val="22"/>
          <w:szCs w:val="22"/>
        </w:rPr>
        <w:t xml:space="preserve"> t.j.</w:t>
      </w:r>
    </w:p>
  </w:footnote>
  <w:footnote w:id="4">
    <w:p w14:paraId="17D568C2" w14:textId="77777777" w:rsidR="00FB03E8" w:rsidRPr="00714DDC" w:rsidRDefault="00FB03E8" w:rsidP="0006543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C04F3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4F37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C04F37">
        <w:rPr>
          <w:rFonts w:asciiTheme="minorHAnsi" w:hAnsiTheme="minorHAnsi" w:cstheme="minorHAnsi"/>
          <w:sz w:val="22"/>
          <w:szCs w:val="22"/>
        </w:rPr>
        <w:t xml:space="preserve"> r., poz. </w:t>
      </w:r>
      <w:r>
        <w:rPr>
          <w:rFonts w:asciiTheme="minorHAnsi" w:hAnsiTheme="minorHAnsi" w:cstheme="minorHAnsi"/>
          <w:sz w:val="22"/>
          <w:szCs w:val="22"/>
        </w:rPr>
        <w:t>737</w:t>
      </w:r>
      <w:r w:rsidRPr="00C04F37">
        <w:rPr>
          <w:rFonts w:asciiTheme="minorHAnsi" w:hAnsiTheme="minorHAnsi" w:cstheme="minorHAnsi"/>
          <w:sz w:val="22"/>
          <w:szCs w:val="22"/>
        </w:rPr>
        <w:t xml:space="preserve"> t.j.</w:t>
      </w:r>
    </w:p>
  </w:footnote>
  <w:footnote w:id="5">
    <w:p w14:paraId="71209418" w14:textId="77777777" w:rsidR="00FB03E8" w:rsidRPr="00E73B38" w:rsidRDefault="00FB03E8" w:rsidP="00065430">
      <w:pPr>
        <w:autoSpaceDN w:val="0"/>
        <w:spacing w:before="20" w:after="20" w:line="240" w:lineRule="aut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744EB">
        <w:t xml:space="preserve">W budżecie </w:t>
      </w:r>
      <w:r>
        <w:t>UD</w:t>
      </w:r>
      <w:r w:rsidRPr="00B744EB">
        <w:t xml:space="preserve"> Praga-Północ zaplanowano na 202</w:t>
      </w:r>
      <w:r>
        <w:t>2</w:t>
      </w:r>
      <w:r w:rsidRPr="00B744EB">
        <w:t xml:space="preserve"> r. dotacje oświatowe dla nie</w:t>
      </w:r>
      <w:r>
        <w:t>publicznych szkół</w:t>
      </w:r>
      <w:r w:rsidRPr="00B744EB">
        <w:t xml:space="preserve"> </w:t>
      </w:r>
      <w:r>
        <w:t xml:space="preserve">i placówek oświatowych </w:t>
      </w:r>
      <w:r w:rsidRPr="00B744EB">
        <w:t>w kwocie 11</w:t>
      </w:r>
      <w:r>
        <w:t> </w:t>
      </w:r>
      <w:r w:rsidRPr="00B744EB">
        <w:t>698</w:t>
      </w:r>
      <w:r>
        <w:t> 000,00</w:t>
      </w:r>
      <w:r w:rsidRPr="00B744EB">
        <w:t xml:space="preserve"> zł</w:t>
      </w:r>
      <w:r>
        <w:t xml:space="preserve">. </w:t>
      </w:r>
      <w:r w:rsidRPr="00B744EB">
        <w:t>W wyniku zmian</w:t>
      </w:r>
      <w:r>
        <w:t>,</w:t>
      </w:r>
      <w:r w:rsidRPr="00B744EB">
        <w:t xml:space="preserve"> w trakcie roku</w:t>
      </w:r>
      <w:r>
        <w:t>,</w:t>
      </w:r>
      <w:r w:rsidRPr="00B744EB">
        <w:t xml:space="preserve"> plan wyniósł </w:t>
      </w:r>
      <w:r w:rsidRPr="00E73B38">
        <w:rPr>
          <w:rFonts w:cstheme="minorHAnsi"/>
        </w:rPr>
        <w:t>11 509 976,00 zł, a wykonanie wy</w:t>
      </w:r>
      <w:r>
        <w:rPr>
          <w:rFonts w:cstheme="minorHAnsi"/>
        </w:rPr>
        <w:t xml:space="preserve">niosło 11 460 554,19 zł (99,5% </w:t>
      </w:r>
      <w:r w:rsidRPr="00E73B38">
        <w:rPr>
          <w:rFonts w:cstheme="minorHAnsi"/>
        </w:rPr>
        <w:t>planu po zmianach</w:t>
      </w:r>
      <w:r>
        <w:rPr>
          <w:rFonts w:cstheme="minorHAnsi"/>
        </w:rPr>
        <w:t>)</w:t>
      </w:r>
      <w:r w:rsidRPr="00E73B38">
        <w:rPr>
          <w:rFonts w:cstheme="minorHAnsi"/>
        </w:rPr>
        <w:t>.</w:t>
      </w:r>
    </w:p>
  </w:footnote>
  <w:footnote w:id="6">
    <w:p w14:paraId="09DE50B6" w14:textId="77777777" w:rsidR="00FB03E8" w:rsidRDefault="00FB03E8" w:rsidP="00065430">
      <w:pPr>
        <w:pStyle w:val="Tekstprzypisudolnego"/>
        <w:spacing w:before="20" w:after="20"/>
      </w:pPr>
      <w:r w:rsidRPr="00E73B3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3B38">
        <w:rPr>
          <w:rFonts w:asciiTheme="minorHAnsi" w:hAnsiTheme="minorHAnsi" w:cstheme="minorHAnsi"/>
          <w:sz w:val="22"/>
          <w:szCs w:val="22"/>
        </w:rPr>
        <w:t xml:space="preserve">W budżecie UD Praga-Północ zaplanowano na 2023 r. dotacje oświatowe dla niepublicznych </w:t>
      </w:r>
      <w:r>
        <w:t>i placówek oświatowych</w:t>
      </w:r>
      <w:r w:rsidRPr="00E73B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kwocie 14 958 000,00 zł. </w:t>
      </w:r>
      <w:r w:rsidRPr="00E73B38">
        <w:rPr>
          <w:rFonts w:asciiTheme="minorHAnsi" w:hAnsiTheme="minorHAnsi" w:cstheme="minorHAnsi"/>
          <w:sz w:val="22"/>
          <w:szCs w:val="22"/>
        </w:rPr>
        <w:t>W wyniku zmian, w trakcie roku, plan wyniósł 15 363 116,00 zł, a wykona</w:t>
      </w:r>
      <w:r>
        <w:rPr>
          <w:rFonts w:asciiTheme="minorHAnsi" w:hAnsiTheme="minorHAnsi" w:cstheme="minorHAnsi"/>
          <w:sz w:val="22"/>
          <w:szCs w:val="22"/>
        </w:rPr>
        <w:t>nie wyniosło 15 224 219,36 zł (</w:t>
      </w:r>
      <w:r w:rsidRPr="00E73B38">
        <w:rPr>
          <w:rFonts w:asciiTheme="minorHAnsi" w:hAnsiTheme="minorHAnsi" w:cstheme="minorHAnsi"/>
          <w:sz w:val="22"/>
          <w:szCs w:val="22"/>
        </w:rPr>
        <w:t>99,1%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3B38">
        <w:rPr>
          <w:rFonts w:asciiTheme="minorHAnsi" w:hAnsiTheme="minorHAnsi" w:cstheme="minorHAnsi"/>
          <w:sz w:val="22"/>
          <w:szCs w:val="22"/>
        </w:rPr>
        <w:t>planu po zmianach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73B38">
        <w:rPr>
          <w:rFonts w:asciiTheme="minorHAnsi" w:hAnsiTheme="minorHAnsi" w:cstheme="minorHAnsi"/>
          <w:sz w:val="22"/>
          <w:szCs w:val="22"/>
        </w:rPr>
        <w:t>.</w:t>
      </w:r>
    </w:p>
  </w:footnote>
  <w:footnote w:id="7">
    <w:p w14:paraId="30CB107D" w14:textId="77777777" w:rsidR="00FB03E8" w:rsidRPr="00E12F61" w:rsidRDefault="00FB03E8" w:rsidP="00065430">
      <w:pPr>
        <w:pStyle w:val="Tekstprzypisudolnego"/>
        <w:spacing w:before="20" w:after="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2F61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Wysokość dotacji dla </w:t>
      </w:r>
      <w:r w:rsidRPr="00E12F61">
        <w:rPr>
          <w:rFonts w:asciiTheme="minorHAnsi" w:hAnsiTheme="minorHAnsi" w:cstheme="minorHAnsi"/>
          <w:color w:val="000000" w:themeColor="text1"/>
          <w:sz w:val="22"/>
          <w:szCs w:val="22"/>
        </w:rPr>
        <w:t>Przedszkol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E12F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Niepubliczne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go</w:t>
      </w:r>
      <w:r w:rsidRPr="00E12F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ULIK: rok 2022 – 486 756,78 zł, rok 2023 – 543 232,15 zł.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Wysokość dotacji dla </w:t>
      </w:r>
      <w:r w:rsidRPr="00E12F61">
        <w:rPr>
          <w:rFonts w:asciiTheme="minorHAnsi" w:hAnsiTheme="minorHAnsi" w:cstheme="minorHAnsi"/>
          <w:color w:val="000000" w:themeColor="text1"/>
          <w:sz w:val="22"/>
          <w:szCs w:val="22"/>
        </w:rPr>
        <w:t>Sportowe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go</w:t>
      </w:r>
      <w:r w:rsidRPr="00E12F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„MGM”</w:t>
      </w:r>
      <w:r w:rsidRPr="00E12F61">
        <w:rPr>
          <w:rFonts w:asciiTheme="minorHAnsi" w:hAnsiTheme="minorHAnsi" w:cstheme="minorHAnsi"/>
          <w:color w:val="000000" w:themeColor="text1"/>
          <w:sz w:val="22"/>
          <w:szCs w:val="22"/>
        </w:rPr>
        <w:t>:  rok 2022: 934 886,76 zł, rok 2023 – 1 304 638,67 zł.</w:t>
      </w:r>
    </w:p>
  </w:footnote>
  <w:footnote w:id="8">
    <w:p w14:paraId="794451FD" w14:textId="77777777" w:rsidR="00FB03E8" w:rsidRPr="00C04F37" w:rsidRDefault="00FB03E8" w:rsidP="0006543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C93FD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3FDA">
        <w:rPr>
          <w:rFonts w:asciiTheme="minorHAnsi" w:hAnsiTheme="minorHAnsi" w:cstheme="minorHAnsi"/>
          <w:sz w:val="22"/>
          <w:szCs w:val="22"/>
        </w:rPr>
        <w:t xml:space="preserve">Wg odpowiednio: Miesięcznych stawek dotacji obowiązujących w roku 2022 na jednego ucznia lub wychowanka placówek wychowania przedszkolnego prowadzonych przez inne niż m.st. Warszawa osoby prawne i fizyczne (wraz z aktualizacją); Miesięcznych stawek dotacji obowiązujących w roku 2023 na jednego ucznia lub wychowanka placówek wychowania przedszkolnego prowadzonych przez inne niż m.st. Warszawa osoby prawne i fizyczne (wraz z aktualizacją); Miesięcznych stawek dotacji obowiązujące w roku 2022 na jednego ucznia lub wychowanka szkół i placówek oświatowych prowadzonych przez inne niż m.st. Warszawa osoby prawne i fizyczne dotyczy szkół i placówek dotowanych przez Dzielnice, z wyjątkiem uczniów objętych edukacją domową (wraz z aktualizacją); Miesięcznych stawek dotacji obowiązujące w roku 2023 na jednego ucznia lub wychowanka szkół i placówek oświatowych prowadzonych przez inne </w:t>
      </w:r>
      <w:r w:rsidRPr="00C04F37">
        <w:rPr>
          <w:rFonts w:asciiTheme="minorHAnsi" w:hAnsiTheme="minorHAnsi" w:cstheme="minorHAnsi"/>
          <w:sz w:val="22"/>
          <w:szCs w:val="22"/>
        </w:rPr>
        <w:t>niż m.st. Warszawa osoby prawne i fizyczne dotyczy szkół i placówek dotowanych przez Dzielnice, z wyjątkiem uczniów objętych edukacją domową (wraz z aktualizacją).</w:t>
      </w:r>
    </w:p>
  </w:footnote>
  <w:footnote w:id="9">
    <w:p w14:paraId="4D0A5B28" w14:textId="523480FA" w:rsidR="00FB03E8" w:rsidRPr="008B12E9" w:rsidRDefault="00FB03E8" w:rsidP="0006543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C04F3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04F37">
        <w:rPr>
          <w:rFonts w:asciiTheme="minorHAnsi" w:hAnsiTheme="minorHAnsi" w:cstheme="minorHAnsi"/>
          <w:sz w:val="22"/>
          <w:szCs w:val="22"/>
        </w:rPr>
        <w:t xml:space="preserve"> </w:t>
      </w:r>
      <w:r w:rsidRPr="008B12E9">
        <w:rPr>
          <w:rFonts w:asciiTheme="minorHAnsi" w:hAnsiTheme="minorHAnsi" w:cstheme="minorHAnsi"/>
          <w:sz w:val="22"/>
          <w:szCs w:val="22"/>
        </w:rPr>
        <w:t>Informacja o faktycznej liczbie uczniów w miesiącu kwietniu roku 2022: wpłynęła 11.04.2022 r.; Informacja o faktycznej liczbie uczniów w miesiącu lipcu roku 2022: wpłynęła 11.07.2022 r.; Informacja o faktycznej liczbie uczniów w miesiącu kwietniu roku 2023: wpłynęła 11.04.2023 r.; Informacja o faktycznej liczbie uczniów w miesiącu czerwcu roku 2023: wpłynęła 12.06.2023 r.; Informacja o faktycznej liczbie uczniów w miesiącu wrześniu roku 2023: wpłynęła 11.09.2022 r.</w:t>
      </w:r>
    </w:p>
  </w:footnote>
  <w:footnote w:id="10">
    <w:p w14:paraId="2157FE4D" w14:textId="2FB1219D" w:rsidR="00FB03E8" w:rsidRPr="008B12E9" w:rsidRDefault="00FB03E8" w:rsidP="00065430">
      <w:pPr>
        <w:pStyle w:val="Tekstprzypisudolnego"/>
        <w:tabs>
          <w:tab w:val="left" w:pos="426"/>
        </w:tabs>
        <w:spacing w:before="20" w:after="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12E9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/>
      </w:r>
      <w:r w:rsidRPr="008B12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§5 ust. 1 </w:t>
      </w:r>
      <w:r w:rsidRPr="008B12E9">
        <w:rPr>
          <w:rFonts w:asciiTheme="minorHAnsi" w:hAnsiTheme="minorHAnsi" w:cstheme="minorHAnsi"/>
          <w:sz w:val="22"/>
          <w:szCs w:val="22"/>
        </w:rPr>
        <w:t xml:space="preserve">Uchwały Nr XV/357/2019: </w:t>
      </w:r>
      <w:r w:rsidRPr="008B12E9">
        <w:rPr>
          <w:rFonts w:asciiTheme="minorHAnsi" w:hAnsiTheme="minorHAnsi" w:cstheme="minorHAnsi"/>
          <w:color w:val="000000" w:themeColor="text1"/>
          <w:sz w:val="22"/>
          <w:szCs w:val="22"/>
        </w:rPr>
        <w:t>Do 10 dnia każdego miesiąca, z tym że za grudzień do dnia 5 grudnia, organ prowadzący składa w komórce organizacyjnej, w której został złożony wniosek o udzielenie dotacji, informację o faktycznej liczbie uczniów według stanu na pierwszy roboczy dzień miesiąca, za który udzielana jest część dotacji przypadająca na dany miesiąc.</w:t>
      </w:r>
    </w:p>
  </w:footnote>
  <w:footnote w:id="11">
    <w:p w14:paraId="47C3919C" w14:textId="77777777" w:rsidR="00FB03E8" w:rsidRPr="008358CA" w:rsidRDefault="00FB03E8" w:rsidP="0006543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B12E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12E9">
        <w:rPr>
          <w:rFonts w:asciiTheme="minorHAnsi" w:hAnsiTheme="minorHAnsi" w:cstheme="minorHAnsi"/>
          <w:sz w:val="22"/>
          <w:szCs w:val="22"/>
        </w:rPr>
        <w:t xml:space="preserve">Art. 34 ust. 1 ustawy o finansowaniu zadań oświatowych: Dotacje, o których mowa w art. 15-21, art. 25 ust. 1-4 i 8, art. 26 ust. 1, 2 i 8, art. 28-30 oraz 31 ust. 1, są przekazywane na rachunek bankowy przedszkola, innej formy wychowania przedszkolnego, szkoły lub placówki, o której mowa w </w:t>
      </w:r>
      <w:hyperlink r:id="rId1" w:anchor="/document/18558680?unitId=art(2)pkt(6)&amp;cm=DOCUMENT" w:tgtFrame="_blank" w:history="1">
        <w:r w:rsidRPr="008B12E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2 pkt 6-8</w:t>
        </w:r>
      </w:hyperlink>
      <w:r w:rsidRPr="008B12E9">
        <w:rPr>
          <w:rFonts w:asciiTheme="minorHAnsi" w:hAnsiTheme="minorHAnsi" w:cstheme="minorHAnsi"/>
          <w:sz w:val="22"/>
          <w:szCs w:val="22"/>
        </w:rPr>
        <w:t xml:space="preserve"> ustawy - Prawo oświatowe, lub zespołu szkół lub placówek, w 12 częściach w terminie do ostatniego dnia każdego miesiąca, z tym że części za styczeń i za grudzień są przekazywane w terminie odpowiednio do dnia 20 stycznia oraz do dnia 15 grudnia roku budżetowego; w przypadku dotacji, o której mowa w art. 31 ust. 1, liczba części należnej dotacji jest równa liczbie miesięcy, w których prowadzony jest dany kwalifikacyjny kurs zawodowy.</w:t>
      </w:r>
    </w:p>
  </w:footnote>
  <w:footnote w:id="12">
    <w:p w14:paraId="34B5EC02" w14:textId="77777777" w:rsidR="00FB03E8" w:rsidRPr="008B12E9" w:rsidRDefault="00FB03E8" w:rsidP="0006543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25000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12E9">
        <w:rPr>
          <w:rFonts w:asciiTheme="minorHAnsi" w:hAnsiTheme="minorHAnsi" w:cstheme="minorHAnsi"/>
          <w:sz w:val="22"/>
          <w:szCs w:val="22"/>
        </w:rPr>
        <w:t>ustawa z dnia 27 sierpnia 2009 r. o finansach publicznych Dz. U. z 2023 r. poz. 1270 t.j.</w:t>
      </w:r>
    </w:p>
  </w:footnote>
  <w:footnote w:id="13">
    <w:p w14:paraId="422BD681" w14:textId="77777777" w:rsidR="00FB03E8" w:rsidRPr="008B12E9" w:rsidRDefault="00FB03E8" w:rsidP="0006543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B12E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12E9">
        <w:rPr>
          <w:rFonts w:asciiTheme="minorHAnsi" w:hAnsiTheme="minorHAnsi" w:cstheme="minorHAnsi"/>
          <w:sz w:val="22"/>
          <w:szCs w:val="22"/>
        </w:rPr>
        <w:t xml:space="preserve"> Dz.Urz.MF.2009.15.84 z dnia 2009.12.30.</w:t>
      </w:r>
    </w:p>
  </w:footnote>
  <w:footnote w:id="14">
    <w:p w14:paraId="26D0DB2C" w14:textId="77777777" w:rsidR="00FB03E8" w:rsidRPr="008B12E9" w:rsidRDefault="00FB03E8" w:rsidP="0006543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B12E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12E9">
        <w:rPr>
          <w:rFonts w:asciiTheme="minorHAnsi" w:hAnsiTheme="minorHAnsi" w:cstheme="minorHAnsi"/>
          <w:sz w:val="22"/>
          <w:szCs w:val="22"/>
        </w:rPr>
        <w:t xml:space="preserve"> niepubliczna szkoła policealna dla dorosłych.</w:t>
      </w:r>
    </w:p>
  </w:footnote>
  <w:footnote w:id="15">
    <w:p w14:paraId="3574E553" w14:textId="77777777" w:rsidR="00FB03E8" w:rsidRPr="008B12E9" w:rsidRDefault="00FB03E8" w:rsidP="0006543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B12E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12E9">
        <w:rPr>
          <w:rFonts w:asciiTheme="minorHAnsi" w:hAnsiTheme="minorHAnsi" w:cstheme="minorHAnsi"/>
          <w:sz w:val="22"/>
          <w:szCs w:val="22"/>
        </w:rPr>
        <w:t>Decyzja Prezydenta m.st. Warszawy  nr 1/WOW/D/2023 z 24 października 2023 r.; Decyzja Prezydenta m.st. Warszawy  nr 2/WOW/D/2023 z 25 października 2023 r.</w:t>
      </w:r>
    </w:p>
  </w:footnote>
  <w:footnote w:id="16">
    <w:p w14:paraId="608E7FC9" w14:textId="77777777" w:rsidR="00FB03E8" w:rsidRPr="008B12E9" w:rsidRDefault="00FB03E8" w:rsidP="0006543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B12E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12E9">
        <w:rPr>
          <w:rFonts w:asciiTheme="minorHAnsi" w:hAnsiTheme="minorHAnsi" w:cstheme="minorHAnsi"/>
          <w:sz w:val="22"/>
          <w:szCs w:val="22"/>
        </w:rPr>
        <w:t xml:space="preserve">Decyzją nr KOC/7149/Ni/23 </w:t>
      </w:r>
      <w:r w:rsidRPr="008B12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Samorządowego Kolegium Odwoławczego z dnia 21.05.2024 r. decyzja </w:t>
      </w:r>
      <w:r w:rsidRPr="008B12E9">
        <w:rPr>
          <w:rFonts w:asciiTheme="minorHAnsi" w:hAnsiTheme="minorHAnsi" w:cstheme="minorHAnsi"/>
          <w:sz w:val="22"/>
          <w:szCs w:val="22"/>
        </w:rPr>
        <w:t xml:space="preserve">Prezydenta m.st. Warszawy  nr 1/WOW/D/2023 z 24 października 2023 r. została utrzymana w mocy. Do dnia zakończenia niniejszej kontroli UD Praga-Północ nie otrzymało informacji o rozpatrzeniu przez </w:t>
      </w:r>
      <w:r w:rsidRPr="008B12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Samorządowego Kolegium Odwoławczego odwołania dot. decyzji </w:t>
      </w:r>
      <w:r w:rsidRPr="008B12E9">
        <w:rPr>
          <w:rFonts w:asciiTheme="minorHAnsi" w:hAnsiTheme="minorHAnsi" w:cstheme="minorHAnsi"/>
          <w:sz w:val="22"/>
          <w:szCs w:val="22"/>
        </w:rPr>
        <w:t>nr 2/WOW/D/2023 z 25 października 2023 r.</w:t>
      </w:r>
    </w:p>
  </w:footnote>
  <w:footnote w:id="17">
    <w:p w14:paraId="55C92BAB" w14:textId="77777777" w:rsidR="00FB03E8" w:rsidRPr="008B12E9" w:rsidRDefault="00FB03E8" w:rsidP="0006543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B12E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12E9">
        <w:rPr>
          <w:rFonts w:asciiTheme="minorHAnsi" w:hAnsiTheme="minorHAnsi" w:cstheme="minorHAnsi"/>
          <w:sz w:val="22"/>
          <w:szCs w:val="22"/>
        </w:rPr>
        <w:t>w Przedszkolu Niepublicznym ULIK oraz w Przedszkolu Niepublicznym „KidsFirst”.</w:t>
      </w:r>
    </w:p>
  </w:footnote>
  <w:footnote w:id="18">
    <w:p w14:paraId="219D1D4F" w14:textId="77777777" w:rsidR="00FB03E8" w:rsidRPr="00C04F37" w:rsidRDefault="00FB03E8" w:rsidP="0006543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B12E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12E9">
        <w:rPr>
          <w:rFonts w:asciiTheme="minorHAnsi" w:hAnsiTheme="minorHAnsi" w:cstheme="minorHAnsi"/>
          <w:sz w:val="22"/>
          <w:szCs w:val="22"/>
        </w:rPr>
        <w:t>w Sportowym LO „MGM” oraz Wielokulturowym Liceum Humanistycznym im. Jacka Kuronia.</w:t>
      </w:r>
    </w:p>
  </w:footnote>
  <w:footnote w:id="19">
    <w:p w14:paraId="237A1F8A" w14:textId="685C3E3F" w:rsidR="00FB03E8" w:rsidRDefault="00FB03E8" w:rsidP="00065430">
      <w:pPr>
        <w:pStyle w:val="Tekstprzypisudolnego"/>
        <w:tabs>
          <w:tab w:val="left" w:pos="284"/>
        </w:tabs>
        <w:spacing w:before="20" w:after="20"/>
      </w:pPr>
      <w:r w:rsidRPr="00C04F3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04F37">
        <w:rPr>
          <w:rFonts w:asciiTheme="minorHAnsi" w:hAnsiTheme="minorHAnsi" w:cstheme="minorHAnsi"/>
          <w:sz w:val="22"/>
          <w:szCs w:val="22"/>
        </w:rPr>
        <w:t xml:space="preserve"> Kontrolą objęto okres od 1 września 2023 r. do 30 listopada 2023 r. (3 podmioty kontrolowane) lub okres od 1 września 2023 r. do 31 grudnia 2023 r. (1 podmiot kontrolowany)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A971" w14:textId="03262E46" w:rsidR="00065430" w:rsidRDefault="00065430">
    <w:pPr>
      <w:pStyle w:val="Nagwek"/>
    </w:pPr>
    <w:r>
      <w:rPr>
        <w:noProof/>
        <w:lang w:eastAsia="pl-PL"/>
      </w:rPr>
      <w:drawing>
        <wp:inline distT="0" distB="0" distL="0" distR="0" wp14:anchorId="6AC9DBE4" wp14:editId="08EF26AB">
          <wp:extent cx="5760720" cy="1082040"/>
          <wp:effectExtent l="0" t="0" r="0" b="3810"/>
          <wp:docPr id="1299383330" name="Obraz 1299383330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4A7B"/>
    <w:multiLevelType w:val="multilevel"/>
    <w:tmpl w:val="A216B9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F86780"/>
    <w:multiLevelType w:val="hybridMultilevel"/>
    <w:tmpl w:val="C9B265B8"/>
    <w:lvl w:ilvl="0" w:tplc="0BC63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F1E3A"/>
    <w:multiLevelType w:val="hybridMultilevel"/>
    <w:tmpl w:val="867EF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D0ED0"/>
    <w:multiLevelType w:val="hybridMultilevel"/>
    <w:tmpl w:val="5030B69C"/>
    <w:lvl w:ilvl="0" w:tplc="CCDA3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615516">
    <w:abstractNumId w:val="1"/>
  </w:num>
  <w:num w:numId="2" w16cid:durableId="1300383867">
    <w:abstractNumId w:val="3"/>
  </w:num>
  <w:num w:numId="3" w16cid:durableId="1700011732">
    <w:abstractNumId w:val="2"/>
  </w:num>
  <w:num w:numId="4" w16cid:durableId="41709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3F"/>
    <w:rsid w:val="00065430"/>
    <w:rsid w:val="001F17A4"/>
    <w:rsid w:val="002A04F9"/>
    <w:rsid w:val="00384FF8"/>
    <w:rsid w:val="003C6953"/>
    <w:rsid w:val="00482FAF"/>
    <w:rsid w:val="006133AC"/>
    <w:rsid w:val="006A5D48"/>
    <w:rsid w:val="00723C3F"/>
    <w:rsid w:val="007457F7"/>
    <w:rsid w:val="007A7D15"/>
    <w:rsid w:val="00851AE3"/>
    <w:rsid w:val="008B12E9"/>
    <w:rsid w:val="00B82D3A"/>
    <w:rsid w:val="00DE20B2"/>
    <w:rsid w:val="00E97178"/>
    <w:rsid w:val="00F45CE5"/>
    <w:rsid w:val="00FB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2378"/>
  <w15:chartTrackingRefBased/>
  <w15:docId w15:val="{25B640EF-B3EB-494D-8EE9-D3932D0D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3E8"/>
  </w:style>
  <w:style w:type="paragraph" w:styleId="Nagwek1">
    <w:name w:val="heading 1"/>
    <w:basedOn w:val="Normalny"/>
    <w:next w:val="Normalny"/>
    <w:link w:val="Nagwek1Znak"/>
    <w:qFormat/>
    <w:rsid w:val="00FB03E8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3E8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FB03E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FB03E8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qFormat/>
    <w:rsid w:val="00FB03E8"/>
    <w:rPr>
      <w:rFonts w:cs="Times New Roman"/>
      <w:vertAlign w:val="superscript"/>
    </w:rPr>
  </w:style>
  <w:style w:type="character" w:styleId="Hipercze">
    <w:name w:val="Hyperlink"/>
    <w:basedOn w:val="Domylnaczcionkaakapitu"/>
    <w:rsid w:val="00FB03E8"/>
    <w:rPr>
      <w:rFonts w:cs="Times New Roman"/>
      <w:color w:val="646464"/>
      <w:sz w:val="17"/>
      <w:szCs w:val="17"/>
      <w:u w:val="single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FB03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FB03E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8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FF8"/>
  </w:style>
  <w:style w:type="paragraph" w:styleId="Stopka">
    <w:name w:val="footer"/>
    <w:basedOn w:val="Normalny"/>
    <w:link w:val="StopkaZnak"/>
    <w:uiPriority w:val="99"/>
    <w:unhideWhenUsed/>
    <w:rsid w:val="0038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.warszawa.pl/Menu_podmiotowe/biura_urzedu/CK/Kolankiewicz+_Ew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x.um.warszaw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2225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Baryłka Agnieszka (KW)</dc:creator>
  <cp:keywords/>
  <dc:description/>
  <cp:lastModifiedBy>Kowalczyk Monika (KW)</cp:lastModifiedBy>
  <cp:revision>6</cp:revision>
  <dcterms:created xsi:type="dcterms:W3CDTF">2024-09-03T07:54:00Z</dcterms:created>
  <dcterms:modified xsi:type="dcterms:W3CDTF">2024-09-20T08:33:00Z</dcterms:modified>
</cp:coreProperties>
</file>