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3690" w14:textId="77777777" w:rsidR="004B53C9" w:rsidRPr="0004462F" w:rsidRDefault="005E59CB" w:rsidP="00FE38E4">
      <w:pPr>
        <w:spacing w:before="120" w:after="240" w:line="300" w:lineRule="auto"/>
        <w:rPr>
          <w:rFonts w:cstheme="minorHAnsi"/>
          <w:b/>
        </w:rPr>
      </w:pPr>
      <w:r w:rsidRPr="0004462F">
        <w:rPr>
          <w:rFonts w:cstheme="minorHAnsi"/>
          <w:b/>
        </w:rPr>
        <w:t>Znak sprawy: KW-WI.1712.</w:t>
      </w:r>
      <w:r w:rsidR="00E62944" w:rsidRPr="0004462F">
        <w:rPr>
          <w:rFonts w:cstheme="minorHAnsi"/>
          <w:b/>
        </w:rPr>
        <w:t>65</w:t>
      </w:r>
      <w:r w:rsidRPr="0004462F">
        <w:rPr>
          <w:rFonts w:cstheme="minorHAnsi"/>
          <w:b/>
        </w:rPr>
        <w:t>.2024.ESI</w:t>
      </w:r>
    </w:p>
    <w:p w14:paraId="2EFE3F97" w14:textId="44C5C6FA" w:rsidR="007538B5" w:rsidRPr="00E40B34" w:rsidRDefault="005E59CB" w:rsidP="00FE38E4">
      <w:pPr>
        <w:spacing w:before="120" w:after="240" w:line="300" w:lineRule="auto"/>
        <w:ind w:left="6379"/>
        <w:rPr>
          <w:rFonts w:cstheme="minorHAnsi"/>
        </w:rPr>
      </w:pPr>
      <w:r w:rsidRPr="00E40B34">
        <w:rPr>
          <w:rFonts w:cstheme="minorHAnsi"/>
        </w:rPr>
        <w:t>Warszawa,</w:t>
      </w:r>
      <w:r w:rsidR="00F70F74">
        <w:rPr>
          <w:rFonts w:cstheme="minorHAnsi"/>
        </w:rPr>
        <w:t xml:space="preserve"> </w:t>
      </w:r>
      <w:r w:rsidR="00FC0FF9">
        <w:rPr>
          <w:rFonts w:cstheme="minorHAnsi"/>
        </w:rPr>
        <w:t>3</w:t>
      </w:r>
      <w:r w:rsidR="00F70F74">
        <w:rPr>
          <w:rFonts w:cstheme="minorHAnsi"/>
        </w:rPr>
        <w:t xml:space="preserve"> kwietnia</w:t>
      </w:r>
      <w:r w:rsidR="0074198E" w:rsidRPr="00E40B34">
        <w:rPr>
          <w:rFonts w:cstheme="minorHAnsi"/>
        </w:rPr>
        <w:t xml:space="preserve"> </w:t>
      </w:r>
      <w:r w:rsidRPr="00E40B34">
        <w:rPr>
          <w:rFonts w:cstheme="minorHAnsi"/>
        </w:rPr>
        <w:t>202</w:t>
      </w:r>
      <w:r w:rsidR="000A100F" w:rsidRPr="00E40B34">
        <w:rPr>
          <w:rFonts w:cstheme="minorHAnsi"/>
        </w:rPr>
        <w:t>5 r.</w:t>
      </w:r>
    </w:p>
    <w:p w14:paraId="4F4828EF" w14:textId="24F7FE81" w:rsidR="005E59CB" w:rsidRPr="00E40B34" w:rsidRDefault="00A30558" w:rsidP="00FE38E4">
      <w:pPr>
        <w:spacing w:before="240" w:after="680" w:line="300" w:lineRule="auto"/>
        <w:ind w:left="4253" w:firstLine="703"/>
        <w:contextualSpacing/>
        <w:rPr>
          <w:rFonts w:eastAsia="Times New Roman" w:cstheme="minorHAnsi"/>
          <w:b/>
          <w:bCs/>
          <w:lang w:eastAsia="pl-PL"/>
        </w:rPr>
      </w:pPr>
      <w:r w:rsidRPr="00E40B34">
        <w:rPr>
          <w:rFonts w:eastAsia="Times New Roman" w:cstheme="minorHAnsi"/>
          <w:b/>
          <w:bCs/>
          <w:lang w:eastAsia="pl-PL"/>
        </w:rPr>
        <w:t>Pan</w:t>
      </w:r>
      <w:r w:rsidR="00E62944" w:rsidRPr="00E40B34">
        <w:rPr>
          <w:rFonts w:eastAsia="Times New Roman" w:cstheme="minorHAnsi"/>
          <w:b/>
          <w:bCs/>
          <w:lang w:eastAsia="pl-PL"/>
        </w:rPr>
        <w:t>i</w:t>
      </w:r>
    </w:p>
    <w:p w14:paraId="1E572B19" w14:textId="6EBEE3DE" w:rsidR="005E59CB" w:rsidRPr="00E40B34" w:rsidRDefault="00E62944" w:rsidP="00FE38E4">
      <w:pPr>
        <w:spacing w:before="240" w:after="680" w:line="300" w:lineRule="auto"/>
        <w:ind w:left="4253" w:firstLine="703"/>
        <w:contextualSpacing/>
        <w:rPr>
          <w:rFonts w:eastAsia="Times New Roman" w:cstheme="minorHAnsi"/>
          <w:b/>
          <w:bCs/>
          <w:lang w:eastAsia="pl-PL"/>
        </w:rPr>
      </w:pPr>
      <w:r w:rsidRPr="00E40B34">
        <w:rPr>
          <w:rFonts w:eastAsia="Times New Roman" w:cstheme="minorHAnsi"/>
          <w:b/>
          <w:bCs/>
          <w:lang w:eastAsia="pl-PL"/>
        </w:rPr>
        <w:t>Edyta Jóźwiak</w:t>
      </w:r>
    </w:p>
    <w:p w14:paraId="111D227F" w14:textId="003A252B" w:rsidR="005E59CB" w:rsidRPr="00E40B34" w:rsidRDefault="00A30558" w:rsidP="00FE38E4">
      <w:pPr>
        <w:spacing w:before="240" w:after="680" w:line="300" w:lineRule="auto"/>
        <w:ind w:left="4253" w:firstLine="703"/>
        <w:contextualSpacing/>
        <w:rPr>
          <w:rFonts w:eastAsia="Times New Roman" w:cstheme="minorHAnsi"/>
          <w:b/>
          <w:bCs/>
          <w:lang w:eastAsia="pl-PL"/>
        </w:rPr>
      </w:pPr>
      <w:r w:rsidRPr="00E40B34">
        <w:rPr>
          <w:rFonts w:eastAsia="Times New Roman" w:cstheme="minorHAnsi"/>
          <w:b/>
          <w:bCs/>
          <w:lang w:eastAsia="pl-PL"/>
        </w:rPr>
        <w:t>Dyrektor</w:t>
      </w:r>
    </w:p>
    <w:p w14:paraId="2CFFA879" w14:textId="1EB3DB3D" w:rsidR="007538B5" w:rsidRPr="004B53C9" w:rsidRDefault="00E62944" w:rsidP="00FE38E4">
      <w:pPr>
        <w:spacing w:before="240" w:after="680" w:line="300" w:lineRule="auto"/>
        <w:ind w:left="4253" w:firstLine="703"/>
        <w:contextualSpacing/>
        <w:rPr>
          <w:rFonts w:eastAsia="Times New Roman" w:cstheme="minorHAnsi"/>
          <w:b/>
          <w:bCs/>
          <w:lang w:eastAsia="pl-PL"/>
        </w:rPr>
      </w:pPr>
      <w:r w:rsidRPr="00E40B34">
        <w:rPr>
          <w:rFonts w:eastAsia="Times New Roman" w:cstheme="minorHAnsi"/>
          <w:b/>
          <w:bCs/>
          <w:lang w:eastAsia="pl-PL"/>
        </w:rPr>
        <w:t>Zespołu Żłobków m.st. Warszawy</w:t>
      </w:r>
    </w:p>
    <w:p w14:paraId="28C5B399" w14:textId="77777777" w:rsidR="00114A04" w:rsidRPr="00114A04" w:rsidRDefault="00E607C5" w:rsidP="002B1F0E">
      <w:pPr>
        <w:pStyle w:val="Nagwek1"/>
        <w:ind w:left="3119"/>
        <w:rPr>
          <w:rFonts w:asciiTheme="minorHAnsi" w:hAnsiTheme="minorHAnsi" w:cstheme="minorHAnsi"/>
          <w:b/>
          <w:bCs/>
          <w:color w:val="000000" w:themeColor="text1"/>
          <w:sz w:val="22"/>
          <w:szCs w:val="22"/>
          <w:lang w:eastAsia="pl-PL"/>
        </w:rPr>
      </w:pPr>
      <w:r w:rsidRPr="00114A04">
        <w:rPr>
          <w:rFonts w:asciiTheme="minorHAnsi" w:hAnsiTheme="minorHAnsi" w:cstheme="minorHAnsi"/>
          <w:b/>
          <w:bCs/>
          <w:color w:val="000000" w:themeColor="text1"/>
          <w:sz w:val="22"/>
          <w:szCs w:val="22"/>
          <w:lang w:eastAsia="pl-PL"/>
        </w:rPr>
        <w:t>W</w:t>
      </w:r>
      <w:r w:rsidR="005E59CB" w:rsidRPr="00114A04">
        <w:rPr>
          <w:rFonts w:asciiTheme="minorHAnsi" w:hAnsiTheme="minorHAnsi" w:cstheme="minorHAnsi"/>
          <w:b/>
          <w:bCs/>
          <w:color w:val="000000" w:themeColor="text1"/>
          <w:sz w:val="22"/>
          <w:szCs w:val="22"/>
          <w:lang w:eastAsia="pl-PL"/>
        </w:rPr>
        <w:t>ystąpieni</w:t>
      </w:r>
      <w:r w:rsidRPr="00114A04">
        <w:rPr>
          <w:rFonts w:asciiTheme="minorHAnsi" w:hAnsiTheme="minorHAnsi" w:cstheme="minorHAnsi"/>
          <w:b/>
          <w:bCs/>
          <w:color w:val="000000" w:themeColor="text1"/>
          <w:sz w:val="22"/>
          <w:szCs w:val="22"/>
          <w:lang w:eastAsia="pl-PL"/>
        </w:rPr>
        <w:t>e</w:t>
      </w:r>
      <w:r w:rsidR="005E59CB" w:rsidRPr="00114A04">
        <w:rPr>
          <w:rFonts w:asciiTheme="minorHAnsi" w:hAnsiTheme="minorHAnsi" w:cstheme="minorHAnsi"/>
          <w:b/>
          <w:bCs/>
          <w:color w:val="000000" w:themeColor="text1"/>
          <w:sz w:val="22"/>
          <w:szCs w:val="22"/>
          <w:lang w:eastAsia="pl-PL"/>
        </w:rPr>
        <w:t xml:space="preserve"> </w:t>
      </w:r>
      <w:r w:rsidRPr="00114A04">
        <w:rPr>
          <w:rFonts w:asciiTheme="minorHAnsi" w:hAnsiTheme="minorHAnsi" w:cstheme="minorHAnsi"/>
          <w:b/>
          <w:bCs/>
          <w:color w:val="000000" w:themeColor="text1"/>
          <w:sz w:val="22"/>
          <w:szCs w:val="22"/>
          <w:lang w:eastAsia="pl-PL"/>
        </w:rPr>
        <w:t>pokontrolne</w:t>
      </w:r>
    </w:p>
    <w:p w14:paraId="71F1447E" w14:textId="560169A4" w:rsidR="00E607C5" w:rsidRPr="009969E7" w:rsidRDefault="00E607C5" w:rsidP="00FE38E4">
      <w:pPr>
        <w:suppressAutoHyphens/>
        <w:spacing w:before="120" w:after="240" w:line="300" w:lineRule="auto"/>
        <w:rPr>
          <w:rFonts w:eastAsia="Times New Roman" w:cs="Arial"/>
          <w:iCs/>
          <w:lang w:eastAsia="pl-PL"/>
        </w:rPr>
      </w:pPr>
      <w:r>
        <w:rPr>
          <w:rFonts w:eastAsia="Times New Roman" w:cs="Times New Roman"/>
          <w:iCs/>
          <w:lang w:eastAsia="pl-PL"/>
        </w:rPr>
        <w:t>Na podstawie § 22 ust. 10 regulaminu organizacyjnego Urzędu m.st. Warszawy, stanowiącego załącznik do zarządzenia nr 312/2007 Prezydenta m.st. Warszawy z dnia 4</w:t>
      </w:r>
      <w:r w:rsidR="0004462F">
        <w:rPr>
          <w:rFonts w:eastAsia="Times New Roman" w:cs="Times New Roman"/>
          <w:iCs/>
          <w:lang w:eastAsia="pl-PL"/>
        </w:rPr>
        <w:t xml:space="preserve"> </w:t>
      </w:r>
      <w:r>
        <w:rPr>
          <w:rFonts w:eastAsia="Times New Roman" w:cs="Times New Roman"/>
          <w:iCs/>
          <w:lang w:eastAsia="pl-PL"/>
        </w:rPr>
        <w:t xml:space="preserve">kwietnia 2007 r. w sprawie nadania regulaminu organizacyjnego Urzędu Miasta Stołecznego Warszawy (ze zm.) </w:t>
      </w:r>
      <w:r>
        <w:rPr>
          <w:rFonts w:eastAsia="Times New Roman" w:cs="Times New Roman"/>
          <w:lang w:eastAsia="pl-PL"/>
        </w:rPr>
        <w:t xml:space="preserve">w związku </w:t>
      </w:r>
      <w:r w:rsidRPr="00E40B34">
        <w:rPr>
          <w:rFonts w:eastAsia="Times New Roman" w:cstheme="minorHAnsi"/>
          <w:lang w:eastAsia="pl-PL"/>
        </w:rPr>
        <w:t>z</w:t>
      </w:r>
      <w:r w:rsidR="0004462F">
        <w:rPr>
          <w:rFonts w:eastAsia="Times New Roman" w:cstheme="minorHAnsi"/>
          <w:lang w:eastAsia="pl-PL"/>
        </w:rPr>
        <w:t xml:space="preserve"> </w:t>
      </w:r>
      <w:r w:rsidRPr="00E40B34">
        <w:rPr>
          <w:rFonts w:eastAsia="Times New Roman" w:cstheme="minorHAnsi"/>
          <w:iCs/>
          <w:lang w:eastAsia="pl-PL"/>
        </w:rPr>
        <w:t xml:space="preserve">kontrolą przeprowadzoną przez Biuro Kontroli Urzędu m. st. Warszawy </w:t>
      </w:r>
      <w:r w:rsidRPr="00E40B34">
        <w:rPr>
          <w:rFonts w:eastAsia="Times New Roman" w:cstheme="minorHAnsi"/>
          <w:lang w:eastAsia="pl-PL"/>
        </w:rPr>
        <w:t xml:space="preserve">w </w:t>
      </w:r>
      <w:r>
        <w:rPr>
          <w:rFonts w:eastAsia="Times New Roman" w:cstheme="minorHAnsi"/>
          <w:lang w:eastAsia="pl-PL"/>
        </w:rPr>
        <w:t>Zespole Żłobków m.st.</w:t>
      </w:r>
      <w:r w:rsidR="0004462F">
        <w:rPr>
          <w:rFonts w:eastAsia="Times New Roman" w:cstheme="minorHAnsi"/>
          <w:lang w:eastAsia="pl-PL"/>
        </w:rPr>
        <w:t xml:space="preserve"> </w:t>
      </w:r>
      <w:r w:rsidRPr="00E40B34">
        <w:rPr>
          <w:rFonts w:eastAsia="Times New Roman" w:cstheme="minorHAnsi"/>
          <w:lang w:eastAsia="pl-PL"/>
        </w:rPr>
        <w:t>Warszawy (dalej: „Zespół Żłobków” lub „Zamawiający”)</w:t>
      </w:r>
      <w:r w:rsidRPr="00E40B34">
        <w:rPr>
          <w:rFonts w:eastAsia="Times New Roman" w:cstheme="minorHAnsi"/>
          <w:noProof/>
          <w:lang w:eastAsia="pl-PL"/>
        </w:rPr>
        <w:t>,</w:t>
      </w:r>
      <w:r w:rsidRPr="00E40B34">
        <w:rPr>
          <w:rFonts w:eastAsia="Times New Roman" w:cstheme="minorHAnsi"/>
          <w:iCs/>
          <w:lang w:eastAsia="pl-PL"/>
        </w:rPr>
        <w:t xml:space="preserve"> w okresie </w:t>
      </w:r>
      <w:r w:rsidRPr="00E40B34">
        <w:rPr>
          <w:rFonts w:cstheme="minorHAnsi"/>
        </w:rPr>
        <w:t xml:space="preserve">od 25 listopada do 20 grudnia 2024 r. </w:t>
      </w:r>
      <w:r w:rsidRPr="00E40B34">
        <w:rPr>
          <w:rFonts w:eastAsia="Times New Roman" w:cstheme="minorHAnsi"/>
          <w:noProof/>
          <w:lang w:eastAsia="pl-PL"/>
        </w:rPr>
        <w:t>w</w:t>
      </w:r>
      <w:r w:rsidR="0004462F">
        <w:rPr>
          <w:rFonts w:eastAsia="Times New Roman" w:cstheme="minorHAnsi"/>
          <w:noProof/>
          <w:lang w:eastAsia="pl-PL"/>
        </w:rPr>
        <w:t xml:space="preserve"> </w:t>
      </w:r>
      <w:r w:rsidRPr="00E40B34">
        <w:rPr>
          <w:rFonts w:eastAsia="Times New Roman" w:cstheme="minorHAnsi"/>
          <w:noProof/>
          <w:lang w:eastAsia="pl-PL"/>
        </w:rPr>
        <w:t xml:space="preserve">zakresie </w:t>
      </w:r>
      <w:r w:rsidRPr="00E40B34">
        <w:rPr>
          <w:rFonts w:cstheme="minorHAnsi"/>
        </w:rPr>
        <w:t>modernizacji źródeł zasilania energetycznego w żłobkach</w:t>
      </w:r>
      <w:r w:rsidRPr="00183620">
        <w:rPr>
          <w:rFonts w:cstheme="minorHAnsi"/>
        </w:rPr>
        <w:t xml:space="preserve">, </w:t>
      </w:r>
      <w:r w:rsidRPr="00183620">
        <w:rPr>
          <w:rFonts w:eastAsia="Times New Roman" w:cstheme="minorHAnsi"/>
          <w:iCs/>
          <w:lang w:eastAsia="pl-PL"/>
        </w:rPr>
        <w:t xml:space="preserve">której wyniki zostały przedstawione w protokole kontroli podpisanym </w:t>
      </w:r>
      <w:r>
        <w:rPr>
          <w:rFonts w:eastAsia="Times New Roman" w:cstheme="minorHAnsi"/>
          <w:iCs/>
          <w:lang w:eastAsia="pl-PL"/>
        </w:rPr>
        <w:t>30 grudnia</w:t>
      </w:r>
      <w:r w:rsidRPr="00183620">
        <w:rPr>
          <w:rFonts w:eastAsia="Times New Roman" w:cstheme="minorHAnsi"/>
          <w:iCs/>
          <w:lang w:eastAsia="pl-PL"/>
        </w:rPr>
        <w:t xml:space="preserve"> 2024 r.</w:t>
      </w:r>
      <w:r>
        <w:rPr>
          <w:rFonts w:eastAsia="Times New Roman" w:cstheme="minorHAnsi"/>
          <w:iCs/>
          <w:lang w:eastAsia="pl-PL"/>
        </w:rPr>
        <w:t xml:space="preserve"> </w:t>
      </w:r>
      <w:r w:rsidRPr="00B41948">
        <w:rPr>
          <w:rFonts w:eastAsia="Times New Roman" w:cs="Arial"/>
          <w:iCs/>
          <w:lang w:eastAsia="pl-PL"/>
        </w:rPr>
        <w:t xml:space="preserve">stosownie do § 39 ust. </w:t>
      </w:r>
      <w:r>
        <w:rPr>
          <w:rFonts w:eastAsia="Times New Roman" w:cs="Times New Roman"/>
          <w:lang w:eastAsia="pl-PL"/>
        </w:rPr>
        <w:t>1 i</w:t>
      </w:r>
      <w:r w:rsidR="0004462F">
        <w:rPr>
          <w:rFonts w:eastAsia="Times New Roman" w:cs="Times New Roman"/>
          <w:lang w:eastAsia="pl-PL"/>
        </w:rPr>
        <w:t xml:space="preserve"> </w:t>
      </w:r>
      <w:r w:rsidRPr="00B41948">
        <w:rPr>
          <w:rFonts w:eastAsia="Times New Roman" w:cs="Times New Roman"/>
          <w:lang w:eastAsia="pl-PL"/>
        </w:rPr>
        <w:t xml:space="preserve">4 </w:t>
      </w:r>
      <w:r w:rsidRPr="00B41948">
        <w:rPr>
          <w:rFonts w:eastAsia="Times New Roman" w:cs="Arial"/>
          <w:iCs/>
          <w:lang w:eastAsia="pl-PL"/>
        </w:rPr>
        <w:t>zarządzenia nr 1837/2019  Prezydenta m.st. Warszawy z dnia 12</w:t>
      </w:r>
      <w:r w:rsidR="0004462F">
        <w:rPr>
          <w:rFonts w:eastAsia="Times New Roman" w:cs="Arial"/>
          <w:iCs/>
          <w:lang w:eastAsia="pl-PL"/>
        </w:rPr>
        <w:t xml:space="preserve"> </w:t>
      </w:r>
      <w:r w:rsidRPr="00B41948">
        <w:rPr>
          <w:rFonts w:eastAsia="Times New Roman" w:cs="Arial"/>
          <w:iCs/>
          <w:lang w:eastAsia="pl-PL"/>
        </w:rPr>
        <w:t>gr</w:t>
      </w:r>
      <w:r>
        <w:rPr>
          <w:rFonts w:eastAsia="Times New Roman" w:cs="Arial"/>
          <w:iCs/>
          <w:lang w:eastAsia="pl-PL"/>
        </w:rPr>
        <w:t>udnia 2019 r. w sprawie zasad i</w:t>
      </w:r>
      <w:r w:rsidR="0004462F">
        <w:rPr>
          <w:rFonts w:eastAsia="Times New Roman" w:cs="Arial"/>
          <w:iCs/>
          <w:lang w:eastAsia="pl-PL"/>
        </w:rPr>
        <w:t xml:space="preserve"> </w:t>
      </w:r>
      <w:r w:rsidRPr="00B41948">
        <w:rPr>
          <w:rFonts w:eastAsia="Times New Roman" w:cs="Arial"/>
          <w:iCs/>
          <w:lang w:eastAsia="pl-PL"/>
        </w:rPr>
        <w:t>trybu postępowania kontrolnego, przekazuję Pan</w:t>
      </w:r>
      <w:r>
        <w:rPr>
          <w:rFonts w:eastAsia="Times New Roman" w:cs="Arial"/>
          <w:iCs/>
          <w:lang w:eastAsia="pl-PL"/>
        </w:rPr>
        <w:t>i</w:t>
      </w:r>
      <w:r w:rsidRPr="00B41948">
        <w:rPr>
          <w:rFonts w:eastAsia="Times New Roman" w:cs="Arial"/>
          <w:iCs/>
          <w:lang w:eastAsia="pl-PL"/>
        </w:rPr>
        <w:t xml:space="preserve"> niniejsze wystąpienie pokontrolne.</w:t>
      </w:r>
    </w:p>
    <w:p w14:paraId="6443B6A4" w14:textId="78C63ECA" w:rsidR="00D458EA" w:rsidRPr="00E40B34" w:rsidRDefault="005E59CB" w:rsidP="00FE38E4">
      <w:pPr>
        <w:suppressAutoHyphens/>
        <w:spacing w:before="120" w:after="240" w:line="300" w:lineRule="auto"/>
        <w:outlineLvl w:val="0"/>
        <w:rPr>
          <w:rFonts w:eastAsia="Times New Roman" w:cstheme="minorHAnsi"/>
          <w:lang w:eastAsia="pl-PL"/>
        </w:rPr>
      </w:pPr>
      <w:r w:rsidRPr="00E40B34">
        <w:rPr>
          <w:rFonts w:eastAsia="Times New Roman" w:cstheme="minorHAnsi"/>
          <w:lang w:eastAsia="pl-PL"/>
        </w:rPr>
        <w:t xml:space="preserve">Celem kontroli było sprawdzenie prawidłowości postępowania </w:t>
      </w:r>
      <w:r w:rsidR="00E62944" w:rsidRPr="00E40B34">
        <w:rPr>
          <w:rFonts w:eastAsia="Times New Roman" w:cstheme="minorHAnsi"/>
          <w:lang w:eastAsia="pl-PL"/>
        </w:rPr>
        <w:t xml:space="preserve">przy </w:t>
      </w:r>
      <w:r w:rsidR="002D1044" w:rsidRPr="00E40B34">
        <w:rPr>
          <w:rFonts w:eastAsia="Times New Roman" w:cstheme="minorHAnsi"/>
          <w:lang w:eastAsia="pl-PL"/>
        </w:rPr>
        <w:t>realizacji inwestycji polegającej na</w:t>
      </w:r>
      <w:r w:rsidR="00E62944" w:rsidRPr="00E40B34">
        <w:rPr>
          <w:rFonts w:eastAsia="Times New Roman" w:cstheme="minorHAnsi"/>
          <w:lang w:eastAsia="pl-PL"/>
        </w:rPr>
        <w:t xml:space="preserve"> modernizacji źródeł zasilania energetycznego w żłobkach. </w:t>
      </w:r>
      <w:r w:rsidRPr="00E40B34">
        <w:rPr>
          <w:rFonts w:eastAsia="Calibri" w:cstheme="minorHAnsi"/>
          <w:lang w:eastAsia="pl-PL"/>
        </w:rPr>
        <w:t xml:space="preserve">Biuro Kontroli pozytywnie ocenia działania </w:t>
      </w:r>
      <w:r w:rsidR="002C52BE" w:rsidRPr="00E40B34">
        <w:rPr>
          <w:rFonts w:eastAsia="Calibri" w:cstheme="minorHAnsi"/>
          <w:lang w:eastAsia="pl-PL"/>
        </w:rPr>
        <w:t>Zespołu Żłobków m.st. Warszawy</w:t>
      </w:r>
      <w:r w:rsidR="00B7062F" w:rsidRPr="00E40B34">
        <w:rPr>
          <w:rFonts w:eastAsia="Calibri" w:cstheme="minorHAnsi"/>
          <w:lang w:eastAsia="pl-PL"/>
        </w:rPr>
        <w:t xml:space="preserve"> </w:t>
      </w:r>
      <w:r w:rsidRPr="00E40B34">
        <w:rPr>
          <w:rFonts w:eastAsia="Calibri" w:cstheme="minorHAnsi"/>
          <w:lang w:eastAsia="pl-PL"/>
        </w:rPr>
        <w:t>w kontrolowanym zakresie</w:t>
      </w:r>
      <w:r w:rsidR="00C6329D" w:rsidRPr="00E40B34">
        <w:rPr>
          <w:rFonts w:eastAsia="Calibri" w:cstheme="minorHAnsi"/>
          <w:lang w:eastAsia="pl-PL"/>
        </w:rPr>
        <w:t xml:space="preserve"> z</w:t>
      </w:r>
      <w:r w:rsidR="0004462F">
        <w:rPr>
          <w:rFonts w:eastAsia="Calibri" w:cstheme="minorHAnsi"/>
          <w:lang w:eastAsia="pl-PL"/>
        </w:rPr>
        <w:t xml:space="preserve"> </w:t>
      </w:r>
      <w:r w:rsidR="00803B12" w:rsidRPr="00E40B34">
        <w:rPr>
          <w:rFonts w:eastAsia="Calibri" w:cstheme="minorHAnsi"/>
          <w:lang w:eastAsia="pl-PL"/>
        </w:rPr>
        <w:t xml:space="preserve">uwagami </w:t>
      </w:r>
      <w:r w:rsidR="001F617F" w:rsidRPr="00E40B34">
        <w:rPr>
          <w:rFonts w:eastAsia="Calibri" w:cstheme="minorHAnsi"/>
          <w:lang w:eastAsia="pl-PL"/>
        </w:rPr>
        <w:t>dotyczącymi braku zgłaszania do Dyrektora Biura Stołecznego Konserwatora Zabytków</w:t>
      </w:r>
      <w:r w:rsidR="00893A29" w:rsidRPr="00E40B34">
        <w:rPr>
          <w:rFonts w:eastAsia="Calibri" w:cstheme="minorHAnsi"/>
          <w:lang w:eastAsia="pl-PL"/>
        </w:rPr>
        <w:t xml:space="preserve"> m.st. Warszawy</w:t>
      </w:r>
      <w:r w:rsidR="001F617F" w:rsidRPr="00E40B34">
        <w:rPr>
          <w:rFonts w:eastAsia="Calibri" w:cstheme="minorHAnsi"/>
          <w:lang w:eastAsia="pl-PL"/>
        </w:rPr>
        <w:t xml:space="preserve"> zamiaru realizacji inwestycji w budynkach wpisanych do rejestru zabytków lub uję</w:t>
      </w:r>
      <w:r w:rsidR="00523B5B" w:rsidRPr="00E40B34">
        <w:rPr>
          <w:rFonts w:eastAsia="Calibri" w:cstheme="minorHAnsi"/>
          <w:lang w:eastAsia="pl-PL"/>
        </w:rPr>
        <w:t>tych w</w:t>
      </w:r>
      <w:r w:rsidR="0004462F">
        <w:rPr>
          <w:rFonts w:eastAsia="Calibri" w:cstheme="minorHAnsi"/>
          <w:lang w:eastAsia="pl-PL"/>
        </w:rPr>
        <w:t xml:space="preserve"> </w:t>
      </w:r>
      <w:r w:rsidR="001F617F" w:rsidRPr="00E40B34">
        <w:rPr>
          <w:rFonts w:eastAsia="Calibri" w:cstheme="minorHAnsi"/>
          <w:lang w:eastAsia="pl-PL"/>
        </w:rPr>
        <w:t>gminnej ewidencji zabytków m.st. Warszawy.</w:t>
      </w:r>
    </w:p>
    <w:p w14:paraId="362E9A86" w14:textId="71E51D9D" w:rsidR="001D5644" w:rsidRDefault="00567FF3" w:rsidP="00FE38E4">
      <w:pPr>
        <w:tabs>
          <w:tab w:val="left" w:pos="426"/>
          <w:tab w:val="left" w:pos="480"/>
        </w:tabs>
        <w:spacing w:before="120" w:after="240" w:line="300" w:lineRule="auto"/>
        <w:contextualSpacing/>
        <w:rPr>
          <w:rFonts w:cstheme="minorHAnsi"/>
        </w:rPr>
      </w:pPr>
      <w:r w:rsidRPr="00E40B34">
        <w:rPr>
          <w:rFonts w:cstheme="minorHAnsi"/>
        </w:rPr>
        <w:t xml:space="preserve">Zadanie inwestycyjne pn. „Modernizacja źródeł zasilania elektroenergetycznego w Żłobkach m.st. Warszawy” zostało wpisane do </w:t>
      </w:r>
      <w:r w:rsidR="000A100F" w:rsidRPr="00E40B34">
        <w:rPr>
          <w:rFonts w:cstheme="minorHAnsi"/>
        </w:rPr>
        <w:t>Wieloletniej Prognozy Finansowej</w:t>
      </w:r>
      <w:r w:rsidRPr="00E40B34">
        <w:rPr>
          <w:rFonts w:cstheme="minorHAnsi"/>
        </w:rPr>
        <w:t xml:space="preserve"> </w:t>
      </w:r>
      <w:r w:rsidR="000C3511" w:rsidRPr="00E40B34">
        <w:rPr>
          <w:rFonts w:cstheme="minorHAnsi"/>
        </w:rPr>
        <w:t xml:space="preserve">Uchwałą nr </w:t>
      </w:r>
      <w:r w:rsidR="000C3511" w:rsidRPr="00E40B34">
        <w:rPr>
          <w:rFonts w:cstheme="minorHAnsi"/>
          <w:shd w:val="clear" w:color="auto" w:fill="FFFFFF"/>
        </w:rPr>
        <w:t>LXII/1982/2022</w:t>
      </w:r>
      <w:r w:rsidR="000C3511" w:rsidRPr="00E40B34">
        <w:rPr>
          <w:rFonts w:cstheme="minorHAnsi"/>
        </w:rPr>
        <w:t xml:space="preserve"> Rady m.st. Warszawy z dnia 17 </w:t>
      </w:r>
      <w:r w:rsidR="0004462F">
        <w:rPr>
          <w:rFonts w:cstheme="minorHAnsi"/>
        </w:rPr>
        <w:t xml:space="preserve"> </w:t>
      </w:r>
      <w:r w:rsidR="000C3511" w:rsidRPr="00E40B34">
        <w:rPr>
          <w:rFonts w:cstheme="minorHAnsi"/>
        </w:rPr>
        <w:t xml:space="preserve">marca 2022 r. w sprawie zmian w Wieloletniej Prognozie Finansowej miasta stołecznego Warszawy na lata 2022-2050. </w:t>
      </w:r>
      <w:r w:rsidR="00875607" w:rsidRPr="00E40B34">
        <w:rPr>
          <w:rFonts w:cstheme="minorHAnsi"/>
        </w:rPr>
        <w:t>W uchwale określono ł</w:t>
      </w:r>
      <w:r w:rsidR="000C3511" w:rsidRPr="00E40B34">
        <w:rPr>
          <w:rFonts w:cstheme="minorHAnsi"/>
        </w:rPr>
        <w:t xml:space="preserve">ączne nakłady finansowe </w:t>
      </w:r>
      <w:r w:rsidR="00875607" w:rsidRPr="00E40B34">
        <w:rPr>
          <w:rFonts w:cstheme="minorHAnsi"/>
        </w:rPr>
        <w:t xml:space="preserve">na ten cel w wysokości </w:t>
      </w:r>
      <w:r w:rsidR="000C3511" w:rsidRPr="00E40B34">
        <w:rPr>
          <w:rFonts w:cstheme="minorHAnsi"/>
        </w:rPr>
        <w:t>9</w:t>
      </w:r>
      <w:r w:rsidR="0004462F">
        <w:rPr>
          <w:rFonts w:cstheme="minorHAnsi"/>
        </w:rPr>
        <w:t xml:space="preserve"> </w:t>
      </w:r>
      <w:r w:rsidR="000C3511" w:rsidRPr="00E40B34">
        <w:rPr>
          <w:rFonts w:cstheme="minorHAnsi"/>
        </w:rPr>
        <w:t>500</w:t>
      </w:r>
      <w:r w:rsidR="0004462F">
        <w:rPr>
          <w:rFonts w:cstheme="minorHAnsi"/>
        </w:rPr>
        <w:t xml:space="preserve"> </w:t>
      </w:r>
      <w:r w:rsidR="000C3511" w:rsidRPr="00E40B34">
        <w:rPr>
          <w:rFonts w:cstheme="minorHAnsi"/>
        </w:rPr>
        <w:t xml:space="preserve">000,00 zł, </w:t>
      </w:r>
      <w:r w:rsidR="00276698" w:rsidRPr="00E40B34">
        <w:rPr>
          <w:rFonts w:cstheme="minorHAnsi"/>
        </w:rPr>
        <w:t xml:space="preserve">wskazano </w:t>
      </w:r>
      <w:r w:rsidR="000C3511" w:rsidRPr="00E40B34">
        <w:rPr>
          <w:rFonts w:cstheme="minorHAnsi"/>
        </w:rPr>
        <w:t>limit wydatków na rok 2022</w:t>
      </w:r>
      <w:r w:rsidR="00276698" w:rsidRPr="00E40B34">
        <w:rPr>
          <w:rFonts w:cstheme="minorHAnsi"/>
        </w:rPr>
        <w:t xml:space="preserve"> </w:t>
      </w:r>
      <w:r w:rsidR="0004462F">
        <w:rPr>
          <w:rFonts w:cstheme="minorHAnsi"/>
        </w:rPr>
        <w:t>–</w:t>
      </w:r>
      <w:r w:rsidR="00276698" w:rsidRPr="00E40B34">
        <w:rPr>
          <w:rFonts w:cstheme="minorHAnsi"/>
        </w:rPr>
        <w:t xml:space="preserve"> 4</w:t>
      </w:r>
      <w:r w:rsidR="0004462F">
        <w:rPr>
          <w:rFonts w:cstheme="minorHAnsi"/>
        </w:rPr>
        <w:t xml:space="preserve"> </w:t>
      </w:r>
      <w:r w:rsidR="00276698" w:rsidRPr="00E40B34">
        <w:rPr>
          <w:rFonts w:cstheme="minorHAnsi"/>
        </w:rPr>
        <w:t xml:space="preserve">044 20,00 zł a </w:t>
      </w:r>
      <w:r w:rsidR="00893A29" w:rsidRPr="00E40B34">
        <w:rPr>
          <w:rFonts w:cstheme="minorHAnsi"/>
        </w:rPr>
        <w:t xml:space="preserve">na rok 2023 </w:t>
      </w:r>
      <w:r w:rsidR="0004462F">
        <w:rPr>
          <w:rFonts w:cstheme="minorHAnsi"/>
        </w:rPr>
        <w:t>–</w:t>
      </w:r>
      <w:r w:rsidR="00893A29" w:rsidRPr="00E40B34">
        <w:rPr>
          <w:rFonts w:cstheme="minorHAnsi"/>
        </w:rPr>
        <w:t xml:space="preserve"> </w:t>
      </w:r>
      <w:r w:rsidR="000C3511" w:rsidRPr="00E40B34">
        <w:rPr>
          <w:rFonts w:cstheme="minorHAnsi"/>
        </w:rPr>
        <w:t>5</w:t>
      </w:r>
      <w:r w:rsidR="0004462F">
        <w:rPr>
          <w:rFonts w:cstheme="minorHAnsi"/>
        </w:rPr>
        <w:t xml:space="preserve"> </w:t>
      </w:r>
      <w:r w:rsidR="000C3511" w:rsidRPr="00E40B34">
        <w:rPr>
          <w:rFonts w:cstheme="minorHAnsi"/>
        </w:rPr>
        <w:t>455</w:t>
      </w:r>
      <w:r w:rsidR="0004462F">
        <w:rPr>
          <w:rFonts w:cstheme="minorHAnsi"/>
        </w:rPr>
        <w:t xml:space="preserve"> </w:t>
      </w:r>
      <w:r w:rsidR="000C3511" w:rsidRPr="00E40B34">
        <w:rPr>
          <w:rFonts w:cstheme="minorHAnsi"/>
        </w:rPr>
        <w:t>792,00 zł.</w:t>
      </w:r>
    </w:p>
    <w:p w14:paraId="46738E7A" w14:textId="4966F943" w:rsidR="00127CED" w:rsidRPr="00E40B34" w:rsidRDefault="00127CED" w:rsidP="00FE38E4">
      <w:pPr>
        <w:tabs>
          <w:tab w:val="left" w:pos="426"/>
          <w:tab w:val="left" w:pos="480"/>
        </w:tabs>
        <w:spacing w:before="120" w:after="240" w:line="300" w:lineRule="auto"/>
      </w:pPr>
      <w:r w:rsidRPr="00E40B34">
        <w:rPr>
          <w:rFonts w:cstheme="minorHAnsi"/>
        </w:rPr>
        <w:t>Zespół Ż</w:t>
      </w:r>
      <w:r w:rsidR="00362688" w:rsidRPr="00E40B34">
        <w:rPr>
          <w:rFonts w:cstheme="minorHAnsi"/>
        </w:rPr>
        <w:t>łobków</w:t>
      </w:r>
      <w:r w:rsidRPr="00E40B34">
        <w:rPr>
          <w:rFonts w:cstheme="minorHAnsi"/>
        </w:rPr>
        <w:t xml:space="preserve"> wprowadził</w:t>
      </w:r>
      <w:r w:rsidR="00772CAD" w:rsidRPr="00E40B34">
        <w:rPr>
          <w:rFonts w:cstheme="minorHAnsi"/>
        </w:rPr>
        <w:t xml:space="preserve"> i stosuje</w:t>
      </w:r>
      <w:r w:rsidRPr="00E40B34">
        <w:rPr>
          <w:rFonts w:cstheme="minorHAnsi"/>
        </w:rPr>
        <w:t xml:space="preserve"> wewnętrzne procedury </w:t>
      </w:r>
      <w:r w:rsidRPr="00E40B34">
        <w:rPr>
          <w:rFonts w:cstheme="minorHAnsi"/>
          <w:szCs w:val="23"/>
        </w:rPr>
        <w:t>mające na celu racjonalizację zużycia energii elektrycznej i cieplnej</w:t>
      </w:r>
      <w:r w:rsidRPr="00E40B34">
        <w:rPr>
          <w:rFonts w:cstheme="minorHAnsi"/>
        </w:rPr>
        <w:t xml:space="preserve">, oparte na wytycznych Sekretarza m.st. Warszawy oraz dobrych praktykach dotyczących oszczędzania energii. </w:t>
      </w:r>
      <w:r w:rsidR="00AA5992" w:rsidRPr="00E40B34">
        <w:rPr>
          <w:rFonts w:cstheme="minorHAnsi"/>
        </w:rPr>
        <w:t>Z wyjaśnień złożonych przez Zastępcę Dyrektora Zespołu Żłobków wynika, że: „</w:t>
      </w:r>
      <w:r w:rsidRPr="00E40B34">
        <w:rPr>
          <w:rFonts w:cstheme="minorHAnsi"/>
          <w:szCs w:val="23"/>
        </w:rPr>
        <w:t>Wdro</w:t>
      </w:r>
      <w:r w:rsidR="00772CAD" w:rsidRPr="00E40B34">
        <w:rPr>
          <w:rFonts w:cstheme="minorHAnsi"/>
          <w:szCs w:val="23"/>
        </w:rPr>
        <w:t>żone procedury są wprowadzane z</w:t>
      </w:r>
      <w:r w:rsidR="0004462F">
        <w:rPr>
          <w:rFonts w:cstheme="minorHAnsi"/>
          <w:szCs w:val="23"/>
        </w:rPr>
        <w:t xml:space="preserve"> </w:t>
      </w:r>
      <w:r w:rsidRPr="00E40B34">
        <w:rPr>
          <w:rFonts w:cstheme="minorHAnsi"/>
          <w:szCs w:val="23"/>
        </w:rPr>
        <w:t xml:space="preserve">zachowaniem pełnego bezpieczeństwa dla pracowników oraz komfortu dzieci i innych osób korzystających </w:t>
      </w:r>
      <w:r w:rsidRPr="00E40B34">
        <w:t>z</w:t>
      </w:r>
      <w:r w:rsidR="0004462F">
        <w:t xml:space="preserve"> </w:t>
      </w:r>
      <w:r w:rsidRPr="00E40B34">
        <w:t>budynków</w:t>
      </w:r>
      <w:r w:rsidRPr="00E40B34">
        <w:rPr>
          <w:rFonts w:cstheme="minorHAnsi"/>
          <w:szCs w:val="23"/>
        </w:rPr>
        <w:t>.</w:t>
      </w:r>
      <w:r w:rsidR="00114A04">
        <w:rPr>
          <w:rFonts w:cstheme="minorHAnsi"/>
          <w:szCs w:val="23"/>
        </w:rPr>
        <w:t xml:space="preserve"> </w:t>
      </w:r>
      <w:r w:rsidRPr="00E40B34">
        <w:rPr>
          <w:rFonts w:cstheme="minorHAnsi"/>
          <w:szCs w:val="23"/>
        </w:rPr>
        <w:lastRenderedPageBreak/>
        <w:t>Celem tych działań jest zmniejszeni</w:t>
      </w:r>
      <w:r w:rsidR="009E2265" w:rsidRPr="00E40B34">
        <w:rPr>
          <w:rFonts w:cstheme="minorHAnsi"/>
          <w:szCs w:val="23"/>
        </w:rPr>
        <w:t>e kosztów energii oraz troska o</w:t>
      </w:r>
      <w:r w:rsidR="0004462F">
        <w:rPr>
          <w:rFonts w:cstheme="minorHAnsi"/>
          <w:szCs w:val="23"/>
        </w:rPr>
        <w:t xml:space="preserve"> </w:t>
      </w:r>
      <w:r w:rsidRPr="00E40B34">
        <w:rPr>
          <w:rFonts w:cstheme="minorHAnsi"/>
          <w:szCs w:val="23"/>
        </w:rPr>
        <w:t>środowisko naturalne, co pozwala Zespołowi Żłobków na bardziej efektywne i ekologiczne zarządzanie zasobami.</w:t>
      </w:r>
      <w:r w:rsidR="00AA5992" w:rsidRPr="00E40B34">
        <w:rPr>
          <w:rFonts w:cstheme="minorHAnsi"/>
          <w:szCs w:val="23"/>
        </w:rPr>
        <w:t>”</w:t>
      </w:r>
    </w:p>
    <w:p w14:paraId="475AA25D" w14:textId="74EE7325" w:rsidR="008B276F" w:rsidRPr="00E40B34" w:rsidRDefault="00127CED" w:rsidP="00FE38E4">
      <w:pPr>
        <w:shd w:val="clear" w:color="auto" w:fill="FFFFFF"/>
        <w:spacing w:before="120" w:after="240" w:line="300" w:lineRule="auto"/>
        <w:rPr>
          <w:rFonts w:cstheme="minorHAnsi"/>
          <w:szCs w:val="23"/>
        </w:rPr>
      </w:pPr>
      <w:r w:rsidRPr="00E40B34">
        <w:rPr>
          <w:rFonts w:cstheme="minorHAnsi"/>
        </w:rPr>
        <w:t>W ramach zadania inwestycyjnego pn. „Modernizacja źródeł za</w:t>
      </w:r>
      <w:r w:rsidR="004D72E8" w:rsidRPr="00E40B34">
        <w:rPr>
          <w:rFonts w:cstheme="minorHAnsi"/>
        </w:rPr>
        <w:t>silania elektroenergetycznego w</w:t>
      </w:r>
      <w:r w:rsidR="0004462F">
        <w:rPr>
          <w:rFonts w:cstheme="minorHAnsi"/>
        </w:rPr>
        <w:t xml:space="preserve"> </w:t>
      </w:r>
      <w:r w:rsidRPr="00E40B34">
        <w:rPr>
          <w:rFonts w:cstheme="minorHAnsi"/>
        </w:rPr>
        <w:t>Żłobkach m.st. Warszawy”</w:t>
      </w:r>
      <w:r w:rsidR="00B55328" w:rsidRPr="00E40B34">
        <w:rPr>
          <w:rFonts w:cstheme="minorHAnsi"/>
          <w:szCs w:val="23"/>
        </w:rPr>
        <w:t xml:space="preserve"> w latach 2022-2023 Zespół Żłobków </w:t>
      </w:r>
      <w:r w:rsidR="004D72E8" w:rsidRPr="00E40B34">
        <w:rPr>
          <w:rFonts w:cstheme="minorHAnsi"/>
          <w:szCs w:val="23"/>
        </w:rPr>
        <w:t xml:space="preserve">m.st. Warszawy </w:t>
      </w:r>
      <w:r w:rsidR="00B55328" w:rsidRPr="00E40B34">
        <w:rPr>
          <w:rFonts w:cstheme="minorHAnsi"/>
          <w:szCs w:val="23"/>
        </w:rPr>
        <w:t xml:space="preserve">zrealizował modernizację źródeł zasilania energetycznego w </w:t>
      </w:r>
      <w:r w:rsidR="00DB2FA6" w:rsidRPr="00E40B34">
        <w:rPr>
          <w:rFonts w:cstheme="minorHAnsi"/>
          <w:bCs/>
          <w:szCs w:val="23"/>
        </w:rPr>
        <w:t>48</w:t>
      </w:r>
      <w:r w:rsidR="00B55328" w:rsidRPr="00E40B34">
        <w:rPr>
          <w:rFonts w:cstheme="minorHAnsi"/>
          <w:bCs/>
          <w:szCs w:val="23"/>
        </w:rPr>
        <w:t xml:space="preserve"> budynkach</w:t>
      </w:r>
      <w:r w:rsidR="00B55328" w:rsidRPr="00E40B34">
        <w:rPr>
          <w:rFonts w:cstheme="minorHAnsi"/>
          <w:szCs w:val="23"/>
        </w:rPr>
        <w:t xml:space="preserve">, instalując systemy o całkowitej mocy </w:t>
      </w:r>
      <w:r w:rsidR="00B55328" w:rsidRPr="00E40B34">
        <w:rPr>
          <w:rFonts w:cstheme="minorHAnsi"/>
          <w:bCs/>
          <w:szCs w:val="23"/>
        </w:rPr>
        <w:t>1435,69 kWp</w:t>
      </w:r>
      <w:r w:rsidR="00AA5992" w:rsidRPr="00E40B34">
        <w:rPr>
          <w:rStyle w:val="Odwoanieprzypisudolnego"/>
          <w:bCs/>
          <w:szCs w:val="23"/>
        </w:rPr>
        <w:footnoteReference w:id="1"/>
      </w:r>
      <w:r w:rsidR="00B55328" w:rsidRPr="00E40B34">
        <w:rPr>
          <w:rFonts w:cstheme="minorHAnsi"/>
          <w:szCs w:val="23"/>
        </w:rPr>
        <w:t xml:space="preserve"> za kwotę </w:t>
      </w:r>
      <w:r w:rsidR="00B55328" w:rsidRPr="00E40B34">
        <w:rPr>
          <w:rFonts w:cstheme="minorHAnsi"/>
          <w:bCs/>
          <w:szCs w:val="23"/>
        </w:rPr>
        <w:t>6 609 224,68 zł</w:t>
      </w:r>
      <w:r w:rsidR="00276698" w:rsidRPr="00E40B34">
        <w:rPr>
          <w:rStyle w:val="Odwoanieprzypisudolnego"/>
          <w:bCs/>
          <w:szCs w:val="23"/>
        </w:rPr>
        <w:footnoteReference w:id="2"/>
      </w:r>
      <w:r w:rsidR="00B55328" w:rsidRPr="00E40B34">
        <w:rPr>
          <w:rFonts w:cstheme="minorHAnsi"/>
          <w:szCs w:val="23"/>
        </w:rPr>
        <w:t>.</w:t>
      </w:r>
    </w:p>
    <w:p w14:paraId="3E7AAEC0" w14:textId="1EF7655B" w:rsidR="00D526F8" w:rsidRPr="0004462F" w:rsidRDefault="001231C3" w:rsidP="00FE38E4">
      <w:pPr>
        <w:autoSpaceDE w:val="0"/>
        <w:autoSpaceDN w:val="0"/>
        <w:adjustRightInd w:val="0"/>
        <w:spacing w:before="120" w:after="240" w:line="300" w:lineRule="auto"/>
        <w:rPr>
          <w:rFonts w:cstheme="minorHAnsi"/>
        </w:rPr>
      </w:pPr>
      <w:r w:rsidRPr="00D526F8">
        <w:rPr>
          <w:rFonts w:eastAsia="Calibri" w:cstheme="minorHAnsi"/>
          <w:lang w:eastAsia="pl-PL"/>
        </w:rPr>
        <w:t xml:space="preserve">Kontroli poddano </w:t>
      </w:r>
      <w:r w:rsidR="008719F0" w:rsidRPr="00D526F8">
        <w:rPr>
          <w:rFonts w:eastAsia="Calibri" w:cstheme="minorHAnsi"/>
          <w:lang w:eastAsia="pl-PL"/>
        </w:rPr>
        <w:t xml:space="preserve">wszystkie </w:t>
      </w:r>
      <w:r w:rsidR="0095628C" w:rsidRPr="00D526F8">
        <w:rPr>
          <w:rFonts w:eastAsia="Calibri" w:cstheme="minorHAnsi"/>
          <w:lang w:eastAsia="pl-PL"/>
        </w:rPr>
        <w:t xml:space="preserve">cztery umowy zawarte z Wykonawcami wybranymi w postępowaniu </w:t>
      </w:r>
      <w:r w:rsidR="008719F0" w:rsidRPr="00D526F8">
        <w:rPr>
          <w:rFonts w:cstheme="minorHAnsi"/>
        </w:rPr>
        <w:t>o</w:t>
      </w:r>
      <w:r w:rsidR="0004462F">
        <w:rPr>
          <w:rFonts w:cstheme="minorHAnsi"/>
        </w:rPr>
        <w:t xml:space="preserve"> </w:t>
      </w:r>
      <w:r w:rsidR="0095628C" w:rsidRPr="00D526F8">
        <w:rPr>
          <w:rFonts w:cstheme="minorHAnsi"/>
        </w:rPr>
        <w:t>udzielenie zamówienia publiczneg</w:t>
      </w:r>
      <w:r w:rsidR="004D72E8" w:rsidRPr="00D526F8">
        <w:rPr>
          <w:rFonts w:cstheme="minorHAnsi"/>
        </w:rPr>
        <w:t>o</w:t>
      </w:r>
      <w:r w:rsidR="00253EA7" w:rsidRPr="00D526F8">
        <w:rPr>
          <w:rFonts w:cstheme="minorHAnsi"/>
        </w:rPr>
        <w:t xml:space="preserve"> poniżej progów unijnych</w:t>
      </w:r>
      <w:r w:rsidR="00D30859" w:rsidRPr="00D526F8">
        <w:rPr>
          <w:rFonts w:cstheme="minorHAnsi"/>
        </w:rPr>
        <w:t xml:space="preserve"> </w:t>
      </w:r>
      <w:r w:rsidR="00D526F8" w:rsidRPr="00D526F8">
        <w:rPr>
          <w:rFonts w:cstheme="minorHAnsi"/>
        </w:rPr>
        <w:t xml:space="preserve">polegającego na </w:t>
      </w:r>
      <w:r w:rsidR="00D526F8" w:rsidRPr="00D526F8">
        <w:rPr>
          <w:rFonts w:cstheme="minorHAnsi"/>
          <w:bCs/>
        </w:rPr>
        <w:t>zaprojektowaniu, dostawie i montażu instalacji fotowoltaicznej w ramach projektu inwestycyjnego pn. „Modernizacja źródeł zasilania elektroenergetycznego w Żłobkach m.st. Warszawy”</w:t>
      </w:r>
      <w:r w:rsidR="00253EA7" w:rsidRPr="00D526F8">
        <w:rPr>
          <w:rFonts w:cstheme="minorHAnsi"/>
        </w:rPr>
        <w:t xml:space="preserve"> </w:t>
      </w:r>
      <w:r w:rsidR="004D72E8" w:rsidRPr="00D526F8">
        <w:rPr>
          <w:rFonts w:cstheme="minorHAnsi"/>
        </w:rPr>
        <w:t>(postępowanie ZZ-ZP.26.2.2022.WBL)</w:t>
      </w:r>
      <w:r w:rsidR="00D30859" w:rsidRPr="00D526F8">
        <w:rPr>
          <w:rFonts w:cstheme="minorHAnsi"/>
        </w:rPr>
        <w:t>.</w:t>
      </w:r>
      <w:r w:rsidR="0095628C" w:rsidRPr="00D526F8">
        <w:rPr>
          <w:rFonts w:cstheme="minorHAnsi"/>
        </w:rPr>
        <w:t xml:space="preserve"> </w:t>
      </w:r>
      <w:r w:rsidR="00D30859" w:rsidRPr="00D526F8">
        <w:rPr>
          <w:rFonts w:cstheme="minorHAnsi"/>
        </w:rPr>
        <w:t xml:space="preserve">Zamówienie zostało przeprowadzone </w:t>
      </w:r>
      <w:r w:rsidR="0095628C" w:rsidRPr="00D526F8">
        <w:rPr>
          <w:rFonts w:cstheme="minorHAnsi"/>
        </w:rPr>
        <w:t>w</w:t>
      </w:r>
      <w:r w:rsidR="0004462F">
        <w:rPr>
          <w:rFonts w:cstheme="minorHAnsi"/>
        </w:rPr>
        <w:t xml:space="preserve"> </w:t>
      </w:r>
      <w:r w:rsidR="00D526F8">
        <w:rPr>
          <w:rFonts w:cstheme="minorHAnsi"/>
        </w:rPr>
        <w:t>trybie przetargu podstawowego z</w:t>
      </w:r>
      <w:r w:rsidR="0004462F">
        <w:rPr>
          <w:rFonts w:cstheme="minorHAnsi"/>
        </w:rPr>
        <w:t xml:space="preserve"> </w:t>
      </w:r>
      <w:r w:rsidR="0095628C" w:rsidRPr="00D526F8">
        <w:rPr>
          <w:rFonts w:cstheme="minorHAnsi"/>
        </w:rPr>
        <w:t>możliwością przeprowadzenia negocjacji na podstawie art. 275 pkt 2 usta</w:t>
      </w:r>
      <w:r w:rsidR="004D72E8" w:rsidRPr="00D526F8">
        <w:rPr>
          <w:rFonts w:cstheme="minorHAnsi"/>
        </w:rPr>
        <w:t>wy pzp</w:t>
      </w:r>
      <w:r w:rsidR="00253EA7" w:rsidRPr="00D526F8">
        <w:rPr>
          <w:rStyle w:val="Odwoanieprzypisudolnego"/>
          <w:rFonts w:asciiTheme="minorHAnsi" w:hAnsiTheme="minorHAnsi" w:cstheme="minorHAnsi"/>
        </w:rPr>
        <w:footnoteReference w:id="3"/>
      </w:r>
      <w:r w:rsidR="004D72E8" w:rsidRPr="00D526F8">
        <w:rPr>
          <w:rFonts w:cstheme="minorHAnsi"/>
        </w:rPr>
        <w:t>.</w:t>
      </w:r>
    </w:p>
    <w:p w14:paraId="34B35241" w14:textId="230069AF" w:rsidR="00993B94" w:rsidRPr="00E40B34" w:rsidRDefault="0049505E" w:rsidP="00FE38E4">
      <w:pPr>
        <w:pStyle w:val="Bezodstpw"/>
        <w:numPr>
          <w:ilvl w:val="0"/>
          <w:numId w:val="11"/>
        </w:numPr>
        <w:spacing w:before="120"/>
      </w:pPr>
      <w:r w:rsidRPr="00E40B34">
        <w:rPr>
          <w:rFonts w:cstheme="minorHAnsi"/>
        </w:rPr>
        <w:t>Umow</w:t>
      </w:r>
      <w:r w:rsidR="00D30859" w:rsidRPr="00E40B34">
        <w:rPr>
          <w:rFonts w:cstheme="minorHAnsi"/>
        </w:rPr>
        <w:t>a</w:t>
      </w:r>
      <w:r w:rsidRPr="00E40B34">
        <w:rPr>
          <w:rFonts w:cstheme="minorHAnsi"/>
        </w:rPr>
        <w:t xml:space="preserve"> nr ZZ/UM/183/2022 </w:t>
      </w:r>
      <w:r w:rsidR="00253EA7" w:rsidRPr="00E40B34">
        <w:rPr>
          <w:rFonts w:cstheme="minorHAnsi"/>
        </w:rPr>
        <w:t>zawarta</w:t>
      </w:r>
      <w:r w:rsidRPr="00E40B34">
        <w:rPr>
          <w:rFonts w:cstheme="minorHAnsi"/>
        </w:rPr>
        <w:t xml:space="preserve"> 23 czerwca 2022 r.</w:t>
      </w:r>
      <w:r w:rsidR="00993B94" w:rsidRPr="00E40B34">
        <w:rPr>
          <w:rFonts w:cstheme="minorHAnsi"/>
        </w:rPr>
        <w:t>, której przedmiotem było zaprojektowanie, dostawa i montaż instalacji fotowoltaicznych w ramach projektu inwestycyjnego pn. „Modernizacja źródeł zasilania elektroenergetycznego w Żłobkach m.st. Warszawy” w zakresie części nr 2 – Zaprojektowanie i wykonanie instalacji fotowolt</w:t>
      </w:r>
      <w:r w:rsidR="00523B5B" w:rsidRPr="00E40B34">
        <w:rPr>
          <w:rFonts w:cstheme="minorHAnsi"/>
        </w:rPr>
        <w:t>aicznej w</w:t>
      </w:r>
      <w:r w:rsidR="0004462F">
        <w:rPr>
          <w:rFonts w:cstheme="minorHAnsi"/>
        </w:rPr>
        <w:t xml:space="preserve"> </w:t>
      </w:r>
      <w:r w:rsidR="00993B94" w:rsidRPr="00E40B34">
        <w:rPr>
          <w:rFonts w:cstheme="minorHAnsi"/>
        </w:rPr>
        <w:t xml:space="preserve">roku 2022 w dzielnicach m.st. Warszawy: Bielany, Żoliborz, Wola, Ochota, Mokotów, Wilanów. Umowa opiewała na kwotę </w:t>
      </w:r>
      <w:r w:rsidR="00993B94" w:rsidRPr="00E40B34">
        <w:t>1</w:t>
      </w:r>
      <w:r w:rsidR="0004462F">
        <w:t xml:space="preserve"> </w:t>
      </w:r>
      <w:r w:rsidR="00993B94" w:rsidRPr="00E40B34">
        <w:t>471</w:t>
      </w:r>
      <w:r w:rsidR="0004462F">
        <w:t xml:space="preserve"> </w:t>
      </w:r>
      <w:r w:rsidR="00993B94" w:rsidRPr="00E40B34">
        <w:t>864,29 zł z podatkiem VAT.</w:t>
      </w:r>
      <w:r w:rsidR="00D30859" w:rsidRPr="00E40B34">
        <w:rPr>
          <w:rFonts w:cstheme="minorHAnsi"/>
        </w:rPr>
        <w:t xml:space="preserve"> </w:t>
      </w:r>
      <w:r w:rsidR="00993B94" w:rsidRPr="00E40B34">
        <w:rPr>
          <w:rFonts w:cstheme="minorHAnsi"/>
        </w:rPr>
        <w:t>Termin na opracowanie dokumentacji technicznej i uzyskania akceptacji zamawiającego ustalono na 30 dni od daty zawarcia um</w:t>
      </w:r>
      <w:r w:rsidR="00D30859" w:rsidRPr="00E40B34">
        <w:rPr>
          <w:rFonts w:cstheme="minorHAnsi"/>
        </w:rPr>
        <w:t xml:space="preserve">owy tj. do dnia 23 lipca 2022 r. a termin realizacji przedmiotu umowy wskazano do dnia 23 września 2022 r. </w:t>
      </w:r>
      <w:r w:rsidR="00993B94" w:rsidRPr="00E40B34">
        <w:rPr>
          <w:rFonts w:cstheme="minorHAnsi"/>
        </w:rPr>
        <w:t xml:space="preserve">Aneksem nr 1 zawartym 21 września 2022 r. wydłużono termin zakończenia realizacji przedmiotu umowy do 5 października 2022 r. </w:t>
      </w:r>
      <w:r w:rsidR="00253EA7" w:rsidRPr="00E40B34">
        <w:rPr>
          <w:rFonts w:cstheme="minorHAnsi"/>
        </w:rPr>
        <w:t>z</w:t>
      </w:r>
      <w:r w:rsidR="0004462F">
        <w:rPr>
          <w:rFonts w:cstheme="minorHAnsi"/>
        </w:rPr>
        <w:t xml:space="preserve"> </w:t>
      </w:r>
      <w:r w:rsidR="009E5992" w:rsidRPr="00E40B34">
        <w:rPr>
          <w:rFonts w:cstheme="minorHAnsi"/>
        </w:rPr>
        <w:t>uwagi na</w:t>
      </w:r>
      <w:r w:rsidR="00993B94" w:rsidRPr="00E40B34">
        <w:rPr>
          <w:rFonts w:cstheme="minorHAnsi"/>
        </w:rPr>
        <w:t xml:space="preserve"> utrudnione warunki prac związane z niekorzystnymi warunkami atmosferycznymi, tj. temperaturami powyżej 27 st. C., a na dachach budynków powyżej 70 st. C, przez okres 12 dni w miesiącu sierpniu, co zostało potwierdzone przez inspektora nadzoru</w:t>
      </w:r>
      <w:r w:rsidR="00993B94" w:rsidRPr="00E40B34">
        <w:rPr>
          <w:rStyle w:val="Odwoanieprzypisudolnego"/>
          <w:rFonts w:cstheme="minorHAnsi"/>
        </w:rPr>
        <w:footnoteReference w:id="4"/>
      </w:r>
      <w:r w:rsidR="00993B94" w:rsidRPr="00E40B34">
        <w:rPr>
          <w:rFonts w:cstheme="minorHAnsi"/>
        </w:rPr>
        <w:t>. Wykonawca wystawił 10 faktur na łączną kwotę 1</w:t>
      </w:r>
      <w:r w:rsidR="0004462F">
        <w:rPr>
          <w:rFonts w:cstheme="minorHAnsi"/>
        </w:rPr>
        <w:t xml:space="preserve"> </w:t>
      </w:r>
      <w:r w:rsidR="00993B94" w:rsidRPr="00E40B34">
        <w:rPr>
          <w:rFonts w:cstheme="minorHAnsi"/>
        </w:rPr>
        <w:t>093</w:t>
      </w:r>
      <w:r w:rsidR="0004462F">
        <w:rPr>
          <w:rFonts w:cstheme="minorHAnsi"/>
        </w:rPr>
        <w:t xml:space="preserve"> </w:t>
      </w:r>
      <w:r w:rsidR="00993B94" w:rsidRPr="00E40B34">
        <w:rPr>
          <w:rFonts w:cstheme="minorHAnsi"/>
        </w:rPr>
        <w:t>781,16 zł.</w:t>
      </w:r>
    </w:p>
    <w:p w14:paraId="12E55FFA" w14:textId="7AC45749" w:rsidR="009E5992" w:rsidRPr="00E40B34" w:rsidRDefault="0049505E" w:rsidP="00FE38E4">
      <w:pPr>
        <w:pStyle w:val="Akapitzlist"/>
        <w:numPr>
          <w:ilvl w:val="0"/>
          <w:numId w:val="11"/>
        </w:numPr>
        <w:spacing w:before="120" w:after="240" w:line="300" w:lineRule="auto"/>
        <w:ind w:left="714" w:hanging="357"/>
        <w:contextualSpacing w:val="0"/>
        <w:rPr>
          <w:rFonts w:cstheme="minorHAnsi"/>
        </w:rPr>
      </w:pPr>
      <w:r w:rsidRPr="00E40B34">
        <w:rPr>
          <w:rFonts w:cstheme="minorHAnsi"/>
        </w:rPr>
        <w:t>Umowa nr ZZ/UM/182/2022 zawarta 23 czerwca 2022 r.</w:t>
      </w:r>
      <w:r w:rsidR="009E5992" w:rsidRPr="00E40B34">
        <w:rPr>
          <w:rFonts w:cstheme="minorHAnsi"/>
        </w:rPr>
        <w:t>, której p</w:t>
      </w:r>
      <w:r w:rsidR="00993B94" w:rsidRPr="00E40B34">
        <w:rPr>
          <w:rFonts w:cstheme="minorHAnsi"/>
        </w:rPr>
        <w:t>rzedmiote</w:t>
      </w:r>
      <w:r w:rsidR="009E5992" w:rsidRPr="00E40B34">
        <w:rPr>
          <w:rFonts w:cstheme="minorHAnsi"/>
        </w:rPr>
        <w:t xml:space="preserve">m </w:t>
      </w:r>
      <w:r w:rsidR="00993B94" w:rsidRPr="00E40B34">
        <w:rPr>
          <w:rFonts w:cstheme="minorHAnsi"/>
        </w:rPr>
        <w:t>było zaprojektowanie, dostawa i montaż instalacji fotowoltaicznych w ramach projektu inwestycyjnego pn. „Modernizacja źródeł zasilania elektroenergetycznego w Żłobkach m.st. Warszawy” w zakresie części nr 1 – Zaprojektowanie i wykonan</w:t>
      </w:r>
      <w:r w:rsidR="00523B5B" w:rsidRPr="00E40B34">
        <w:rPr>
          <w:rFonts w:cstheme="minorHAnsi"/>
        </w:rPr>
        <w:t>ie instalacji fotowoltaicznej w</w:t>
      </w:r>
      <w:r w:rsidR="0004462F">
        <w:rPr>
          <w:rFonts w:cstheme="minorHAnsi"/>
        </w:rPr>
        <w:t xml:space="preserve"> </w:t>
      </w:r>
      <w:r w:rsidR="00993B94" w:rsidRPr="00E40B34">
        <w:rPr>
          <w:rFonts w:cstheme="minorHAnsi"/>
        </w:rPr>
        <w:t xml:space="preserve">roku 2022 w dzielnicach m.st. Warszawy: Praga –południe, Białołęka, Rembertów, Wawer. </w:t>
      </w:r>
      <w:r w:rsidR="00993B94" w:rsidRPr="00E40B34">
        <w:rPr>
          <w:rFonts w:cstheme="minorHAnsi"/>
        </w:rPr>
        <w:lastRenderedPageBreak/>
        <w:t xml:space="preserve">Aneksem nr 1 </w:t>
      </w:r>
      <w:r w:rsidR="002E79AE" w:rsidRPr="00E40B34">
        <w:rPr>
          <w:rFonts w:cstheme="minorHAnsi"/>
        </w:rPr>
        <w:t>z</w:t>
      </w:r>
      <w:r w:rsidR="00993B94" w:rsidRPr="00E40B34">
        <w:rPr>
          <w:rFonts w:cstheme="minorHAnsi"/>
        </w:rPr>
        <w:t xml:space="preserve"> 21 września 2022 r. wydłużono termin zakończenia realizacji przedmiotu umowy do dnia 5 października 2022 r. </w:t>
      </w:r>
      <w:r w:rsidR="009E5992" w:rsidRPr="00E40B34">
        <w:rPr>
          <w:rFonts w:cstheme="minorHAnsi"/>
        </w:rPr>
        <w:t>z uwagi na utr</w:t>
      </w:r>
      <w:r w:rsidR="00523B5B" w:rsidRPr="00E40B34">
        <w:rPr>
          <w:rFonts w:cstheme="minorHAnsi"/>
        </w:rPr>
        <w:t>udnione warunki prac związane z</w:t>
      </w:r>
      <w:r w:rsidR="0004462F">
        <w:rPr>
          <w:rFonts w:cstheme="minorHAnsi"/>
        </w:rPr>
        <w:t xml:space="preserve"> </w:t>
      </w:r>
      <w:r w:rsidR="009E5992" w:rsidRPr="00E40B34">
        <w:rPr>
          <w:rFonts w:cstheme="minorHAnsi"/>
        </w:rPr>
        <w:t>niekorzystnymi warunkami atmosferycznymi, tj. temperaturami powyżej 27 st. C., a na dachach budynków powyżej 70 st. C, przez okres 12 dni w miesiącu sierpniu, co zostało potwierdzone przez inspektora nadzoru</w:t>
      </w:r>
      <w:r w:rsidR="002E79AE" w:rsidRPr="00E40B34">
        <w:rPr>
          <w:rFonts w:cstheme="minorHAnsi"/>
          <w:vertAlign w:val="superscript"/>
        </w:rPr>
        <w:t>1</w:t>
      </w:r>
      <w:r w:rsidR="009E5992" w:rsidRPr="00E40B34">
        <w:rPr>
          <w:rFonts w:cstheme="minorHAnsi"/>
        </w:rPr>
        <w:t xml:space="preserve">. </w:t>
      </w:r>
      <w:r w:rsidR="009E5992" w:rsidRPr="00E40B34">
        <w:t xml:space="preserve">Umowa opiewała na kwotę </w:t>
      </w:r>
      <w:r w:rsidR="00523B5B" w:rsidRPr="00E40B34">
        <w:t>1</w:t>
      </w:r>
      <w:r w:rsidR="0004462F">
        <w:t xml:space="preserve"> </w:t>
      </w:r>
      <w:r w:rsidR="00523B5B" w:rsidRPr="00E40B34">
        <w:t>536</w:t>
      </w:r>
      <w:r w:rsidR="0004462F">
        <w:t xml:space="preserve"> </w:t>
      </w:r>
      <w:r w:rsidR="00523B5B" w:rsidRPr="00E40B34">
        <w:t>258,98 zł z</w:t>
      </w:r>
      <w:r w:rsidR="0004462F">
        <w:t xml:space="preserve"> </w:t>
      </w:r>
      <w:r w:rsidR="00993B94" w:rsidRPr="00E40B34">
        <w:t xml:space="preserve">podatkiem VAT. </w:t>
      </w:r>
      <w:r w:rsidR="00993B94" w:rsidRPr="00E40B34">
        <w:rPr>
          <w:rFonts w:cstheme="minorHAnsi"/>
        </w:rPr>
        <w:t xml:space="preserve">Wykonawca wystawił 8 faktur na łączną kwotę </w:t>
      </w:r>
      <w:r w:rsidR="00993B94" w:rsidRPr="00E40B34">
        <w:rPr>
          <w:rFonts w:ascii="Calibri" w:hAnsi="Calibri" w:cs="Calibri"/>
        </w:rPr>
        <w:t>1</w:t>
      </w:r>
      <w:r w:rsidR="0004462F">
        <w:rPr>
          <w:rFonts w:ascii="Calibri" w:hAnsi="Calibri" w:cs="Calibri"/>
        </w:rPr>
        <w:t xml:space="preserve"> </w:t>
      </w:r>
      <w:r w:rsidR="00993B94" w:rsidRPr="00E40B34">
        <w:rPr>
          <w:rFonts w:ascii="Calibri" w:hAnsi="Calibri" w:cs="Calibri"/>
        </w:rPr>
        <w:t>204</w:t>
      </w:r>
      <w:r w:rsidR="0004462F">
        <w:rPr>
          <w:rFonts w:ascii="Calibri" w:hAnsi="Calibri" w:cs="Calibri"/>
        </w:rPr>
        <w:t xml:space="preserve"> </w:t>
      </w:r>
      <w:r w:rsidR="00993B94" w:rsidRPr="00E40B34">
        <w:rPr>
          <w:rFonts w:ascii="Calibri" w:hAnsi="Calibri" w:cs="Calibri"/>
        </w:rPr>
        <w:t>867,24</w:t>
      </w:r>
      <w:r w:rsidR="009E5992" w:rsidRPr="00E40B34">
        <w:rPr>
          <w:rFonts w:ascii="Calibri" w:hAnsi="Calibri" w:cs="Calibri"/>
        </w:rPr>
        <w:t xml:space="preserve"> zł.</w:t>
      </w:r>
    </w:p>
    <w:p w14:paraId="587ADB7C" w14:textId="44AD1219" w:rsidR="00A67C68" w:rsidRPr="00E40B34" w:rsidRDefault="0049505E" w:rsidP="00FE38E4">
      <w:pPr>
        <w:pStyle w:val="Akapitzlist"/>
        <w:numPr>
          <w:ilvl w:val="0"/>
          <w:numId w:val="11"/>
        </w:numPr>
        <w:spacing w:before="120" w:after="240" w:line="300" w:lineRule="auto"/>
        <w:ind w:left="714" w:hanging="357"/>
        <w:contextualSpacing w:val="0"/>
        <w:rPr>
          <w:rFonts w:cstheme="minorHAnsi"/>
        </w:rPr>
      </w:pPr>
      <w:r w:rsidRPr="00E40B34">
        <w:rPr>
          <w:rFonts w:cstheme="minorHAnsi"/>
        </w:rPr>
        <w:t>Umowa nr ZZ/UM/184/2022 zawarta 24 czerwca 2022 r.</w:t>
      </w:r>
      <w:r w:rsidR="009E5992" w:rsidRPr="00E40B34">
        <w:rPr>
          <w:rFonts w:cstheme="minorHAnsi"/>
        </w:rPr>
        <w:t>, której p</w:t>
      </w:r>
      <w:r w:rsidR="00993B94" w:rsidRPr="00E40B34">
        <w:rPr>
          <w:rFonts w:cstheme="minorHAnsi"/>
        </w:rPr>
        <w:t>rzedmiotem było zaprojektowanie, dostawa i montaż instalacji fotowoltaicznych w ramach projektu inwestycyjnego pn. „Modernizacja źródeł zasilania elektroenergetycznego w Żłobkach m.st. Warszawy” w zakresie części nr 3 – Zaprojektowanie i wykonan</w:t>
      </w:r>
      <w:r w:rsidR="00523B5B" w:rsidRPr="00E40B34">
        <w:rPr>
          <w:rFonts w:cstheme="minorHAnsi"/>
        </w:rPr>
        <w:t>ie instalacji fotowoltaicznej w</w:t>
      </w:r>
      <w:r w:rsidR="0004462F">
        <w:rPr>
          <w:rFonts w:cstheme="minorHAnsi"/>
        </w:rPr>
        <w:t xml:space="preserve"> </w:t>
      </w:r>
      <w:r w:rsidR="00993B94" w:rsidRPr="00E40B34">
        <w:rPr>
          <w:rFonts w:cstheme="minorHAnsi"/>
        </w:rPr>
        <w:t>roku 2023.</w:t>
      </w:r>
      <w:r w:rsidR="009E5992" w:rsidRPr="00E40B34">
        <w:rPr>
          <w:rFonts w:cstheme="minorHAnsi"/>
        </w:rPr>
        <w:t xml:space="preserve"> </w:t>
      </w:r>
      <w:r w:rsidR="002E79AE" w:rsidRPr="00E40B34">
        <w:t>Umowa opiewała na 2</w:t>
      </w:r>
      <w:r w:rsidR="0004462F">
        <w:t xml:space="preserve"> </w:t>
      </w:r>
      <w:r w:rsidR="002E79AE" w:rsidRPr="00E40B34">
        <w:t>921</w:t>
      </w:r>
      <w:r w:rsidR="0004462F">
        <w:t xml:space="preserve"> </w:t>
      </w:r>
      <w:r w:rsidR="002E79AE" w:rsidRPr="00E40B34">
        <w:t>695,33 zł z podatkiem VAT a t</w:t>
      </w:r>
      <w:r w:rsidR="002E79AE" w:rsidRPr="00E40B34">
        <w:rPr>
          <w:rFonts w:cstheme="minorHAnsi"/>
        </w:rPr>
        <w:t xml:space="preserve">ermin realizacji przedmiotu umowy wskazano do dnia 24 marca 2023 r. </w:t>
      </w:r>
      <w:r w:rsidR="002E79AE" w:rsidRPr="00E40B34">
        <w:rPr>
          <w:rStyle w:val="Odwoanieprzypisudolnego"/>
        </w:rPr>
        <w:footnoteReference w:id="5"/>
      </w:r>
      <w:r w:rsidR="002E79AE" w:rsidRPr="00E40B34">
        <w:rPr>
          <w:rFonts w:cstheme="minorHAnsi"/>
        </w:rPr>
        <w:t xml:space="preserve"> Termin na opracowanie dokumentacji technicznej i</w:t>
      </w:r>
      <w:r w:rsidR="0004462F">
        <w:rPr>
          <w:rFonts w:cstheme="minorHAnsi"/>
        </w:rPr>
        <w:t xml:space="preserve"> </w:t>
      </w:r>
      <w:r w:rsidR="002E79AE" w:rsidRPr="00E40B34">
        <w:rPr>
          <w:rFonts w:cstheme="minorHAnsi"/>
        </w:rPr>
        <w:t xml:space="preserve">uzyskania akceptacji zamawiającego ustalono na 30 dni od daty zawarcia umowy tj. do 24 lipca 2022 r. </w:t>
      </w:r>
      <w:r w:rsidR="00993B94" w:rsidRPr="00E40B34">
        <w:rPr>
          <w:rFonts w:cstheme="minorHAnsi"/>
        </w:rPr>
        <w:t xml:space="preserve">Aneksem nr 1 </w:t>
      </w:r>
      <w:r w:rsidR="002E79AE" w:rsidRPr="00E40B34">
        <w:rPr>
          <w:rFonts w:cstheme="minorHAnsi"/>
        </w:rPr>
        <w:t>z</w:t>
      </w:r>
      <w:r w:rsidR="00993B94" w:rsidRPr="00E40B34">
        <w:rPr>
          <w:rFonts w:cstheme="minorHAnsi"/>
        </w:rPr>
        <w:t xml:space="preserve"> 1 marca 2023 r. zmieniono zakres przedmiotu umowy, poprzez odstąpienie od wykonan</w:t>
      </w:r>
      <w:r w:rsidR="00253EA7" w:rsidRPr="00E40B34">
        <w:rPr>
          <w:rFonts w:cstheme="minorHAnsi"/>
        </w:rPr>
        <w:t>ia instalacji fotowoltaicznej w</w:t>
      </w:r>
      <w:r w:rsidR="009E5992" w:rsidRPr="00E40B34">
        <w:rPr>
          <w:rFonts w:cstheme="minorHAnsi"/>
        </w:rPr>
        <w:t xml:space="preserve"> Żłobk</w:t>
      </w:r>
      <w:r w:rsidR="00253EA7" w:rsidRPr="00E40B34">
        <w:rPr>
          <w:rFonts w:cstheme="minorHAnsi"/>
        </w:rPr>
        <w:t>u nr</w:t>
      </w:r>
      <w:r w:rsidR="0004462F">
        <w:rPr>
          <w:rFonts w:cstheme="minorHAnsi"/>
        </w:rPr>
        <w:t xml:space="preserve"> </w:t>
      </w:r>
      <w:r w:rsidR="00161167" w:rsidRPr="00E40B34">
        <w:rPr>
          <w:rFonts w:cstheme="minorHAnsi"/>
        </w:rPr>
        <w:t>42</w:t>
      </w:r>
      <w:r w:rsidR="0085174D" w:rsidRPr="00E40B34">
        <w:rPr>
          <w:rFonts w:cstheme="minorHAnsi"/>
        </w:rPr>
        <w:t xml:space="preserve"> z uwagi na trwający remont budynku żłobka</w:t>
      </w:r>
      <w:r w:rsidR="00DC236B" w:rsidRPr="00E40B34">
        <w:rPr>
          <w:rStyle w:val="Odwoanieprzypisudolnego"/>
        </w:rPr>
        <w:footnoteReference w:id="6"/>
      </w:r>
      <w:r w:rsidR="0085174D" w:rsidRPr="00E40B34">
        <w:rPr>
          <w:rFonts w:cstheme="minorHAnsi"/>
        </w:rPr>
        <w:t>.</w:t>
      </w:r>
      <w:r w:rsidR="00161167" w:rsidRPr="00E40B34">
        <w:rPr>
          <w:rFonts w:cstheme="minorHAnsi"/>
        </w:rPr>
        <w:t xml:space="preserve"> </w:t>
      </w:r>
      <w:r w:rsidR="00993B94" w:rsidRPr="00E40B34">
        <w:rPr>
          <w:rFonts w:cstheme="minorHAnsi"/>
        </w:rPr>
        <w:t>W Aneksie zapisano, że wynagrodzenie za wykonanie Umowy w tej lokalizacji nie jest należne Wykonawcy.</w:t>
      </w:r>
      <w:r w:rsidR="00A67C68" w:rsidRPr="00E40B34">
        <w:rPr>
          <w:rFonts w:cstheme="minorHAnsi"/>
        </w:rPr>
        <w:t xml:space="preserve"> </w:t>
      </w:r>
      <w:r w:rsidR="00567FF3" w:rsidRPr="00E40B34">
        <w:rPr>
          <w:rFonts w:cstheme="minorHAnsi"/>
        </w:rPr>
        <w:t xml:space="preserve">Wykonawca wystawił 18 faktur na łączną kwotę </w:t>
      </w:r>
      <w:r w:rsidR="00567FF3" w:rsidRPr="00E40B34">
        <w:rPr>
          <w:rFonts w:ascii="Calibri" w:hAnsi="Calibri" w:cs="Calibri"/>
        </w:rPr>
        <w:t>2</w:t>
      </w:r>
      <w:r w:rsidR="0004462F">
        <w:rPr>
          <w:rFonts w:ascii="Calibri" w:hAnsi="Calibri" w:cs="Calibri"/>
        </w:rPr>
        <w:t xml:space="preserve"> </w:t>
      </w:r>
      <w:r w:rsidR="00567FF3" w:rsidRPr="00E40B34">
        <w:rPr>
          <w:rFonts w:ascii="Calibri" w:hAnsi="Calibri" w:cs="Calibri"/>
        </w:rPr>
        <w:t>537</w:t>
      </w:r>
      <w:r w:rsidR="0004462F">
        <w:rPr>
          <w:rFonts w:ascii="Calibri" w:hAnsi="Calibri" w:cs="Calibri"/>
        </w:rPr>
        <w:t xml:space="preserve"> </w:t>
      </w:r>
      <w:r w:rsidR="00567FF3" w:rsidRPr="00E40B34">
        <w:rPr>
          <w:rFonts w:ascii="Calibri" w:hAnsi="Calibri" w:cs="Calibri"/>
        </w:rPr>
        <w:t>408,39 zł</w:t>
      </w:r>
      <w:r w:rsidR="00253EA7" w:rsidRPr="00E40B34">
        <w:rPr>
          <w:rFonts w:ascii="Calibri" w:hAnsi="Calibri" w:cs="Calibri"/>
        </w:rPr>
        <w:t>.</w:t>
      </w:r>
    </w:p>
    <w:p w14:paraId="29218CE5" w14:textId="2DB7B632" w:rsidR="006E1C2A" w:rsidRPr="0004462F" w:rsidRDefault="0049505E" w:rsidP="00FE38E4">
      <w:pPr>
        <w:pStyle w:val="Akapitzlist"/>
        <w:numPr>
          <w:ilvl w:val="0"/>
          <w:numId w:val="11"/>
        </w:numPr>
        <w:tabs>
          <w:tab w:val="left" w:pos="480"/>
          <w:tab w:val="left" w:pos="709"/>
        </w:tabs>
        <w:spacing w:before="120" w:after="240" w:line="300" w:lineRule="auto"/>
        <w:rPr>
          <w:rFonts w:cstheme="minorHAnsi"/>
        </w:rPr>
      </w:pPr>
      <w:r w:rsidRPr="00E40B34">
        <w:rPr>
          <w:rFonts w:cstheme="minorHAnsi"/>
        </w:rPr>
        <w:t xml:space="preserve">Umowa nr ZZ/UM/185/2022 </w:t>
      </w:r>
      <w:r w:rsidR="00253EA7" w:rsidRPr="00E40B34">
        <w:rPr>
          <w:rFonts w:cstheme="minorHAnsi"/>
        </w:rPr>
        <w:t xml:space="preserve">zawarta </w:t>
      </w:r>
      <w:r w:rsidRPr="00E40B34">
        <w:rPr>
          <w:rFonts w:cstheme="minorHAnsi"/>
        </w:rPr>
        <w:t xml:space="preserve">24 czerwca </w:t>
      </w:r>
      <w:r w:rsidR="00B029C8" w:rsidRPr="00E40B34">
        <w:rPr>
          <w:rFonts w:cstheme="minorHAnsi"/>
        </w:rPr>
        <w:t xml:space="preserve">2022 r., której przedmiotem </w:t>
      </w:r>
      <w:r w:rsidR="00567FF3" w:rsidRPr="00E40B34">
        <w:rPr>
          <w:rFonts w:cstheme="minorHAnsi"/>
        </w:rPr>
        <w:t xml:space="preserve"> było zaprojektowanie, dostawa i montaż instalacji fotowoltaicznych w ramach projektu inwestycyjnego pn. „Modernizacja źródeł zasilania elektroenergetycznego w Żłobkach m.st. Warsza</w:t>
      </w:r>
      <w:r w:rsidR="009C6C5F" w:rsidRPr="00E40B34">
        <w:rPr>
          <w:rFonts w:cstheme="minorHAnsi"/>
        </w:rPr>
        <w:t>wy” w</w:t>
      </w:r>
      <w:r w:rsidR="0004462F">
        <w:rPr>
          <w:rFonts w:cstheme="minorHAnsi"/>
        </w:rPr>
        <w:t xml:space="preserve"> </w:t>
      </w:r>
      <w:r w:rsidR="00567FF3" w:rsidRPr="00E40B34">
        <w:rPr>
          <w:rFonts w:cstheme="minorHAnsi"/>
        </w:rPr>
        <w:t>zakresie części nr 4 – Zaprojektowanie i wykonan</w:t>
      </w:r>
      <w:r w:rsidR="00523B5B" w:rsidRPr="00E40B34">
        <w:rPr>
          <w:rFonts w:cstheme="minorHAnsi"/>
        </w:rPr>
        <w:t>ie instalacji fotowoltaicznej w</w:t>
      </w:r>
      <w:r w:rsidR="0004462F">
        <w:rPr>
          <w:rFonts w:cstheme="minorHAnsi"/>
        </w:rPr>
        <w:t xml:space="preserve"> </w:t>
      </w:r>
      <w:r w:rsidR="00567FF3" w:rsidRPr="00E40B34">
        <w:rPr>
          <w:rFonts w:cstheme="minorHAnsi"/>
        </w:rPr>
        <w:t>roku 202</w:t>
      </w:r>
      <w:r w:rsidR="009C6C5F" w:rsidRPr="00E40B34">
        <w:rPr>
          <w:rFonts w:cstheme="minorHAnsi"/>
        </w:rPr>
        <w:t>3 w</w:t>
      </w:r>
      <w:r w:rsidR="0004462F">
        <w:rPr>
          <w:rFonts w:cstheme="minorHAnsi"/>
        </w:rPr>
        <w:t xml:space="preserve"> </w:t>
      </w:r>
      <w:r w:rsidR="00567FF3" w:rsidRPr="00E40B34">
        <w:rPr>
          <w:rFonts w:cstheme="minorHAnsi"/>
        </w:rPr>
        <w:t>budynkach objętych ochroną konserwatorską. Termin na opracowanie dokumentacji technicznej i uzyskania akceptacji zamawiającego ustalono na 30 dni od daty zawarcia umowy tj. do 24 lipca 2022 r.</w:t>
      </w:r>
      <w:r w:rsidR="00295BBF" w:rsidRPr="00E40B34">
        <w:rPr>
          <w:rFonts w:cstheme="minorHAnsi"/>
        </w:rPr>
        <w:t xml:space="preserve"> a termin realizacji przedmiotu umowy wskazano do dnia 24 marca 2023 r.</w:t>
      </w:r>
      <w:r w:rsidR="00E465CD" w:rsidRPr="00E40B34">
        <w:rPr>
          <w:rFonts w:cstheme="minorHAnsi"/>
        </w:rPr>
        <w:t xml:space="preserve"> </w:t>
      </w:r>
      <w:r w:rsidR="00567FF3" w:rsidRPr="00E40B34">
        <w:rPr>
          <w:rFonts w:cstheme="minorHAnsi"/>
        </w:rPr>
        <w:t>Aneks</w:t>
      </w:r>
      <w:r w:rsidR="00295BBF" w:rsidRPr="00E40B34">
        <w:rPr>
          <w:rFonts w:cstheme="minorHAnsi"/>
        </w:rPr>
        <w:t>em</w:t>
      </w:r>
      <w:r w:rsidR="00567FF3" w:rsidRPr="00E40B34">
        <w:rPr>
          <w:rFonts w:cstheme="minorHAnsi"/>
        </w:rPr>
        <w:t xml:space="preserve"> nr 1 </w:t>
      </w:r>
      <w:r w:rsidR="00295BBF" w:rsidRPr="00E40B34">
        <w:rPr>
          <w:rFonts w:cstheme="minorHAnsi"/>
        </w:rPr>
        <w:t xml:space="preserve">z 21 marca 2023 r. </w:t>
      </w:r>
      <w:r w:rsidR="00567FF3" w:rsidRPr="00E40B34">
        <w:rPr>
          <w:rFonts w:cstheme="minorHAnsi"/>
        </w:rPr>
        <w:t xml:space="preserve">wydłużono terminy realizacji przedmiotu umowy </w:t>
      </w:r>
      <w:r w:rsidR="00295BBF" w:rsidRPr="00E40B34">
        <w:rPr>
          <w:rFonts w:cstheme="minorHAnsi"/>
        </w:rPr>
        <w:t>w zakresie realizacji prac w</w:t>
      </w:r>
      <w:r w:rsidR="00567FF3" w:rsidRPr="00E40B34">
        <w:rPr>
          <w:rFonts w:cstheme="minorHAnsi"/>
        </w:rPr>
        <w:t xml:space="preserve"> budynkach:</w:t>
      </w:r>
      <w:r w:rsidR="00295BBF" w:rsidRPr="00E40B34">
        <w:rPr>
          <w:rFonts w:cstheme="minorHAnsi"/>
        </w:rPr>
        <w:t xml:space="preserve"> </w:t>
      </w:r>
      <w:r w:rsidR="00567FF3" w:rsidRPr="00E40B34">
        <w:rPr>
          <w:rFonts w:cstheme="minorHAnsi"/>
        </w:rPr>
        <w:t>Żłob</w:t>
      </w:r>
      <w:r w:rsidR="00362688" w:rsidRPr="00E40B34">
        <w:rPr>
          <w:rFonts w:cstheme="minorHAnsi"/>
        </w:rPr>
        <w:t>ka</w:t>
      </w:r>
      <w:r w:rsidR="00567FF3" w:rsidRPr="00E40B34">
        <w:rPr>
          <w:rFonts w:cstheme="minorHAnsi"/>
        </w:rPr>
        <w:t xml:space="preserve"> nr 37, Żłob</w:t>
      </w:r>
      <w:r w:rsidR="00362688" w:rsidRPr="00E40B34">
        <w:rPr>
          <w:rFonts w:cstheme="minorHAnsi"/>
        </w:rPr>
        <w:t>ka</w:t>
      </w:r>
      <w:r w:rsidR="00567FF3" w:rsidRPr="00E40B34">
        <w:rPr>
          <w:rFonts w:cstheme="minorHAnsi"/>
        </w:rPr>
        <w:t xml:space="preserve"> nr 6, Żłob</w:t>
      </w:r>
      <w:r w:rsidR="00362688" w:rsidRPr="00E40B34">
        <w:rPr>
          <w:rFonts w:cstheme="minorHAnsi"/>
        </w:rPr>
        <w:t>ka</w:t>
      </w:r>
      <w:r w:rsidR="00567FF3" w:rsidRPr="00E40B34">
        <w:rPr>
          <w:rFonts w:cstheme="minorHAnsi"/>
        </w:rPr>
        <w:t xml:space="preserve"> nr 29, Żłob</w:t>
      </w:r>
      <w:r w:rsidR="00362688" w:rsidRPr="00E40B34">
        <w:rPr>
          <w:rFonts w:cstheme="minorHAnsi"/>
        </w:rPr>
        <w:t>ka</w:t>
      </w:r>
      <w:r w:rsidR="00567FF3" w:rsidRPr="00E40B34">
        <w:rPr>
          <w:rFonts w:cstheme="minorHAnsi"/>
        </w:rPr>
        <w:t xml:space="preserve"> nr 21 do 7 czerwca 2023 r.</w:t>
      </w:r>
      <w:r w:rsidR="001D0F6B" w:rsidRPr="00E40B34">
        <w:rPr>
          <w:rStyle w:val="Odwoanieprzypisudolnego"/>
        </w:rPr>
        <w:footnoteReference w:id="7"/>
      </w:r>
      <w:r w:rsidR="00295BBF" w:rsidRPr="00E40B34">
        <w:rPr>
          <w:rFonts w:cstheme="minorHAnsi"/>
        </w:rPr>
        <w:t xml:space="preserve"> a </w:t>
      </w:r>
      <w:r w:rsidR="00567FF3" w:rsidRPr="00E40B34">
        <w:rPr>
          <w:rFonts w:cstheme="minorHAnsi"/>
        </w:rPr>
        <w:t>Żłob</w:t>
      </w:r>
      <w:r w:rsidR="00362688" w:rsidRPr="00E40B34">
        <w:rPr>
          <w:rFonts w:cstheme="minorHAnsi"/>
        </w:rPr>
        <w:t>ka</w:t>
      </w:r>
      <w:r w:rsidR="00567FF3" w:rsidRPr="00E40B34">
        <w:rPr>
          <w:rFonts w:cstheme="minorHAnsi"/>
        </w:rPr>
        <w:t xml:space="preserve"> nr 46 do 9 maja 2023 r.</w:t>
      </w:r>
      <w:r w:rsidR="00A41627" w:rsidRPr="00E40B34">
        <w:rPr>
          <w:rStyle w:val="Odwoanieprzypisudolnego"/>
        </w:rPr>
        <w:footnoteReference w:id="8"/>
      </w:r>
      <w:r w:rsidR="00567FF3" w:rsidRPr="00E40B34">
        <w:rPr>
          <w:rFonts w:cstheme="minorHAnsi"/>
        </w:rPr>
        <w:t xml:space="preserve"> </w:t>
      </w:r>
      <w:r w:rsidR="009C6C5F" w:rsidRPr="00E40B34">
        <w:t xml:space="preserve">Całkowite wynagrodzenie za wykonanie przedmiotu umowy we wszystkich lokalizacjach w części 4, </w:t>
      </w:r>
      <w:r w:rsidR="00523B5B" w:rsidRPr="00E40B34">
        <w:lastRenderedPageBreak/>
        <w:t>wskazano na</w:t>
      </w:r>
      <w:r w:rsidR="00772CAD" w:rsidRPr="00E40B34">
        <w:t xml:space="preserve"> kwotę</w:t>
      </w:r>
      <w:r w:rsidR="00523B5B" w:rsidRPr="00E40B34">
        <w:t xml:space="preserve"> 1</w:t>
      </w:r>
      <w:r w:rsidR="0004462F">
        <w:t xml:space="preserve"> </w:t>
      </w:r>
      <w:r w:rsidR="00523B5B" w:rsidRPr="00E40B34">
        <w:t>690</w:t>
      </w:r>
      <w:r w:rsidR="0004462F">
        <w:t xml:space="preserve"> </w:t>
      </w:r>
      <w:r w:rsidR="00523B5B" w:rsidRPr="00E40B34">
        <w:t>604,98 zł z</w:t>
      </w:r>
      <w:r w:rsidR="0004462F">
        <w:t xml:space="preserve"> </w:t>
      </w:r>
      <w:r w:rsidR="009C6C5F" w:rsidRPr="00E40B34">
        <w:t xml:space="preserve">podatkiem VAT. </w:t>
      </w:r>
      <w:r w:rsidR="009C6C5F" w:rsidRPr="00E40B34">
        <w:rPr>
          <w:rFonts w:cstheme="minorHAnsi"/>
        </w:rPr>
        <w:t xml:space="preserve">Wykonawca wystawił 11 faktur na łączną kwotę </w:t>
      </w:r>
      <w:r w:rsidR="009C6C5F" w:rsidRPr="00E40B34">
        <w:rPr>
          <w:rFonts w:ascii="Calibri" w:hAnsi="Calibri" w:cs="Calibri"/>
        </w:rPr>
        <w:t>1</w:t>
      </w:r>
      <w:r w:rsidR="0004462F">
        <w:rPr>
          <w:rFonts w:ascii="Calibri" w:hAnsi="Calibri" w:cs="Calibri"/>
        </w:rPr>
        <w:t xml:space="preserve"> </w:t>
      </w:r>
      <w:r w:rsidR="009C6C5F" w:rsidRPr="00E40B34">
        <w:rPr>
          <w:rFonts w:ascii="Calibri" w:hAnsi="Calibri" w:cs="Calibri"/>
        </w:rPr>
        <w:t>325</w:t>
      </w:r>
      <w:r w:rsidR="0004462F">
        <w:rPr>
          <w:rFonts w:ascii="Calibri" w:hAnsi="Calibri" w:cs="Calibri"/>
        </w:rPr>
        <w:t xml:space="preserve"> </w:t>
      </w:r>
      <w:r w:rsidR="009C6C5F" w:rsidRPr="00E40B34">
        <w:rPr>
          <w:rFonts w:ascii="Calibri" w:hAnsi="Calibri" w:cs="Calibri"/>
        </w:rPr>
        <w:t>674,30 zł.</w:t>
      </w:r>
    </w:p>
    <w:p w14:paraId="77F135D3" w14:textId="77777777" w:rsidR="007E0551" w:rsidRPr="007E0551" w:rsidRDefault="007E0551" w:rsidP="00FE38E4">
      <w:pPr>
        <w:tabs>
          <w:tab w:val="left" w:pos="480"/>
          <w:tab w:val="left" w:pos="709"/>
        </w:tabs>
        <w:spacing w:before="120" w:after="240" w:line="300" w:lineRule="auto"/>
        <w:rPr>
          <w:rFonts w:cstheme="minorHAnsi"/>
        </w:rPr>
      </w:pPr>
      <w:r w:rsidRPr="007E0551">
        <w:rPr>
          <w:rFonts w:cstheme="minorHAnsi"/>
        </w:rPr>
        <w:t>Niższe wydatki na realizację ww. umów wynikały ze zmniejszenia zakresu wykonanych prac.</w:t>
      </w:r>
    </w:p>
    <w:p w14:paraId="7BAAD6DC" w14:textId="2319B1CE" w:rsidR="007E0551" w:rsidRPr="007E0551" w:rsidRDefault="007E0551" w:rsidP="00FE38E4">
      <w:pPr>
        <w:autoSpaceDE w:val="0"/>
        <w:autoSpaceDN w:val="0"/>
        <w:adjustRightInd w:val="0"/>
        <w:spacing w:before="120" w:after="240" w:line="300" w:lineRule="auto"/>
        <w:rPr>
          <w:rFonts w:cstheme="minorHAnsi"/>
          <w:sz w:val="19"/>
          <w:szCs w:val="19"/>
        </w:rPr>
      </w:pPr>
      <w:r w:rsidRPr="007E0551">
        <w:rPr>
          <w:rFonts w:cstheme="minorHAnsi"/>
        </w:rPr>
        <w:t>W 14</w:t>
      </w:r>
      <w:r w:rsidRPr="007E0551">
        <w:rPr>
          <w:rStyle w:val="Odwoanieprzypisudolnego"/>
          <w:rFonts w:asciiTheme="minorHAnsi" w:hAnsiTheme="minorHAnsi" w:cstheme="minorHAnsi"/>
        </w:rPr>
        <w:footnoteReference w:id="9"/>
      </w:r>
      <w:r w:rsidRPr="007E0551">
        <w:rPr>
          <w:rFonts w:cstheme="minorHAnsi"/>
        </w:rPr>
        <w:t xml:space="preserve"> na 46 skontrolowanych przypadkach wystąpiły znaczne różnice pomiędzy planowaną mocą instalacji, wskazaną w</w:t>
      </w:r>
      <w:r w:rsidR="00FE38E4">
        <w:rPr>
          <w:rFonts w:cstheme="minorHAnsi"/>
        </w:rPr>
        <w:t xml:space="preserve"> </w:t>
      </w:r>
      <w:r w:rsidRPr="007E0551">
        <w:rPr>
          <w:rFonts w:cstheme="minorHAnsi"/>
        </w:rPr>
        <w:t>programie funkcjonalno-użytkowym stanowiącym załącznik do SWZ, a mocą instalacji wykonanej. Zespół Żłobków nie zlecił wykonania programu funkcjonalno-użytkowego wyspecjalizowanej firmie/osobie. Moc planowanej instalacji fotowoltaicznej została ustalona przez pracownika Zespołu Żłobków m.st. Warszawy, starszego inspektora Działu Inwestycji i Administracji. Szacowania wartości zamówienia dokonano na podstawie analizy cen ofertowych złożonych w</w:t>
      </w:r>
      <w:r w:rsidR="0004462F">
        <w:rPr>
          <w:rFonts w:cstheme="minorHAnsi"/>
        </w:rPr>
        <w:t xml:space="preserve"> </w:t>
      </w:r>
      <w:r w:rsidRPr="007E0551">
        <w:rPr>
          <w:rFonts w:cstheme="minorHAnsi"/>
        </w:rPr>
        <w:t>postępowaniach przeprowadzonych przez Zespół Żłobków i obejmujących analogiczny przedmiot zamówienia publicznego. Należy zauważyć, że Zamawiający zastrzegł w umowach, że wynagrodzenie może ulec zmianie w przypadku odstąpienia od wykonania przedmiotu umowy w</w:t>
      </w:r>
      <w:r w:rsidR="0004462F">
        <w:rPr>
          <w:rFonts w:cstheme="minorHAnsi"/>
        </w:rPr>
        <w:t xml:space="preserve"> </w:t>
      </w:r>
      <w:r w:rsidRPr="007E0551">
        <w:rPr>
          <w:rFonts w:cstheme="minorHAnsi"/>
        </w:rPr>
        <w:t>jednej bądź kilku wskazanych lokalizacjach, bądź w</w:t>
      </w:r>
      <w:r w:rsidR="0004462F">
        <w:rPr>
          <w:rFonts w:cstheme="minorHAnsi"/>
        </w:rPr>
        <w:t xml:space="preserve"> </w:t>
      </w:r>
      <w:r w:rsidRPr="007E0551">
        <w:rPr>
          <w:rFonts w:cstheme="minorHAnsi"/>
        </w:rPr>
        <w:t>przypadku zmniejszenia ilości kWp, w stosunku do założeń przyjętych w</w:t>
      </w:r>
      <w:r w:rsidR="0004462F">
        <w:rPr>
          <w:rFonts w:cstheme="minorHAnsi"/>
        </w:rPr>
        <w:t xml:space="preserve"> </w:t>
      </w:r>
      <w:r w:rsidRPr="007E0551">
        <w:rPr>
          <w:rFonts w:cstheme="minorHAnsi"/>
        </w:rPr>
        <w:t>kalkulacji cenowej.</w:t>
      </w:r>
      <w:r w:rsidRPr="007E0551">
        <w:rPr>
          <w:rFonts w:cstheme="minorHAnsi"/>
          <w:sz w:val="19"/>
          <w:szCs w:val="19"/>
        </w:rPr>
        <w:t xml:space="preserve"> </w:t>
      </w:r>
      <w:r w:rsidRPr="007E0551">
        <w:rPr>
          <w:rFonts w:cstheme="minorHAnsi"/>
        </w:rPr>
        <w:t>Zastępca Dyrektora Zespołu Żłobków wyjaśnił: „</w:t>
      </w:r>
      <w:r w:rsidRPr="007E0551">
        <w:rPr>
          <w:rFonts w:cstheme="minorHAnsi"/>
          <w:szCs w:val="23"/>
        </w:rPr>
        <w:t>Różnice między planowaną a</w:t>
      </w:r>
      <w:r w:rsidR="0004462F">
        <w:rPr>
          <w:rFonts w:cstheme="minorHAnsi"/>
          <w:szCs w:val="23"/>
        </w:rPr>
        <w:t xml:space="preserve"> </w:t>
      </w:r>
      <w:r w:rsidRPr="007E0551">
        <w:rPr>
          <w:rFonts w:cstheme="minorHAnsi"/>
          <w:szCs w:val="23"/>
        </w:rPr>
        <w:t>faktycznie zainstalowaną mocą instalacji wynikają z kilku czynników (…). Kluczowe przyczyny to ograniczenia techniczne, takie jak istniejące instalacje na dachu, zacienienia spowodowane przez drzewa lub inne elementy infrastruktury, a także konieczność pozostawienia odpowiedniej powierzchni serwisowej. Wymienione ograniczenia znacząco wpłynęły na dostępną powierzchnię, na której mogłem zamontować panele, co bezpośrednio przełożyło się na mniejszą niż zakładano moc zainstalowaną. Oto główne powody, które wyjaśniają rozbieżności:</w:t>
      </w:r>
    </w:p>
    <w:p w14:paraId="3097C187" w14:textId="77777777" w:rsidR="008469C2" w:rsidRPr="00E40B34" w:rsidRDefault="008469C2" w:rsidP="00FE38E4">
      <w:pPr>
        <w:numPr>
          <w:ilvl w:val="0"/>
          <w:numId w:val="3"/>
        </w:numPr>
        <w:shd w:val="clear" w:color="auto" w:fill="FFFFFF"/>
        <w:spacing w:before="120" w:after="240" w:line="300" w:lineRule="auto"/>
        <w:ind w:left="714" w:hanging="357"/>
        <w:rPr>
          <w:rFonts w:cstheme="minorHAnsi"/>
          <w:szCs w:val="23"/>
        </w:rPr>
      </w:pPr>
      <w:r w:rsidRPr="0004462F">
        <w:rPr>
          <w:rFonts w:cstheme="minorHAnsi"/>
          <w:szCs w:val="23"/>
        </w:rPr>
        <w:t>Ograniczenia przestrzenne</w:t>
      </w:r>
      <w:r w:rsidRPr="00E40B34">
        <w:rPr>
          <w:rFonts w:cstheme="minorHAnsi"/>
          <w:szCs w:val="23"/>
        </w:rPr>
        <w:t xml:space="preserve"> – W rzeczywistości instalacja fotowoltaiczna napotkała na ograniczenia związane z powierzchnią dostępną do montażu paneli na dachach budynków. Przestrzeń okazała się mniejsza niż zakładano w projekcie, co doprowadziło do zmniejszenia liczby paneli i, w konsekwencji, zmniejszenia mocy zainstalowanej.</w:t>
      </w:r>
    </w:p>
    <w:p w14:paraId="7C0597D5" w14:textId="44A3E755" w:rsidR="003469B6" w:rsidRPr="00E40B34" w:rsidRDefault="008469C2" w:rsidP="00FE38E4">
      <w:pPr>
        <w:numPr>
          <w:ilvl w:val="0"/>
          <w:numId w:val="3"/>
        </w:numPr>
        <w:shd w:val="clear" w:color="auto" w:fill="FFFFFF"/>
        <w:spacing w:before="120" w:after="240" w:line="300" w:lineRule="auto"/>
        <w:ind w:left="714" w:hanging="357"/>
        <w:rPr>
          <w:rFonts w:cstheme="minorHAnsi"/>
          <w:szCs w:val="23"/>
        </w:rPr>
      </w:pPr>
      <w:r w:rsidRPr="0004462F">
        <w:rPr>
          <w:rFonts w:cstheme="minorHAnsi"/>
          <w:szCs w:val="23"/>
        </w:rPr>
        <w:t>Warunki techniczne i instalacyjne</w:t>
      </w:r>
      <w:r w:rsidRPr="00E40B34">
        <w:rPr>
          <w:rFonts w:cstheme="minorHAnsi"/>
          <w:szCs w:val="23"/>
        </w:rPr>
        <w:t xml:space="preserve"> – W trakcie realizacji wystąpiły trudności związane z</w:t>
      </w:r>
      <w:r w:rsidR="0004462F">
        <w:rPr>
          <w:rFonts w:cstheme="minorHAnsi"/>
          <w:szCs w:val="23"/>
        </w:rPr>
        <w:t xml:space="preserve"> </w:t>
      </w:r>
      <w:r w:rsidRPr="00E40B34">
        <w:rPr>
          <w:rFonts w:cstheme="minorHAnsi"/>
          <w:szCs w:val="23"/>
        </w:rPr>
        <w:t>instalacją, takie jak niewłaściwe warunki na dachu, trudności w montażu konstrukcji nośnej oraz konieczność dostosowania instalacji do specyfiki budynku. Co doprowadziło do zmiany w planowanej liczbie panel</w:t>
      </w:r>
      <w:r w:rsidR="00B35D1A" w:rsidRPr="00E40B34">
        <w:rPr>
          <w:rFonts w:cstheme="minorHAnsi"/>
          <w:szCs w:val="23"/>
        </w:rPr>
        <w:t>i, która wpływa na końcową moc.”</w:t>
      </w:r>
    </w:p>
    <w:p w14:paraId="49AADC40" w14:textId="70E7A33D" w:rsidR="008B276F" w:rsidRPr="00E40B34" w:rsidRDefault="00FD34F7" w:rsidP="00FE38E4">
      <w:pPr>
        <w:shd w:val="clear" w:color="auto" w:fill="FFFFFF"/>
        <w:spacing w:before="120" w:after="240" w:line="300" w:lineRule="auto"/>
        <w:rPr>
          <w:rFonts w:cstheme="minorHAnsi"/>
          <w:szCs w:val="23"/>
        </w:rPr>
      </w:pPr>
      <w:r w:rsidRPr="00E40B34">
        <w:rPr>
          <w:rFonts w:cstheme="minorHAnsi"/>
          <w:szCs w:val="23"/>
        </w:rPr>
        <w:lastRenderedPageBreak/>
        <w:t>W zakresie realizacji inwestycji stwierdzono, że Zespół Żłobków zapewnił na budowie nadzór inwestorski, monitorował postęp robót budowlanych,</w:t>
      </w:r>
      <w:r w:rsidR="00E20871" w:rsidRPr="00E40B34">
        <w:rPr>
          <w:rFonts w:cstheme="minorHAnsi"/>
          <w:szCs w:val="23"/>
        </w:rPr>
        <w:t xml:space="preserve"> </w:t>
      </w:r>
      <w:r w:rsidR="00DB2FA6" w:rsidRPr="00E40B34">
        <w:rPr>
          <w:rFonts w:cstheme="minorHAnsi"/>
          <w:szCs w:val="23"/>
        </w:rPr>
        <w:t xml:space="preserve">dokonywał i </w:t>
      </w:r>
      <w:r w:rsidRPr="00E40B34">
        <w:rPr>
          <w:rFonts w:cstheme="minorHAnsi"/>
          <w:szCs w:val="23"/>
        </w:rPr>
        <w:t xml:space="preserve">dokumentował odbiory robót budowlanych, </w:t>
      </w:r>
      <w:r w:rsidR="00A80E6A" w:rsidRPr="00E40B34">
        <w:rPr>
          <w:rFonts w:cstheme="minorHAnsi"/>
          <w:szCs w:val="23"/>
        </w:rPr>
        <w:t>dokonał zapłaty należnego wynagrodzenia w terminach wskazanych przez Wykonawc</w:t>
      </w:r>
      <w:r w:rsidR="00362688" w:rsidRPr="00E40B34">
        <w:rPr>
          <w:rFonts w:cstheme="minorHAnsi"/>
          <w:szCs w:val="23"/>
        </w:rPr>
        <w:t>ów</w:t>
      </w:r>
      <w:r w:rsidR="00A80E6A" w:rsidRPr="00E40B34">
        <w:rPr>
          <w:rFonts w:cstheme="minorHAnsi"/>
          <w:szCs w:val="23"/>
        </w:rPr>
        <w:t>.</w:t>
      </w:r>
      <w:r w:rsidR="00BF2D8D" w:rsidRPr="00E40B34">
        <w:rPr>
          <w:rFonts w:cstheme="minorHAnsi"/>
          <w:szCs w:val="23"/>
        </w:rPr>
        <w:t xml:space="preserve"> </w:t>
      </w:r>
      <w:r w:rsidR="00DB2FA6" w:rsidRPr="00E40B34">
        <w:rPr>
          <w:rFonts w:cstheme="minorHAnsi"/>
          <w:szCs w:val="23"/>
        </w:rPr>
        <w:t>Ponadto Zespół Żłobków w</w:t>
      </w:r>
      <w:r w:rsidR="00E20871" w:rsidRPr="00E40B34">
        <w:rPr>
          <w:rFonts w:cstheme="minorHAnsi"/>
          <w:szCs w:val="23"/>
        </w:rPr>
        <w:t xml:space="preserve">yegzekwował </w:t>
      </w:r>
      <w:r w:rsidR="00030F17" w:rsidRPr="00E40B34">
        <w:rPr>
          <w:rFonts w:cstheme="minorHAnsi"/>
          <w:szCs w:val="23"/>
        </w:rPr>
        <w:t>od Wykonaw</w:t>
      </w:r>
      <w:r w:rsidR="00362688" w:rsidRPr="00E40B34">
        <w:rPr>
          <w:rFonts w:cstheme="minorHAnsi"/>
          <w:szCs w:val="23"/>
        </w:rPr>
        <w:t>ców</w:t>
      </w:r>
      <w:r w:rsidR="00030F17" w:rsidRPr="00E40B34">
        <w:rPr>
          <w:rFonts w:cstheme="minorHAnsi"/>
          <w:szCs w:val="23"/>
        </w:rPr>
        <w:t xml:space="preserve"> przekazanie: </w:t>
      </w:r>
      <w:r w:rsidR="00E20871" w:rsidRPr="00E40B34">
        <w:rPr>
          <w:rFonts w:cstheme="minorHAnsi"/>
          <w:szCs w:val="23"/>
        </w:rPr>
        <w:t>dokumentacji projektowej w terminach wskazanych w umowach; harmonogramów pra</w:t>
      </w:r>
      <w:r w:rsidR="00DB2FA6" w:rsidRPr="00E40B34">
        <w:rPr>
          <w:rFonts w:cstheme="minorHAnsi"/>
          <w:szCs w:val="23"/>
        </w:rPr>
        <w:t>c</w:t>
      </w:r>
      <w:r w:rsidR="00E20871" w:rsidRPr="00E40B34">
        <w:rPr>
          <w:rFonts w:cstheme="minorHAnsi"/>
          <w:szCs w:val="23"/>
        </w:rPr>
        <w:t xml:space="preserve"> do każ</w:t>
      </w:r>
      <w:r w:rsidR="00030F17" w:rsidRPr="00E40B34">
        <w:rPr>
          <w:rFonts w:cstheme="minorHAnsi"/>
          <w:szCs w:val="23"/>
        </w:rPr>
        <w:t>dej placówki;</w:t>
      </w:r>
      <w:r w:rsidR="00E20871" w:rsidRPr="00E40B34">
        <w:rPr>
          <w:rFonts w:cstheme="minorHAnsi"/>
          <w:szCs w:val="23"/>
        </w:rPr>
        <w:t xml:space="preserve"> kompletnej dokumentacji powykonawczej zawierającej m.in. informację o wymianie licznika na dwufazowy, zgłoszenie do Państwowej Straży Pożarnej, instrukcję obsługi instalacji a także protokoły z przeszkolenia użytkowników (pracowników poszczególnych żłobków).</w:t>
      </w:r>
      <w:r w:rsidR="00BF2D8D" w:rsidRPr="00E40B34">
        <w:rPr>
          <w:rFonts w:cstheme="minorHAnsi"/>
          <w:szCs w:val="23"/>
        </w:rPr>
        <w:t xml:space="preserve"> </w:t>
      </w:r>
      <w:r w:rsidR="00E20871" w:rsidRPr="00E40B34">
        <w:rPr>
          <w:rFonts w:cstheme="minorHAnsi"/>
          <w:szCs w:val="23"/>
        </w:rPr>
        <w:t xml:space="preserve">Zespół Żłobków </w:t>
      </w:r>
      <w:r w:rsidR="00BF2D8D" w:rsidRPr="00E40B34">
        <w:rPr>
          <w:rFonts w:cstheme="minorHAnsi"/>
          <w:szCs w:val="23"/>
        </w:rPr>
        <w:t>podczas realizacji każdej z umów weryfikował posiadanie</w:t>
      </w:r>
      <w:r w:rsidR="00C62A1E" w:rsidRPr="00E40B34">
        <w:rPr>
          <w:rFonts w:cstheme="minorHAnsi"/>
          <w:szCs w:val="23"/>
        </w:rPr>
        <w:t xml:space="preserve"> przez Wykonawc</w:t>
      </w:r>
      <w:r w:rsidR="00362688" w:rsidRPr="00E40B34">
        <w:rPr>
          <w:rFonts w:cstheme="minorHAnsi"/>
          <w:szCs w:val="23"/>
        </w:rPr>
        <w:t>ów</w:t>
      </w:r>
      <w:r w:rsidR="00C62A1E" w:rsidRPr="00E40B34">
        <w:rPr>
          <w:rFonts w:cstheme="minorHAnsi"/>
          <w:szCs w:val="23"/>
        </w:rPr>
        <w:t xml:space="preserve"> aktualnej polisy ubezpieczeniowej od </w:t>
      </w:r>
      <w:r w:rsidR="00BF2D8D" w:rsidRPr="00E40B34">
        <w:rPr>
          <w:rFonts w:cstheme="minorHAnsi"/>
          <w:szCs w:val="23"/>
        </w:rPr>
        <w:t>odpowiedzialności cywilnej oraz</w:t>
      </w:r>
      <w:r w:rsidR="00DB2FA6" w:rsidRPr="00E40B34">
        <w:rPr>
          <w:rFonts w:cstheme="minorHAnsi"/>
          <w:szCs w:val="23"/>
        </w:rPr>
        <w:t xml:space="preserve"> </w:t>
      </w:r>
      <w:r w:rsidR="00BF2D8D" w:rsidRPr="00E40B34">
        <w:rPr>
          <w:rFonts w:cstheme="minorHAnsi"/>
          <w:szCs w:val="23"/>
        </w:rPr>
        <w:t>realizację zapisów</w:t>
      </w:r>
      <w:r w:rsidR="00DB2FA6" w:rsidRPr="00E40B34">
        <w:rPr>
          <w:rFonts w:cstheme="minorHAnsi"/>
          <w:szCs w:val="23"/>
        </w:rPr>
        <w:t xml:space="preserve"> klauzu</w:t>
      </w:r>
      <w:r w:rsidR="00825DC9" w:rsidRPr="00E40B34">
        <w:rPr>
          <w:rFonts w:cstheme="minorHAnsi"/>
          <w:szCs w:val="23"/>
        </w:rPr>
        <w:t>li</w:t>
      </w:r>
      <w:r w:rsidR="00DB2FA6" w:rsidRPr="00E40B34">
        <w:rPr>
          <w:rFonts w:cstheme="minorHAnsi"/>
          <w:szCs w:val="23"/>
        </w:rPr>
        <w:t xml:space="preserve"> społecznej przez Wykonawców w zakresie zatrudnienia na umowę o pracę pracowników wykonujących przedmiot umowy.</w:t>
      </w:r>
      <w:r w:rsidR="00BF2D8D" w:rsidRPr="00E40B34">
        <w:rPr>
          <w:rFonts w:cstheme="minorHAnsi"/>
          <w:szCs w:val="23"/>
        </w:rPr>
        <w:t xml:space="preserve"> Zespół Żłobków dopilnował aby wykonawcy, stosownie do zapisów umowy, w</w:t>
      </w:r>
      <w:r w:rsidR="00C62A1E" w:rsidRPr="00E40B34">
        <w:rPr>
          <w:rFonts w:cstheme="minorHAnsi"/>
          <w:szCs w:val="23"/>
        </w:rPr>
        <w:t xml:space="preserve"> każdym budynku </w:t>
      </w:r>
      <w:r w:rsidR="00BF2D8D" w:rsidRPr="00E40B34">
        <w:rPr>
          <w:rFonts w:cstheme="minorHAnsi"/>
          <w:szCs w:val="23"/>
        </w:rPr>
        <w:t>dokonywali ro</w:t>
      </w:r>
      <w:r w:rsidR="008B276F" w:rsidRPr="00E40B34">
        <w:rPr>
          <w:rFonts w:cstheme="minorHAnsi"/>
          <w:szCs w:val="23"/>
        </w:rPr>
        <w:t>cznych przeglądów gwarancyjnych.</w:t>
      </w:r>
    </w:p>
    <w:p w14:paraId="2B83EC9B" w14:textId="6DFA818C" w:rsidR="009A6E98" w:rsidRPr="00E40B34" w:rsidRDefault="003C5D22" w:rsidP="00FE38E4">
      <w:pPr>
        <w:shd w:val="clear" w:color="auto" w:fill="FFFFFF"/>
        <w:spacing w:before="120" w:after="240" w:line="300" w:lineRule="auto"/>
        <w:rPr>
          <w:rFonts w:cstheme="minorHAnsi"/>
          <w:szCs w:val="23"/>
        </w:rPr>
      </w:pPr>
      <w:r w:rsidRPr="00E40B34">
        <w:rPr>
          <w:rFonts w:cstheme="minorHAnsi"/>
          <w:szCs w:val="23"/>
        </w:rPr>
        <w:t>W toku kontroli ustalono, że i</w:t>
      </w:r>
      <w:r w:rsidR="00A84E54" w:rsidRPr="00E40B34">
        <w:rPr>
          <w:rFonts w:cstheme="minorHAnsi"/>
          <w:szCs w:val="23"/>
        </w:rPr>
        <w:t>nstalacja paneli fotowoltaicznych na budynkach żłobków przyczyniła się do spadku zużycia energii elektrycznej. Pomimo spadku zużycia energii wydatki na jej zakup wzrosły, z uwagi na wzrost cen energii elektrycznej</w:t>
      </w:r>
      <w:r w:rsidR="000B79B1" w:rsidRPr="00E40B34">
        <w:rPr>
          <w:rStyle w:val="Odwoanieprzypisudolnego"/>
          <w:szCs w:val="23"/>
        </w:rPr>
        <w:footnoteReference w:id="10"/>
      </w:r>
      <w:r w:rsidR="00A84E54" w:rsidRPr="00E40B34">
        <w:rPr>
          <w:rFonts w:cstheme="minorHAnsi"/>
          <w:szCs w:val="23"/>
        </w:rPr>
        <w:t>.</w:t>
      </w:r>
    </w:p>
    <w:p w14:paraId="6BCEEFA6" w14:textId="0D17F24A" w:rsidR="00B35D1A" w:rsidRPr="00E40B34" w:rsidRDefault="00B35D1A" w:rsidP="00FE38E4">
      <w:pPr>
        <w:shd w:val="clear" w:color="auto" w:fill="FFFFFF"/>
        <w:spacing w:before="120" w:after="240" w:line="300" w:lineRule="auto"/>
        <w:rPr>
          <w:rFonts w:cstheme="minorHAnsi"/>
          <w:bCs/>
          <w:szCs w:val="23"/>
        </w:rPr>
      </w:pPr>
      <w:r w:rsidRPr="00E40B34">
        <w:rPr>
          <w:rFonts w:cstheme="minorHAnsi"/>
          <w:bCs/>
          <w:szCs w:val="23"/>
        </w:rPr>
        <w:t>W wyniku kontroli stwierdzono następujące uchybienia</w:t>
      </w:r>
      <w:r w:rsidR="00C360E4" w:rsidRPr="00E40B34">
        <w:rPr>
          <w:rFonts w:cstheme="minorHAnsi"/>
          <w:bCs/>
          <w:szCs w:val="23"/>
        </w:rPr>
        <w:t>:</w:t>
      </w:r>
    </w:p>
    <w:p w14:paraId="358FFFF1" w14:textId="17BB5D2B" w:rsidR="00B35D1A" w:rsidRPr="00E40B34" w:rsidRDefault="00572020" w:rsidP="00FE38E4">
      <w:pPr>
        <w:pStyle w:val="Akapitzlist"/>
        <w:numPr>
          <w:ilvl w:val="0"/>
          <w:numId w:val="12"/>
        </w:numPr>
        <w:tabs>
          <w:tab w:val="left" w:pos="480"/>
          <w:tab w:val="left" w:pos="851"/>
        </w:tabs>
        <w:spacing w:before="120" w:after="240" w:line="300" w:lineRule="auto"/>
        <w:ind w:left="714" w:hanging="357"/>
        <w:contextualSpacing w:val="0"/>
        <w:rPr>
          <w:rFonts w:cstheme="minorHAnsi"/>
        </w:rPr>
      </w:pPr>
      <w:r w:rsidRPr="00E40B34">
        <w:rPr>
          <w:rFonts w:cstheme="minorHAnsi"/>
        </w:rPr>
        <w:t>W</w:t>
      </w:r>
      <w:r w:rsidR="00B35D1A" w:rsidRPr="00E40B34">
        <w:rPr>
          <w:rFonts w:cstheme="minorHAnsi"/>
        </w:rPr>
        <w:t xml:space="preserve"> SWZ </w:t>
      </w:r>
      <w:r w:rsidR="00B35D1A" w:rsidRPr="00E40B34">
        <w:rPr>
          <w:rFonts w:eastAsiaTheme="minorEastAsia" w:cstheme="minorHAnsi"/>
        </w:rPr>
        <w:t>i</w:t>
      </w:r>
      <w:r w:rsidR="00FE38E4">
        <w:rPr>
          <w:rFonts w:eastAsiaTheme="minorEastAsia" w:cstheme="minorHAnsi"/>
        </w:rPr>
        <w:t xml:space="preserve"> </w:t>
      </w:r>
      <w:r w:rsidR="00B35D1A" w:rsidRPr="00E40B34">
        <w:rPr>
          <w:rFonts w:eastAsiaTheme="minorEastAsia" w:cstheme="minorHAnsi"/>
        </w:rPr>
        <w:t>w</w:t>
      </w:r>
      <w:r w:rsidR="00FE38E4">
        <w:rPr>
          <w:rFonts w:eastAsiaTheme="minorEastAsia" w:cstheme="minorHAnsi"/>
        </w:rPr>
        <w:t xml:space="preserve"> </w:t>
      </w:r>
      <w:r w:rsidR="00B35D1A" w:rsidRPr="00E40B34">
        <w:rPr>
          <w:rFonts w:eastAsiaTheme="minorEastAsia" w:cstheme="minorHAnsi"/>
        </w:rPr>
        <w:t xml:space="preserve">ogłoszeniu o zamówieniu, jako stronę internetową prowadzonego postępowania </w:t>
      </w:r>
      <w:r w:rsidR="00B35D1A" w:rsidRPr="00E40B34">
        <w:rPr>
          <w:rFonts w:cstheme="minorHAnsi"/>
        </w:rPr>
        <w:t xml:space="preserve">ZZ-ZP.26.2.2022.WBL, </w:t>
      </w:r>
      <w:r w:rsidR="00B35D1A" w:rsidRPr="00E40B34">
        <w:rPr>
          <w:rFonts w:eastAsiaTheme="minorEastAsia" w:cstheme="minorHAnsi"/>
        </w:rPr>
        <w:t xml:space="preserve"> wskazano stronę </w:t>
      </w:r>
      <w:hyperlink r:id="rId11" w:history="1">
        <w:r w:rsidR="00B35D1A" w:rsidRPr="00E40B34">
          <w:rPr>
            <w:rStyle w:val="Hipercze"/>
            <w:rFonts w:cstheme="minorHAnsi"/>
            <w:color w:val="auto"/>
            <w:u w:val="none"/>
          </w:rPr>
          <w:t>www.miniportal.uzp.gov.pl</w:t>
        </w:r>
      </w:hyperlink>
      <w:r w:rsidR="00B35D1A" w:rsidRPr="00E40B34">
        <w:rPr>
          <w:rFonts w:cstheme="minorHAnsi"/>
        </w:rPr>
        <w:t xml:space="preserve">, </w:t>
      </w:r>
      <w:r w:rsidR="00B35D1A" w:rsidRPr="00E40B34">
        <w:rPr>
          <w:rFonts w:eastAsiaTheme="minorEastAsia" w:cstheme="minorHAnsi"/>
        </w:rPr>
        <w:t xml:space="preserve">będącą dostępem do wszystkich postępowań Zamawiającego, a nie tego konkretnego. </w:t>
      </w:r>
      <w:r w:rsidR="009A5E25" w:rsidRPr="00E40B34">
        <w:rPr>
          <w:rFonts w:eastAsiaTheme="minorEastAsia" w:cstheme="minorHAnsi"/>
        </w:rPr>
        <w:t>Ponadto w SWZ  jako adres strony internetowej, na której udostępniane będą zmiany i wyjaśnienia w treści SWZ</w:t>
      </w:r>
      <w:r w:rsidR="00E11F55" w:rsidRPr="00E40B34">
        <w:rPr>
          <w:rFonts w:eastAsiaTheme="minorEastAsia" w:cstheme="minorHAnsi"/>
        </w:rPr>
        <w:t xml:space="preserve"> także wskazano stronę </w:t>
      </w:r>
      <w:hyperlink r:id="rId12" w:history="1">
        <w:r w:rsidR="00E11F55" w:rsidRPr="00E40B34">
          <w:rPr>
            <w:rStyle w:val="Hipercze"/>
            <w:rFonts w:cstheme="minorHAnsi"/>
            <w:color w:val="auto"/>
            <w:u w:val="none"/>
          </w:rPr>
          <w:t>www.miniportal.uzp.gov.pl</w:t>
        </w:r>
      </w:hyperlink>
      <w:r w:rsidR="00E11F55" w:rsidRPr="00E40B34">
        <w:rPr>
          <w:rStyle w:val="Hipercze"/>
          <w:rFonts w:cstheme="minorHAnsi"/>
          <w:color w:val="auto"/>
          <w:u w:val="none"/>
        </w:rPr>
        <w:t xml:space="preserve">. Powyższe nie spełniało wymogów </w:t>
      </w:r>
      <w:r w:rsidR="00B35D1A" w:rsidRPr="00E40B34">
        <w:rPr>
          <w:rFonts w:eastAsiaTheme="minorEastAsia" w:cstheme="minorHAnsi"/>
        </w:rPr>
        <w:t>art. 280 ust.1 ustawy pzp</w:t>
      </w:r>
      <w:r w:rsidR="00E11F55" w:rsidRPr="00E40B34">
        <w:rPr>
          <w:rFonts w:eastAsiaTheme="minorEastAsia" w:cstheme="minorHAnsi"/>
        </w:rPr>
        <w:t>, w którym</w:t>
      </w:r>
      <w:r w:rsidR="00B35D1A" w:rsidRPr="00E40B34">
        <w:rPr>
          <w:rFonts w:eastAsiaTheme="minorEastAsia" w:cstheme="minorHAnsi"/>
        </w:rPr>
        <w:t xml:space="preserve"> wskazano, </w:t>
      </w:r>
      <w:r w:rsidR="00E11F55" w:rsidRPr="00E40B34">
        <w:rPr>
          <w:rFonts w:eastAsiaTheme="minorEastAsia" w:cstheme="minorHAnsi"/>
        </w:rPr>
        <w:t>ż</w:t>
      </w:r>
      <w:r w:rsidR="00B35D1A" w:rsidRPr="00E40B34">
        <w:rPr>
          <w:rFonts w:eastAsiaTheme="minorEastAsia" w:cstheme="minorHAnsi"/>
        </w:rPr>
        <w:t xml:space="preserve">e zamawiający zapewnia na stronie internetowej </w:t>
      </w:r>
      <w:r w:rsidR="009A5E25" w:rsidRPr="00E40B34">
        <w:rPr>
          <w:rFonts w:eastAsiaTheme="minorEastAsia" w:cstheme="minorHAnsi"/>
        </w:rPr>
        <w:t>prowadzonego postępowania bezpłatny, pełny i bezpośredni i nieograniczony dostęp do s</w:t>
      </w:r>
      <w:r w:rsidR="009901FA" w:rsidRPr="00E40B34">
        <w:rPr>
          <w:rFonts w:eastAsiaTheme="minorEastAsia" w:cstheme="minorHAnsi"/>
        </w:rPr>
        <w:t xml:space="preserve">pecyfikacji warunków zamówienia. </w:t>
      </w:r>
      <w:r w:rsidR="009569DD" w:rsidRPr="00E40B34">
        <w:rPr>
          <w:rFonts w:eastAsiaTheme="minorEastAsia" w:cstheme="minorHAnsi"/>
        </w:rPr>
        <w:t xml:space="preserve">Bezpośredni dostęp oznacza, że </w:t>
      </w:r>
      <w:r w:rsidR="00362688" w:rsidRPr="00E40B34">
        <w:rPr>
          <w:rFonts w:eastAsiaTheme="minorEastAsia" w:cstheme="minorHAnsi"/>
        </w:rPr>
        <w:t>Z</w:t>
      </w:r>
      <w:r w:rsidR="009569DD" w:rsidRPr="00E40B34">
        <w:rPr>
          <w:rFonts w:eastAsiaTheme="minorEastAsia" w:cstheme="minorHAnsi"/>
        </w:rPr>
        <w:t>amawiający powinien wskazać bezpośrednią ścieżkę dostępu do dokumentów, a nie jedynie ogólny adres internetowy strony, na której prowadzone jest postępowanie. Należy zauważyć, że elektronizacja zamówień publicznych powinna sprzyjać bezpośredniemu i szybkiemu dostępowi do dokumentów zamówienia</w:t>
      </w:r>
      <w:r w:rsidR="009569DD" w:rsidRPr="00E40B34">
        <w:rPr>
          <w:rStyle w:val="Odwoanieprzypisudolnego"/>
          <w:rFonts w:eastAsiaTheme="minorEastAsia"/>
        </w:rPr>
        <w:footnoteReference w:id="11"/>
      </w:r>
      <w:r w:rsidR="009569DD" w:rsidRPr="00E40B34">
        <w:rPr>
          <w:rFonts w:eastAsiaTheme="minorEastAsia" w:cstheme="minorHAnsi"/>
        </w:rPr>
        <w:t>.</w:t>
      </w:r>
    </w:p>
    <w:p w14:paraId="661BFBC4" w14:textId="7F795F2B" w:rsidR="007A11F3" w:rsidRDefault="008469C2" w:rsidP="00FE38E4">
      <w:pPr>
        <w:pStyle w:val="Akapitzlist"/>
        <w:numPr>
          <w:ilvl w:val="0"/>
          <w:numId w:val="12"/>
        </w:numPr>
        <w:spacing w:before="120" w:after="240" w:line="300" w:lineRule="auto"/>
      </w:pPr>
      <w:r w:rsidRPr="00E40B34">
        <w:t xml:space="preserve">Zespół Żłobków m. st. Warszawy nie zgłaszał do Dyrektora Biura Stołecznego Konserwatora Zabytków </w:t>
      </w:r>
      <w:r w:rsidR="00A52657" w:rsidRPr="00E40B34">
        <w:t xml:space="preserve">Urzędu m.st. Warszawy </w:t>
      </w:r>
      <w:r w:rsidRPr="00E40B34">
        <w:t>zamiaru podjęcia inwestycji polegających na mo</w:t>
      </w:r>
      <w:r w:rsidR="00523B5B" w:rsidRPr="00E40B34">
        <w:t xml:space="preserve">ntażu </w:t>
      </w:r>
      <w:r w:rsidR="00523B5B" w:rsidRPr="00E40B34">
        <w:lastRenderedPageBreak/>
        <w:t>paneli fotowoltaicznych w</w:t>
      </w:r>
      <w:r w:rsidR="00FE38E4">
        <w:t xml:space="preserve"> </w:t>
      </w:r>
      <w:r w:rsidRPr="00E40B34">
        <w:t>budynkach</w:t>
      </w:r>
      <w:r w:rsidRPr="00E40B34">
        <w:rPr>
          <w:b/>
          <w:bCs/>
        </w:rPr>
        <w:t xml:space="preserve"> </w:t>
      </w:r>
      <w:r w:rsidRPr="00E40B34">
        <w:t>wpisanych do rejestru zabytków lub ujętych w gminnej ewid</w:t>
      </w:r>
      <w:r w:rsidR="00B35D1A" w:rsidRPr="00E40B34">
        <w:t xml:space="preserve">encji zabytków m. st. Warszawy, co jest niezgodne z zapisami </w:t>
      </w:r>
      <w:r w:rsidR="00EC2B84" w:rsidRPr="00E40B34">
        <w:rPr>
          <w:rFonts w:cstheme="minorHAnsi"/>
          <w:bCs/>
        </w:rPr>
        <w:t>§ 3 Zarządzenia Nr</w:t>
      </w:r>
      <w:r w:rsidR="00FE38E4">
        <w:rPr>
          <w:rFonts w:cstheme="minorHAnsi"/>
          <w:bCs/>
        </w:rPr>
        <w:t xml:space="preserve"> </w:t>
      </w:r>
      <w:r w:rsidR="00B35D1A" w:rsidRPr="00E40B34">
        <w:rPr>
          <w:rFonts w:cstheme="minorHAnsi"/>
          <w:bCs/>
        </w:rPr>
        <w:t>754/2018 r.</w:t>
      </w:r>
      <w:r w:rsidR="00B35D1A" w:rsidRPr="00E40B34">
        <w:rPr>
          <w:rFonts w:cstheme="minorHAnsi"/>
        </w:rPr>
        <w:t xml:space="preserve"> </w:t>
      </w:r>
      <w:r w:rsidR="00B35D1A" w:rsidRPr="00E40B34">
        <w:rPr>
          <w:rFonts w:cstheme="minorHAnsi"/>
          <w:bCs/>
        </w:rPr>
        <w:t>Prezydenta Miasta Stołecznego Warszawy</w:t>
      </w:r>
      <w:r w:rsidR="00B35D1A" w:rsidRPr="00E40B34">
        <w:rPr>
          <w:rFonts w:cstheme="minorHAnsi"/>
        </w:rPr>
        <w:t xml:space="preserve"> </w:t>
      </w:r>
      <w:r w:rsidR="00B35D1A" w:rsidRPr="00E40B34">
        <w:rPr>
          <w:rFonts w:cstheme="minorHAnsi"/>
          <w:bCs/>
        </w:rPr>
        <w:t>z</w:t>
      </w:r>
      <w:r w:rsidR="00FE38E4">
        <w:rPr>
          <w:rFonts w:cstheme="minorHAnsi"/>
          <w:bCs/>
        </w:rPr>
        <w:t xml:space="preserve"> </w:t>
      </w:r>
      <w:r w:rsidR="00B35D1A" w:rsidRPr="00E40B34">
        <w:rPr>
          <w:rFonts w:cstheme="minorHAnsi"/>
          <w:bCs/>
        </w:rPr>
        <w:t>dnia 14 maja 2018 r.</w:t>
      </w:r>
      <w:r w:rsidR="00B35D1A" w:rsidRPr="00E40B34">
        <w:rPr>
          <w:rFonts w:cstheme="minorHAnsi"/>
        </w:rPr>
        <w:t xml:space="preserve"> </w:t>
      </w:r>
      <w:r w:rsidR="00B35D1A" w:rsidRPr="00E40B34">
        <w:rPr>
          <w:rFonts w:cstheme="minorHAnsi"/>
          <w:bCs/>
        </w:rPr>
        <w:t xml:space="preserve">w sprawie udziału Biura Stołecznego Konserwatora Zabytków w realizacji inwestycji przy zabytkach nieruchomych wpisanych do rejestru zabytków lub ujętych w gminnej ewidencji zabytków miasta stołecznego Warszawy podejmowanych przez jednostki m. st. Warszawy. </w:t>
      </w:r>
      <w:r w:rsidRPr="00E40B34">
        <w:rPr>
          <w:rFonts w:cstheme="minorHAnsi"/>
        </w:rPr>
        <w:t>Pan P</w:t>
      </w:r>
      <w:r w:rsidR="00523B5B" w:rsidRPr="00E40B34">
        <w:rPr>
          <w:rFonts w:cstheme="minorHAnsi"/>
        </w:rPr>
        <w:t>aweł Góral, starszy inspektor w</w:t>
      </w:r>
      <w:r w:rsidR="00FE38E4">
        <w:rPr>
          <w:rFonts w:cstheme="minorHAnsi"/>
        </w:rPr>
        <w:t xml:space="preserve"> </w:t>
      </w:r>
      <w:r w:rsidRPr="00E40B34">
        <w:rPr>
          <w:rFonts w:cstheme="minorHAnsi"/>
        </w:rPr>
        <w:t>Dziale Inwes</w:t>
      </w:r>
      <w:r w:rsidR="00B35D1A" w:rsidRPr="00E40B34">
        <w:rPr>
          <w:rFonts w:cstheme="minorHAnsi"/>
        </w:rPr>
        <w:t xml:space="preserve">tycji i Administracji wyjaśnił: </w:t>
      </w:r>
      <w:r w:rsidRPr="00E40B34">
        <w:rPr>
          <w:rFonts w:cstheme="minorHAnsi"/>
        </w:rPr>
        <w:t>„Zespół Żłobków m.st. Warszawy postępował zgodnie z obowiązującymi przepisami oraz wytycznymi odpowiednich organów administracji architektoniczno-budowlanej. W przypadku planowanych instalacji paneli fotowoltaicznych, Zespół Żłobków składał wnioski do Mazowieckiego Wojewódzkiego Konserwatora Zabytków. Działania te były poprzedzone uzyskanymi odpowiedz</w:t>
      </w:r>
      <w:r w:rsidR="00523B5B" w:rsidRPr="00E40B34">
        <w:rPr>
          <w:rFonts w:cstheme="minorHAnsi"/>
        </w:rPr>
        <w:t>iami od Wydziału Architektury i</w:t>
      </w:r>
      <w:r w:rsidR="00FE38E4">
        <w:rPr>
          <w:rFonts w:cstheme="minorHAnsi"/>
        </w:rPr>
        <w:t xml:space="preserve"> </w:t>
      </w:r>
      <w:r w:rsidRPr="00E40B34">
        <w:rPr>
          <w:rFonts w:cstheme="minorHAnsi"/>
        </w:rPr>
        <w:t>Budownictwa właściwym dla danej dzielnicy. Na etapie odpowiedzi zgłaszania robót budowlanych, żaden z wydziałów architektury nie wskazał konieczności uzyskania opinii Stołecznego Konserwatora Zabytków, natomiast skierowano nas wyłącznie do Mazowieckiego Wojewódzkiego Konserwatora Zabytków, uwzględniając ochronę układu urbanistycznego oraz szczególny status obiektów. W związku z powyższym, Zespół Żłobków m.st. Warszawy postępował zgodnie z</w:t>
      </w:r>
      <w:r w:rsidR="00FE38E4">
        <w:t xml:space="preserve"> </w:t>
      </w:r>
      <w:r w:rsidRPr="00E40B34">
        <w:t>rekomendacjami Wydziału Architektury i Budownictwa i składał zgłoszenia wyłącznie do Mazowieckiego Wojewódzkiego Konserwatora Zabytków.”</w:t>
      </w:r>
    </w:p>
    <w:p w14:paraId="1E0C3E83" w14:textId="77777777" w:rsidR="001B5DC4" w:rsidRDefault="001B5DC4" w:rsidP="00FE38E4">
      <w:pPr>
        <w:spacing w:before="120" w:after="240" w:line="300" w:lineRule="auto"/>
        <w:rPr>
          <w:rFonts w:eastAsia="Times New Roman" w:cs="Times New Roman"/>
          <w:lang w:eastAsia="pl-PL"/>
        </w:rPr>
      </w:pPr>
      <w:r w:rsidRPr="00B41948">
        <w:rPr>
          <w:rFonts w:eastAsia="Times New Roman" w:cs="Times New Roman"/>
          <w:lang w:eastAsia="pl-PL"/>
        </w:rPr>
        <w:t>Przedstawiając powyższe ustalenia i oceny zalecam:</w:t>
      </w:r>
    </w:p>
    <w:p w14:paraId="56C6F6A3" w14:textId="0F946275" w:rsidR="001B5DC4" w:rsidRPr="009969E7" w:rsidRDefault="001B5DC4" w:rsidP="00FE38E4">
      <w:pPr>
        <w:pStyle w:val="Akapitzlist"/>
        <w:numPr>
          <w:ilvl w:val="0"/>
          <w:numId w:val="15"/>
        </w:numPr>
        <w:spacing w:before="120" w:after="240" w:line="300" w:lineRule="auto"/>
        <w:rPr>
          <w:rFonts w:eastAsia="Times New Roman" w:cs="Times New Roman"/>
          <w:strike/>
          <w:lang w:eastAsia="pl-PL"/>
        </w:rPr>
      </w:pPr>
      <w:r>
        <w:t xml:space="preserve">Zgłaszanie </w:t>
      </w:r>
      <w:r w:rsidRPr="00E40B34">
        <w:t xml:space="preserve">do Dyrektora Biura Stołecznego Konserwatora Zabytków Urzędu m.st. Warszawy </w:t>
      </w:r>
      <w:r>
        <w:t>zamiaru</w:t>
      </w:r>
      <w:r w:rsidRPr="00E40B34">
        <w:t xml:space="preserve"> podjęcia inwestycji w</w:t>
      </w:r>
      <w:r w:rsidR="00FE38E4">
        <w:t xml:space="preserve"> </w:t>
      </w:r>
      <w:r w:rsidRPr="00E40B34">
        <w:t>budynkach</w:t>
      </w:r>
      <w:r w:rsidRPr="00E40B34">
        <w:rPr>
          <w:b/>
          <w:bCs/>
        </w:rPr>
        <w:t xml:space="preserve"> </w:t>
      </w:r>
      <w:r w:rsidRPr="00E40B34">
        <w:t xml:space="preserve">wpisanych do </w:t>
      </w:r>
      <w:r>
        <w:t>rejestru zabytków lub ujętych w</w:t>
      </w:r>
      <w:r w:rsidR="00FE38E4">
        <w:t xml:space="preserve"> </w:t>
      </w:r>
      <w:r w:rsidRPr="00E40B34">
        <w:t>gminnej ewid</w:t>
      </w:r>
      <w:r>
        <w:t xml:space="preserve">encji zabytków m. st. Warszawy, zgodnie z </w:t>
      </w:r>
      <w:r w:rsidRPr="00E40B34">
        <w:rPr>
          <w:rFonts w:cstheme="minorHAnsi"/>
          <w:bCs/>
        </w:rPr>
        <w:t>Zarządzeni</w:t>
      </w:r>
      <w:r>
        <w:rPr>
          <w:rFonts w:cstheme="minorHAnsi"/>
          <w:bCs/>
        </w:rPr>
        <w:t>em</w:t>
      </w:r>
      <w:r w:rsidRPr="00E40B34">
        <w:rPr>
          <w:rFonts w:cstheme="minorHAnsi"/>
          <w:bCs/>
        </w:rPr>
        <w:t xml:space="preserve"> Nr</w:t>
      </w:r>
      <w:r w:rsidR="00FE38E4">
        <w:rPr>
          <w:rFonts w:cstheme="minorHAnsi"/>
          <w:bCs/>
        </w:rPr>
        <w:t xml:space="preserve"> </w:t>
      </w:r>
      <w:r w:rsidRPr="00E40B34">
        <w:rPr>
          <w:rFonts w:cstheme="minorHAnsi"/>
          <w:bCs/>
        </w:rPr>
        <w:t>754/2018 r.</w:t>
      </w:r>
      <w:r w:rsidRPr="00E40B34">
        <w:rPr>
          <w:rFonts w:cstheme="minorHAnsi"/>
        </w:rPr>
        <w:t xml:space="preserve"> </w:t>
      </w:r>
      <w:r w:rsidRPr="00E40B34">
        <w:rPr>
          <w:rFonts w:cstheme="minorHAnsi"/>
          <w:bCs/>
        </w:rPr>
        <w:t>Prezydenta Miasta Stołecznego Warszawy</w:t>
      </w:r>
      <w:r w:rsidRPr="00E40B34">
        <w:rPr>
          <w:rFonts w:cstheme="minorHAnsi"/>
        </w:rPr>
        <w:t xml:space="preserve"> </w:t>
      </w:r>
      <w:r w:rsidRPr="00E40B34">
        <w:rPr>
          <w:rFonts w:cstheme="minorHAnsi"/>
          <w:bCs/>
        </w:rPr>
        <w:t>z</w:t>
      </w:r>
      <w:r w:rsidR="00FE38E4">
        <w:rPr>
          <w:rFonts w:cstheme="minorHAnsi"/>
          <w:bCs/>
        </w:rPr>
        <w:t xml:space="preserve"> </w:t>
      </w:r>
      <w:r w:rsidRPr="00E40B34">
        <w:rPr>
          <w:rFonts w:cstheme="minorHAnsi"/>
          <w:bCs/>
        </w:rPr>
        <w:t>dnia 14 maja 2018 r.</w:t>
      </w:r>
      <w:r w:rsidRPr="00E40B34">
        <w:rPr>
          <w:rFonts w:cstheme="minorHAnsi"/>
        </w:rPr>
        <w:t xml:space="preserve"> </w:t>
      </w:r>
      <w:r w:rsidRPr="00E40B34">
        <w:rPr>
          <w:rFonts w:cstheme="minorHAnsi"/>
          <w:bCs/>
        </w:rPr>
        <w:t>w sprawie udziału Biura Stołecznego Konserwatora Zabytków w realizacji inwestycji przy zabytkach nieruchomych wpisanych do rejestru zabytków lub ujętych w gminnej ewidencji zabytków miasta stołecznego Warszawy</w:t>
      </w:r>
      <w:r>
        <w:rPr>
          <w:rFonts w:cstheme="minorHAnsi"/>
          <w:bCs/>
        </w:rPr>
        <w:t>.</w:t>
      </w:r>
    </w:p>
    <w:p w14:paraId="217C9A63" w14:textId="2D8037FB" w:rsidR="001B5DC4" w:rsidRPr="00FE38E4" w:rsidRDefault="001B5DC4" w:rsidP="00FE38E4">
      <w:pPr>
        <w:pStyle w:val="Akapitzlist"/>
        <w:numPr>
          <w:ilvl w:val="0"/>
          <w:numId w:val="15"/>
        </w:numPr>
        <w:spacing w:before="120" w:after="240" w:line="300" w:lineRule="auto"/>
        <w:rPr>
          <w:rFonts w:eastAsia="Times New Roman" w:cs="Times New Roman"/>
          <w:strike/>
          <w:lang w:eastAsia="pl-PL"/>
        </w:rPr>
      </w:pPr>
      <w:r>
        <w:t>Zamieszczanie w ogłoszeniach o zamówieniu i Specyfikacji Warunków Zamówienia adresu internetowego strony postępowania zapewniającego nieograniczony, pełny i bezpośredni dostęp do dokumentów zamówienia zgodnie z wymaganiami art. 280 ust. 1 i art. 281 ust.</w:t>
      </w:r>
      <w:r w:rsidR="00FE38E4">
        <w:t xml:space="preserve"> </w:t>
      </w:r>
      <w:r>
        <w:t>1</w:t>
      </w:r>
      <w:r w:rsidR="00FE38E4">
        <w:t xml:space="preserve"> </w:t>
      </w:r>
      <w:r>
        <w:t>pkt 1 ustawy z dnia 11 września 2019 r. Prawo zamówień publicznych.</w:t>
      </w:r>
    </w:p>
    <w:p w14:paraId="5725A408" w14:textId="11E73DE7" w:rsidR="00E607C5" w:rsidRPr="00E607C5" w:rsidRDefault="00E607C5" w:rsidP="00FE38E4">
      <w:pPr>
        <w:tabs>
          <w:tab w:val="num" w:pos="426"/>
        </w:tabs>
        <w:autoSpaceDE w:val="0"/>
        <w:autoSpaceDN w:val="0"/>
        <w:adjustRightInd w:val="0"/>
        <w:spacing w:before="120" w:after="240" w:line="300" w:lineRule="auto"/>
        <w:rPr>
          <w:rFonts w:cs="Times New Roman"/>
        </w:rPr>
      </w:pPr>
      <w:r w:rsidRPr="00E607C5">
        <w:rPr>
          <w:rFonts w:cs="Times New Roman"/>
        </w:rPr>
        <w:t xml:space="preserve">Na podstawie </w:t>
      </w:r>
      <w:r w:rsidRPr="00E607C5">
        <w:rPr>
          <w:rFonts w:cs="Times New Roman"/>
          <w:iCs/>
        </w:rPr>
        <w:t>§ 22 ust. 10 regulaminu</w:t>
      </w:r>
      <w:r w:rsidRPr="00E607C5">
        <w:rPr>
          <w:rFonts w:cs="Times New Roman"/>
        </w:rPr>
        <w:t xml:space="preserve"> organizacyjnego oraz § 41 ust. 1 zarządzenia oczekuję od Pan</w:t>
      </w:r>
      <w:r>
        <w:rPr>
          <w:rFonts w:cs="Times New Roman"/>
        </w:rPr>
        <w:t>i</w:t>
      </w:r>
      <w:r w:rsidRPr="00E607C5">
        <w:rPr>
          <w:rFonts w:cs="Times New Roman"/>
        </w:rPr>
        <w:t xml:space="preserve"> w</w:t>
      </w:r>
      <w:r w:rsidR="00FE38E4">
        <w:rPr>
          <w:rFonts w:cs="Times New Roman"/>
        </w:rPr>
        <w:t xml:space="preserve"> </w:t>
      </w:r>
      <w:r w:rsidRPr="00E607C5">
        <w:rPr>
          <w:rFonts w:cs="Times New Roman"/>
        </w:rPr>
        <w:t>terminie nie dłuższym niż 30 dni od dnia doręczenia niniejszego wystąpienia pokontrolnego, informacji o sposobie realizacji zaleceń pokontrolnych i wykorzystaniu uwag zawartych w</w:t>
      </w:r>
      <w:r w:rsidR="00FE38E4">
        <w:rPr>
          <w:rFonts w:cs="Times New Roman"/>
        </w:rPr>
        <w:t xml:space="preserve"> </w:t>
      </w:r>
      <w:r w:rsidRPr="00E607C5">
        <w:rPr>
          <w:rFonts w:cs="Times New Roman"/>
        </w:rPr>
        <w:t>wystąpieniu pokontrolnym lub przyczynach braku realizacji zaleceń  pokontrolnych lub</w:t>
      </w:r>
      <w:r w:rsidR="00FE38E4">
        <w:rPr>
          <w:rFonts w:cs="Times New Roman"/>
        </w:rPr>
        <w:t xml:space="preserve"> </w:t>
      </w:r>
      <w:r w:rsidRPr="00E607C5">
        <w:rPr>
          <w:rFonts w:cs="Times New Roman"/>
        </w:rPr>
        <w:t>niewykorzystaniu uwag bądź o innym sposobie usunięcia stwierdzonych nieprawidłowości lub</w:t>
      </w:r>
      <w:r w:rsidR="00FE38E4">
        <w:rPr>
          <w:rFonts w:cs="Times New Roman"/>
        </w:rPr>
        <w:t xml:space="preserve"> </w:t>
      </w:r>
      <w:r w:rsidRPr="00E607C5">
        <w:rPr>
          <w:rFonts w:cs="Times New Roman"/>
        </w:rPr>
        <w:t>uchybień.</w:t>
      </w:r>
    </w:p>
    <w:p w14:paraId="1E6E825E" w14:textId="05A876CC" w:rsidR="005E59CB" w:rsidRDefault="00E607C5" w:rsidP="00FE38E4">
      <w:pPr>
        <w:tabs>
          <w:tab w:val="num" w:pos="426"/>
        </w:tabs>
        <w:autoSpaceDE w:val="0"/>
        <w:autoSpaceDN w:val="0"/>
        <w:adjustRightInd w:val="0"/>
        <w:spacing w:before="120" w:after="240" w:line="300" w:lineRule="auto"/>
        <w:rPr>
          <w:rFonts w:cstheme="minorHAnsi"/>
        </w:rPr>
      </w:pPr>
      <w:r w:rsidRPr="00E607C5">
        <w:rPr>
          <w:rFonts w:cstheme="minorHAnsi"/>
        </w:rPr>
        <w:t>Jednocześnie, na podstawie § 41 ust.</w:t>
      </w:r>
      <w:r w:rsidR="00FE38E4">
        <w:rPr>
          <w:rFonts w:cstheme="minorHAnsi"/>
        </w:rPr>
        <w:t xml:space="preserve"> </w:t>
      </w:r>
      <w:r w:rsidRPr="00E607C5">
        <w:rPr>
          <w:rFonts w:cstheme="minorHAnsi"/>
        </w:rPr>
        <w:t xml:space="preserve">1 </w:t>
      </w:r>
      <w:r w:rsidRPr="006A1B6E">
        <w:rPr>
          <w:rFonts w:cstheme="minorHAnsi"/>
        </w:rPr>
        <w:t>Zarządzenia, zobowiązuję Panią Dyrektor do przekazania kopii ww.</w:t>
      </w:r>
      <w:r w:rsidR="00FE38E4">
        <w:rPr>
          <w:rFonts w:cstheme="minorHAnsi"/>
        </w:rPr>
        <w:t xml:space="preserve"> </w:t>
      </w:r>
      <w:r w:rsidRPr="006A1B6E">
        <w:rPr>
          <w:rFonts w:cstheme="minorHAnsi"/>
        </w:rPr>
        <w:t xml:space="preserve">informacji </w:t>
      </w:r>
      <w:r w:rsidR="00EF5881" w:rsidRPr="006A1B6E">
        <w:rPr>
          <w:rFonts w:cstheme="minorHAnsi"/>
        </w:rPr>
        <w:t>Dyrektorowi Biura Pomocy i Projektów Społecznych</w:t>
      </w:r>
      <w:r w:rsidR="00870801" w:rsidRPr="006A1B6E">
        <w:rPr>
          <w:rFonts w:cstheme="minorHAnsi"/>
        </w:rPr>
        <w:t xml:space="preserve"> m.st. Warszawy</w:t>
      </w:r>
      <w:r w:rsidR="00EF5881" w:rsidRPr="006A1B6E">
        <w:rPr>
          <w:rFonts w:cstheme="minorHAnsi"/>
        </w:rPr>
        <w:t xml:space="preserve">, </w:t>
      </w:r>
      <w:r w:rsidRPr="006A1B6E">
        <w:rPr>
          <w:rFonts w:cstheme="minorHAnsi"/>
        </w:rPr>
        <w:t>Dy</w:t>
      </w:r>
      <w:r w:rsidR="00870801" w:rsidRPr="006A1B6E">
        <w:rPr>
          <w:rFonts w:cstheme="minorHAnsi"/>
        </w:rPr>
        <w:t>rektorowi Biura Infrastruktury m.st. Warszawy</w:t>
      </w:r>
      <w:r w:rsidR="00EF5881" w:rsidRPr="006A1B6E">
        <w:rPr>
          <w:rFonts w:cstheme="minorHAnsi"/>
        </w:rPr>
        <w:t>, Dyrektorowi Biura Ochrony Powietrza i Polityki Klimatycznej</w:t>
      </w:r>
      <w:r w:rsidR="00870801" w:rsidRPr="006A1B6E">
        <w:rPr>
          <w:rFonts w:cstheme="minorHAnsi"/>
        </w:rPr>
        <w:t xml:space="preserve"> </w:t>
      </w:r>
      <w:r w:rsidR="00870801" w:rsidRPr="006A1B6E">
        <w:rPr>
          <w:rFonts w:cstheme="minorHAnsi"/>
        </w:rPr>
        <w:lastRenderedPageBreak/>
        <w:t xml:space="preserve">m.st. Warszawy, </w:t>
      </w:r>
      <w:r w:rsidR="001D08B6" w:rsidRPr="006A1B6E">
        <w:rPr>
          <w:rFonts w:cstheme="minorHAnsi"/>
        </w:rPr>
        <w:t xml:space="preserve"> Dyrektorowi Biura Stołecznego Konserwatora Zabytków</w:t>
      </w:r>
      <w:r w:rsidR="00870801" w:rsidRPr="006A1B6E">
        <w:rPr>
          <w:rFonts w:cstheme="minorHAnsi"/>
        </w:rPr>
        <w:t xml:space="preserve"> m.st. Warszawy</w:t>
      </w:r>
      <w:r w:rsidR="00EF5881" w:rsidRPr="006A1B6E">
        <w:rPr>
          <w:rFonts w:cstheme="minorHAnsi"/>
        </w:rPr>
        <w:t xml:space="preserve"> </w:t>
      </w:r>
      <w:r w:rsidRPr="006A1B6E">
        <w:rPr>
          <w:rFonts w:cstheme="minorHAnsi"/>
        </w:rPr>
        <w:t xml:space="preserve">oraz </w:t>
      </w:r>
      <w:r w:rsidRPr="006A1B6E">
        <w:rPr>
          <w:rFonts w:cs="Times New Roman"/>
        </w:rPr>
        <w:t xml:space="preserve">Zastępcy Prezydenta m.st. Warszawy </w:t>
      </w:r>
      <w:r w:rsidR="00870801" w:rsidRPr="006A1B6E">
        <w:rPr>
          <w:rFonts w:cstheme="minorHAnsi"/>
        </w:rPr>
        <w:t xml:space="preserve">nadzorującemu Biura Pomocy i Projektów Społecznych </w:t>
      </w:r>
      <w:r w:rsidR="006A1B6E">
        <w:rPr>
          <w:rFonts w:cstheme="minorHAnsi"/>
        </w:rPr>
        <w:t>m.st.</w:t>
      </w:r>
      <w:r w:rsidRPr="006A1B6E">
        <w:rPr>
          <w:rFonts w:cstheme="minorHAnsi"/>
        </w:rPr>
        <w:t>Warszawy.</w:t>
      </w:r>
    </w:p>
    <w:p w14:paraId="28482558" w14:textId="6DC214CA" w:rsidR="005E7061" w:rsidRDefault="001E5206" w:rsidP="00114A04">
      <w:pPr>
        <w:spacing w:before="120" w:after="240" w:line="300" w:lineRule="auto"/>
        <w:ind w:left="4820"/>
        <w:rPr>
          <w:rFonts w:cstheme="minorHAnsi"/>
        </w:rPr>
      </w:pPr>
      <w:r>
        <w:rPr>
          <w:rFonts w:cstheme="minorHAnsi"/>
        </w:rPr>
        <w:t>Ewa Graniewska</w:t>
      </w:r>
    </w:p>
    <w:p w14:paraId="0540AC4F" w14:textId="1814299C" w:rsidR="005E7061" w:rsidRDefault="001E5206" w:rsidP="00114A04">
      <w:pPr>
        <w:spacing w:before="120" w:after="240" w:line="300" w:lineRule="auto"/>
        <w:ind w:left="4820"/>
        <w:rPr>
          <w:rFonts w:cstheme="minorHAnsi"/>
        </w:rPr>
      </w:pPr>
      <w:r>
        <w:rPr>
          <w:rFonts w:cstheme="minorHAnsi"/>
        </w:rPr>
        <w:t>Dyrektor</w:t>
      </w:r>
      <w:r w:rsidR="005E7061">
        <w:rPr>
          <w:rFonts w:cstheme="minorHAnsi"/>
        </w:rPr>
        <w:t xml:space="preserve"> Biura Kontroli m.st. Warszawy</w:t>
      </w:r>
    </w:p>
    <w:p w14:paraId="2B9021D9" w14:textId="2AE22B4E" w:rsidR="00EF5881" w:rsidRDefault="005E7061" w:rsidP="00114A04">
      <w:pPr>
        <w:spacing w:before="120" w:after="240" w:line="300" w:lineRule="auto"/>
        <w:ind w:left="4820"/>
        <w:rPr>
          <w:rFonts w:cstheme="minorHAnsi"/>
        </w:rPr>
      </w:pPr>
      <w:r>
        <w:rPr>
          <w:rFonts w:cstheme="minorHAnsi"/>
        </w:rPr>
        <w:t>(pismo podpisane kwalifikowanym podpisem elektronicznym)</w:t>
      </w:r>
    </w:p>
    <w:p w14:paraId="68B0BADB" w14:textId="625F7424" w:rsidR="00EF5881" w:rsidRPr="007538B5" w:rsidRDefault="00EF5881" w:rsidP="00FE38E4">
      <w:pPr>
        <w:spacing w:before="120" w:after="240" w:line="300" w:lineRule="auto"/>
        <w:rPr>
          <w:rFonts w:cstheme="minorHAnsi"/>
          <w:sz w:val="20"/>
          <w:szCs w:val="20"/>
        </w:rPr>
      </w:pPr>
      <w:r w:rsidRPr="007538B5">
        <w:rPr>
          <w:rFonts w:cstheme="minorHAnsi"/>
          <w:sz w:val="20"/>
          <w:szCs w:val="20"/>
        </w:rPr>
        <w:t>Do wiadomości:</w:t>
      </w:r>
    </w:p>
    <w:p w14:paraId="02F78204" w14:textId="40B797E6" w:rsidR="001D08B6" w:rsidRPr="007538B5" w:rsidRDefault="001D08B6" w:rsidP="00FE38E4">
      <w:pPr>
        <w:pStyle w:val="Akapitzlist"/>
        <w:numPr>
          <w:ilvl w:val="0"/>
          <w:numId w:val="14"/>
        </w:numPr>
        <w:spacing w:before="120" w:after="240" w:line="300" w:lineRule="auto"/>
        <w:rPr>
          <w:rFonts w:cstheme="minorHAnsi"/>
          <w:sz w:val="20"/>
          <w:szCs w:val="20"/>
        </w:rPr>
      </w:pPr>
      <w:r w:rsidRPr="007538B5">
        <w:rPr>
          <w:rFonts w:cstheme="minorHAnsi"/>
          <w:sz w:val="20"/>
          <w:szCs w:val="20"/>
        </w:rPr>
        <w:t>Pan Jacek Wiśnicki – Zastępca Prezydenta m. st. Warszawy</w:t>
      </w:r>
    </w:p>
    <w:p w14:paraId="05F999C8" w14:textId="11C87CDB" w:rsidR="00EF5881" w:rsidRPr="007538B5" w:rsidRDefault="00870801" w:rsidP="00FE38E4">
      <w:pPr>
        <w:pStyle w:val="Akapitzlist"/>
        <w:numPr>
          <w:ilvl w:val="0"/>
          <w:numId w:val="14"/>
        </w:numPr>
        <w:spacing w:before="120" w:after="240" w:line="300" w:lineRule="auto"/>
        <w:rPr>
          <w:rFonts w:cstheme="minorHAnsi"/>
          <w:sz w:val="20"/>
          <w:szCs w:val="20"/>
        </w:rPr>
      </w:pPr>
      <w:r>
        <w:rPr>
          <w:rFonts w:cstheme="minorHAnsi"/>
          <w:sz w:val="20"/>
          <w:szCs w:val="20"/>
        </w:rPr>
        <w:t xml:space="preserve">Pani Marta Jakubiak </w:t>
      </w:r>
      <w:r w:rsidRPr="007538B5">
        <w:rPr>
          <w:rFonts w:cstheme="minorHAnsi"/>
          <w:sz w:val="20"/>
          <w:szCs w:val="20"/>
        </w:rPr>
        <w:t xml:space="preserve"> – </w:t>
      </w:r>
      <w:r w:rsidR="00EF5881" w:rsidRPr="007538B5">
        <w:rPr>
          <w:rFonts w:cstheme="minorHAnsi"/>
          <w:sz w:val="20"/>
          <w:szCs w:val="20"/>
        </w:rPr>
        <w:t>Dyrektor Biura Pomocy i Projektów Społecznych m.st. Warszawy</w:t>
      </w:r>
    </w:p>
    <w:p w14:paraId="7B0F59A1" w14:textId="76BE1C8A" w:rsidR="00EF5881" w:rsidRPr="007538B5" w:rsidRDefault="00EF5881" w:rsidP="00FE38E4">
      <w:pPr>
        <w:pStyle w:val="Akapitzlist"/>
        <w:numPr>
          <w:ilvl w:val="0"/>
          <w:numId w:val="14"/>
        </w:numPr>
        <w:spacing w:before="120" w:after="240" w:line="300" w:lineRule="auto"/>
        <w:rPr>
          <w:rFonts w:cstheme="minorHAnsi"/>
          <w:sz w:val="20"/>
          <w:szCs w:val="20"/>
        </w:rPr>
      </w:pPr>
      <w:r w:rsidRPr="007538B5">
        <w:rPr>
          <w:rFonts w:cstheme="minorHAnsi"/>
          <w:sz w:val="20"/>
          <w:szCs w:val="20"/>
        </w:rPr>
        <w:t>Pan Leszek Drogosz – Dyrektor Biura Infrastruktury m. st. Warszawy</w:t>
      </w:r>
    </w:p>
    <w:p w14:paraId="7659DA55" w14:textId="1A471AAE" w:rsidR="00EF5881" w:rsidRPr="007538B5" w:rsidRDefault="001D08B6" w:rsidP="00FE38E4">
      <w:pPr>
        <w:pStyle w:val="Akapitzlist"/>
        <w:numPr>
          <w:ilvl w:val="0"/>
          <w:numId w:val="14"/>
        </w:numPr>
        <w:spacing w:before="120" w:after="240" w:line="300" w:lineRule="auto"/>
        <w:rPr>
          <w:rFonts w:cstheme="minorHAnsi"/>
          <w:sz w:val="20"/>
          <w:szCs w:val="20"/>
        </w:rPr>
      </w:pPr>
      <w:r w:rsidRPr="007538B5">
        <w:rPr>
          <w:rFonts w:cstheme="minorHAnsi"/>
          <w:sz w:val="20"/>
          <w:szCs w:val="20"/>
        </w:rPr>
        <w:t>Pan Marcin Grądzki – Dyrektor Biura Ochrony Powietrza i Polityki Klimatycznej m.st. Warszawy</w:t>
      </w:r>
    </w:p>
    <w:p w14:paraId="211324B2" w14:textId="35377EBD" w:rsidR="001D08B6" w:rsidRPr="007538B5" w:rsidRDefault="001D08B6" w:rsidP="00FE38E4">
      <w:pPr>
        <w:pStyle w:val="Akapitzlist"/>
        <w:numPr>
          <w:ilvl w:val="0"/>
          <w:numId w:val="14"/>
        </w:numPr>
        <w:spacing w:before="120" w:after="240" w:line="300" w:lineRule="auto"/>
        <w:rPr>
          <w:rFonts w:cstheme="minorHAnsi"/>
          <w:sz w:val="20"/>
          <w:szCs w:val="20"/>
        </w:rPr>
      </w:pPr>
      <w:r w:rsidRPr="007538B5">
        <w:rPr>
          <w:rFonts w:cstheme="minorHAnsi"/>
          <w:sz w:val="20"/>
          <w:szCs w:val="20"/>
        </w:rPr>
        <w:t>Pan Michał Krasucki – Dyrektor Biura Stołecznego Konserwatora Zabytków m.st. Warszawy</w:t>
      </w:r>
    </w:p>
    <w:sectPr w:rsidR="001D08B6" w:rsidRPr="007538B5" w:rsidSect="00183620">
      <w:footerReference w:type="default" r:id="rId13"/>
      <w:headerReference w:type="first" r:id="rId14"/>
      <w:footerReference w:type="first" r:id="rId15"/>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4D01" w14:textId="77777777" w:rsidR="00C62A1E" w:rsidRDefault="00C62A1E" w:rsidP="005E59CB">
      <w:pPr>
        <w:spacing w:after="0" w:line="240" w:lineRule="auto"/>
      </w:pPr>
      <w:r>
        <w:separator/>
      </w:r>
    </w:p>
  </w:endnote>
  <w:endnote w:type="continuationSeparator" w:id="0">
    <w:p w14:paraId="2105BD89" w14:textId="77777777" w:rsidR="00C62A1E" w:rsidRDefault="00C62A1E" w:rsidP="005E5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026998"/>
      <w:docPartObj>
        <w:docPartGallery w:val="Page Numbers (Bottom of Page)"/>
        <w:docPartUnique/>
      </w:docPartObj>
    </w:sdtPr>
    <w:sdtEndPr/>
    <w:sdtContent>
      <w:sdt>
        <w:sdtPr>
          <w:id w:val="1964532429"/>
          <w:docPartObj>
            <w:docPartGallery w:val="Page Numbers (Top of Page)"/>
            <w:docPartUnique/>
          </w:docPartObj>
        </w:sdtPr>
        <w:sdtEndPr/>
        <w:sdtContent>
          <w:p w14:paraId="4C269ADF" w14:textId="3B0D0B19" w:rsidR="00C62A1E" w:rsidRDefault="0004462F" w:rsidP="0004462F">
            <w:pPr>
              <w:pStyle w:val="Stopka"/>
              <w:jc w:val="right"/>
            </w:pPr>
            <w:r w:rsidRPr="0004462F">
              <w:t xml:space="preserve">Strona </w:t>
            </w:r>
            <w:r w:rsidRPr="0004462F">
              <w:fldChar w:fldCharType="begin"/>
            </w:r>
            <w:r w:rsidRPr="0004462F">
              <w:instrText>PAGE</w:instrText>
            </w:r>
            <w:r w:rsidRPr="0004462F">
              <w:fldChar w:fldCharType="separate"/>
            </w:r>
            <w:r w:rsidRPr="0004462F">
              <w:t>2</w:t>
            </w:r>
            <w:r w:rsidRPr="0004462F">
              <w:fldChar w:fldCharType="end"/>
            </w:r>
            <w:r w:rsidRPr="0004462F">
              <w:t xml:space="preserve"> z </w:t>
            </w:r>
            <w:r w:rsidRPr="0004462F">
              <w:fldChar w:fldCharType="begin"/>
            </w:r>
            <w:r w:rsidRPr="0004462F">
              <w:instrText>NUMPAGES</w:instrText>
            </w:r>
            <w:r w:rsidRPr="0004462F">
              <w:fldChar w:fldCharType="separate"/>
            </w:r>
            <w:r w:rsidRPr="0004462F">
              <w:t>2</w:t>
            </w:r>
            <w:r w:rsidRPr="0004462F">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607586"/>
      <w:docPartObj>
        <w:docPartGallery w:val="Page Numbers (Bottom of Page)"/>
        <w:docPartUnique/>
      </w:docPartObj>
    </w:sdtPr>
    <w:sdtEndPr/>
    <w:sdtContent>
      <w:sdt>
        <w:sdtPr>
          <w:id w:val="-1769616900"/>
          <w:docPartObj>
            <w:docPartGallery w:val="Page Numbers (Top of Page)"/>
            <w:docPartUnique/>
          </w:docPartObj>
        </w:sdtPr>
        <w:sdtEndPr/>
        <w:sdtContent>
          <w:p w14:paraId="657C0459" w14:textId="0DBF92B0" w:rsidR="00C62A1E" w:rsidRDefault="0004462F" w:rsidP="0004462F">
            <w:pPr>
              <w:pStyle w:val="Stopka"/>
              <w:jc w:val="right"/>
            </w:pPr>
            <w:r w:rsidRPr="0004462F">
              <w:t xml:space="preserve">Strona </w:t>
            </w:r>
            <w:r w:rsidRPr="0004462F">
              <w:fldChar w:fldCharType="begin"/>
            </w:r>
            <w:r w:rsidRPr="0004462F">
              <w:instrText>PAGE</w:instrText>
            </w:r>
            <w:r w:rsidRPr="0004462F">
              <w:fldChar w:fldCharType="separate"/>
            </w:r>
            <w:r w:rsidRPr="0004462F">
              <w:t>2</w:t>
            </w:r>
            <w:r w:rsidRPr="0004462F">
              <w:fldChar w:fldCharType="end"/>
            </w:r>
            <w:r w:rsidRPr="0004462F">
              <w:t xml:space="preserve"> z </w:t>
            </w:r>
            <w:r w:rsidRPr="0004462F">
              <w:fldChar w:fldCharType="begin"/>
            </w:r>
            <w:r w:rsidRPr="0004462F">
              <w:instrText>NUMPAGES</w:instrText>
            </w:r>
            <w:r w:rsidRPr="0004462F">
              <w:fldChar w:fldCharType="separate"/>
            </w:r>
            <w:r w:rsidRPr="0004462F">
              <w:t>2</w:t>
            </w:r>
            <w:r w:rsidRPr="0004462F">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5831" w14:textId="77777777" w:rsidR="00C62A1E" w:rsidRDefault="00C62A1E" w:rsidP="005E59CB">
      <w:pPr>
        <w:spacing w:after="0" w:line="240" w:lineRule="auto"/>
      </w:pPr>
      <w:r>
        <w:separator/>
      </w:r>
    </w:p>
  </w:footnote>
  <w:footnote w:type="continuationSeparator" w:id="0">
    <w:p w14:paraId="438573B1" w14:textId="77777777" w:rsidR="00C62A1E" w:rsidRDefault="00C62A1E" w:rsidP="005E59CB">
      <w:pPr>
        <w:spacing w:after="0" w:line="240" w:lineRule="auto"/>
      </w:pPr>
      <w:r>
        <w:continuationSeparator/>
      </w:r>
    </w:p>
  </w:footnote>
  <w:footnote w:id="1">
    <w:p w14:paraId="46475D0E" w14:textId="6FFDC67F" w:rsidR="00AA5992" w:rsidRPr="00E40B34" w:rsidRDefault="00AA5992" w:rsidP="00FE38E4">
      <w:pPr>
        <w:pStyle w:val="Tekstprzypisudolnego"/>
        <w:spacing w:before="20" w:after="20"/>
        <w:rPr>
          <w:rFonts w:asciiTheme="minorHAnsi" w:hAnsiTheme="minorHAnsi" w:cstheme="minorHAnsi"/>
        </w:rPr>
      </w:pPr>
      <w:r w:rsidRPr="003047AB">
        <w:rPr>
          <w:rStyle w:val="Odwoanieprzypisudolnego"/>
          <w:rFonts w:asciiTheme="minorHAnsi" w:hAnsiTheme="minorHAnsi" w:cstheme="minorHAnsi"/>
        </w:rPr>
        <w:footnoteRef/>
      </w:r>
      <w:r w:rsidRPr="003047AB">
        <w:rPr>
          <w:rFonts w:asciiTheme="minorHAnsi" w:hAnsiTheme="minorHAnsi" w:cstheme="minorHAnsi"/>
        </w:rPr>
        <w:t xml:space="preserve"> </w:t>
      </w:r>
      <w:r w:rsidRPr="00E40B34">
        <w:rPr>
          <w:rFonts w:asciiTheme="minorHAnsi" w:hAnsiTheme="minorHAnsi" w:cstheme="minorHAnsi"/>
          <w:shd w:val="clear" w:color="auto" w:fill="FFFFFF"/>
        </w:rPr>
        <w:t>Jednostka określająca moc instalacji fotowoltaicznej. Wskazuje ile energii elektrycznej jest w stanie wyprodukować instalacja fotowoltaiczna w tzw. standardowych warunkach pomiarowych.</w:t>
      </w:r>
    </w:p>
  </w:footnote>
  <w:footnote w:id="2">
    <w:p w14:paraId="22C34622" w14:textId="6AEF1E01" w:rsidR="00276698" w:rsidRPr="0004462F" w:rsidRDefault="00276698" w:rsidP="00FE38E4">
      <w:pPr>
        <w:shd w:val="clear" w:color="auto" w:fill="FFFFFF"/>
        <w:spacing w:before="20" w:after="20" w:line="240" w:lineRule="auto"/>
        <w:contextualSpacing/>
        <w:rPr>
          <w:rFonts w:cstheme="minorHAnsi"/>
          <w:color w:val="000000" w:themeColor="text1"/>
          <w:sz w:val="20"/>
          <w:szCs w:val="20"/>
        </w:rPr>
      </w:pPr>
      <w:r w:rsidRPr="00E40B34">
        <w:rPr>
          <w:rStyle w:val="Odwoanieprzypisudolnego"/>
          <w:rFonts w:asciiTheme="minorHAnsi" w:hAnsiTheme="minorHAnsi" w:cstheme="minorHAnsi"/>
          <w:sz w:val="20"/>
          <w:szCs w:val="20"/>
        </w:rPr>
        <w:footnoteRef/>
      </w:r>
      <w:r w:rsidRPr="00E40B34">
        <w:rPr>
          <w:rFonts w:cstheme="minorHAnsi"/>
          <w:sz w:val="20"/>
          <w:szCs w:val="20"/>
        </w:rPr>
        <w:t xml:space="preserve"> 46 z nich w ramach postępowania ZZ-ZP.26.2.2022.WBL na kwotę 6</w:t>
      </w:r>
      <w:r w:rsidR="0004462F">
        <w:rPr>
          <w:rFonts w:cstheme="minorHAnsi"/>
          <w:sz w:val="20"/>
          <w:szCs w:val="20"/>
        </w:rPr>
        <w:t xml:space="preserve"> </w:t>
      </w:r>
      <w:r w:rsidRPr="00E40B34">
        <w:rPr>
          <w:rFonts w:cstheme="minorHAnsi"/>
          <w:sz w:val="20"/>
          <w:szCs w:val="20"/>
        </w:rPr>
        <w:t>161</w:t>
      </w:r>
      <w:r w:rsidR="0004462F">
        <w:rPr>
          <w:rFonts w:cstheme="minorHAnsi"/>
          <w:sz w:val="20"/>
          <w:szCs w:val="20"/>
        </w:rPr>
        <w:t xml:space="preserve"> </w:t>
      </w:r>
      <w:r w:rsidRPr="00E40B34">
        <w:rPr>
          <w:rFonts w:cstheme="minorHAnsi"/>
          <w:sz w:val="20"/>
          <w:szCs w:val="20"/>
        </w:rPr>
        <w:t>731,09 zł oraz 2 w ramach postępowania nr ZZ-ZP.26.3.2023.MBO na kwotę 447</w:t>
      </w:r>
      <w:r w:rsidR="0004462F">
        <w:rPr>
          <w:rFonts w:cstheme="minorHAnsi"/>
          <w:sz w:val="20"/>
          <w:szCs w:val="20"/>
        </w:rPr>
        <w:t xml:space="preserve"> </w:t>
      </w:r>
      <w:r w:rsidRPr="00E40B34">
        <w:rPr>
          <w:rFonts w:cstheme="minorHAnsi"/>
          <w:sz w:val="20"/>
          <w:szCs w:val="20"/>
        </w:rPr>
        <w:t>493,59 zł.</w:t>
      </w:r>
    </w:p>
  </w:footnote>
  <w:footnote w:id="3">
    <w:p w14:paraId="0085EC0F" w14:textId="56F039C4" w:rsidR="00253EA7" w:rsidRPr="0004745E" w:rsidRDefault="00253EA7" w:rsidP="00FE38E4">
      <w:pPr>
        <w:pStyle w:val="Tekstprzypisudolnego"/>
        <w:spacing w:before="20" w:after="20"/>
        <w:rPr>
          <w:rFonts w:asciiTheme="minorHAnsi" w:hAnsiTheme="minorHAnsi" w:cstheme="minorHAnsi"/>
        </w:rPr>
      </w:pPr>
      <w:r w:rsidRPr="0004745E">
        <w:rPr>
          <w:rStyle w:val="Odwoanieprzypisudolnego"/>
          <w:rFonts w:asciiTheme="minorHAnsi" w:hAnsiTheme="minorHAnsi" w:cstheme="minorHAnsi"/>
        </w:rPr>
        <w:footnoteRef/>
      </w:r>
      <w:r w:rsidRPr="0004745E">
        <w:rPr>
          <w:rFonts w:asciiTheme="minorHAnsi" w:hAnsiTheme="minorHAnsi" w:cstheme="minorHAnsi"/>
        </w:rPr>
        <w:t xml:space="preserve"> Ustawa z dnia 11 września 2019 r. Prawo zamówień publicznych</w:t>
      </w:r>
    </w:p>
  </w:footnote>
  <w:footnote w:id="4">
    <w:p w14:paraId="4EA889F0" w14:textId="77777777" w:rsidR="00C62A1E" w:rsidRPr="0004745E" w:rsidRDefault="00C62A1E" w:rsidP="00FE38E4">
      <w:pPr>
        <w:pStyle w:val="Tekstprzypisudolnego"/>
        <w:spacing w:before="20" w:after="20"/>
        <w:rPr>
          <w:rFonts w:asciiTheme="minorHAnsi" w:hAnsiTheme="minorHAnsi" w:cstheme="minorHAnsi"/>
        </w:rPr>
      </w:pPr>
      <w:r w:rsidRPr="0004745E">
        <w:rPr>
          <w:rStyle w:val="Odwoanieprzypisudolnego"/>
          <w:rFonts w:asciiTheme="minorHAnsi" w:eastAsiaTheme="majorEastAsia" w:hAnsiTheme="minorHAnsi" w:cstheme="minorHAnsi"/>
        </w:rPr>
        <w:footnoteRef/>
      </w:r>
      <w:r w:rsidRPr="0004745E">
        <w:rPr>
          <w:rFonts w:asciiTheme="minorHAnsi" w:hAnsiTheme="minorHAnsi" w:cstheme="minorHAnsi"/>
        </w:rPr>
        <w:t xml:space="preserve"> Wykonawca zgłaszał Zamawiającemu ze panujące warunki atmosferyczne stwarzają zagrożenie dla pracowników i prace nie mogą być kontynuowane zgodnie z harmonogramem (pisma z dnia 5, 16 i 23 sierpnia 2022 r.)</w:t>
      </w:r>
    </w:p>
  </w:footnote>
  <w:footnote w:id="5">
    <w:p w14:paraId="290474C3" w14:textId="77777777" w:rsidR="002E79AE" w:rsidRPr="00772CAD" w:rsidRDefault="002E79AE" w:rsidP="00FE38E4">
      <w:pPr>
        <w:pStyle w:val="Tekstprzypisudolnego"/>
        <w:spacing w:before="20" w:after="20"/>
        <w:rPr>
          <w:rFonts w:asciiTheme="minorHAnsi" w:hAnsiTheme="minorHAnsi" w:cstheme="minorHAnsi"/>
        </w:rPr>
      </w:pPr>
      <w:r w:rsidRPr="001F1C47">
        <w:rPr>
          <w:rStyle w:val="Odwoanieprzypisudolnego"/>
          <w:rFonts w:asciiTheme="minorHAnsi" w:hAnsiTheme="minorHAnsi" w:cstheme="minorHAnsi"/>
        </w:rPr>
        <w:footnoteRef/>
      </w:r>
      <w:r w:rsidRPr="001F1C47">
        <w:rPr>
          <w:rFonts w:asciiTheme="minorHAnsi" w:hAnsiTheme="minorHAnsi" w:cstheme="minorHAnsi"/>
        </w:rPr>
        <w:t xml:space="preserve"> przy czym wskazano, że wystawienie faktury nastąpi nie wcześniej niż 2 stycznia 2023 r, z uwagi na fakt, że </w:t>
      </w:r>
      <w:r w:rsidRPr="00772CAD">
        <w:rPr>
          <w:rFonts w:asciiTheme="minorHAnsi" w:hAnsiTheme="minorHAnsi" w:cstheme="minorHAnsi"/>
        </w:rPr>
        <w:t>środki finansowe na realizację tej części Zamówienia Zamawiający ma zabezpieczone w budżecie na rok 2023 r.</w:t>
      </w:r>
    </w:p>
  </w:footnote>
  <w:footnote w:id="6">
    <w:p w14:paraId="1F7ADC8B" w14:textId="699305BE" w:rsidR="00DC236B" w:rsidRPr="00772CAD" w:rsidRDefault="00DC236B" w:rsidP="00FE38E4">
      <w:pPr>
        <w:pStyle w:val="Tekstprzypisudolnego"/>
        <w:spacing w:before="20" w:after="20"/>
        <w:rPr>
          <w:rFonts w:asciiTheme="minorHAnsi" w:hAnsiTheme="minorHAnsi" w:cstheme="minorHAnsi"/>
        </w:rPr>
      </w:pPr>
      <w:r w:rsidRPr="00772CAD">
        <w:rPr>
          <w:rStyle w:val="Odwoanieprzypisudolnego"/>
          <w:rFonts w:asciiTheme="minorHAnsi" w:hAnsiTheme="minorHAnsi" w:cstheme="minorHAnsi"/>
        </w:rPr>
        <w:footnoteRef/>
      </w:r>
      <w:r w:rsidR="00362688">
        <w:rPr>
          <w:rFonts w:asciiTheme="minorHAnsi" w:hAnsiTheme="minorHAnsi" w:cstheme="minorHAnsi"/>
        </w:rPr>
        <w:t xml:space="preserve"> Żłobek nr 42 był w tym czas</w:t>
      </w:r>
      <w:r w:rsidRPr="00772CAD">
        <w:rPr>
          <w:rFonts w:asciiTheme="minorHAnsi" w:hAnsiTheme="minorHAnsi" w:cstheme="minorHAnsi"/>
        </w:rPr>
        <w:t>ie rozbudowywany o nowy budynek. Wykonawca prac remontowych dopuścił możliwość montażu instalacji fotowoltaicznej dopiero po zakończeniu prac i uzyskaniu pozwolenia na użytkowanie.</w:t>
      </w:r>
    </w:p>
  </w:footnote>
  <w:footnote w:id="7">
    <w:p w14:paraId="33E0C1A8" w14:textId="2771B556" w:rsidR="001D0F6B" w:rsidRPr="003921FF" w:rsidRDefault="001D0F6B" w:rsidP="00FE38E4">
      <w:pPr>
        <w:pStyle w:val="Akapitzlist"/>
        <w:spacing w:before="20" w:after="20" w:line="240" w:lineRule="auto"/>
        <w:ind w:left="0"/>
        <w:rPr>
          <w:rFonts w:cstheme="minorHAnsi"/>
          <w:sz w:val="20"/>
          <w:szCs w:val="20"/>
        </w:rPr>
      </w:pPr>
      <w:r w:rsidRPr="00772CAD">
        <w:rPr>
          <w:rStyle w:val="Odwoanieprzypisudolnego"/>
          <w:rFonts w:asciiTheme="minorHAnsi" w:hAnsiTheme="minorHAnsi" w:cstheme="minorHAnsi"/>
          <w:sz w:val="20"/>
          <w:szCs w:val="20"/>
        </w:rPr>
        <w:footnoteRef/>
      </w:r>
      <w:r w:rsidRPr="00772CAD">
        <w:rPr>
          <w:rFonts w:cstheme="minorHAnsi"/>
          <w:sz w:val="20"/>
          <w:szCs w:val="20"/>
        </w:rPr>
        <w:t xml:space="preserve"> termin został wydłużony o 126 dni tj. o okres od dnia złożenia przez Wykonawcę pierwszego zgłoszenia na podstawie błędnie wystawionego przez Zespół Żłobków m.st. Warszawy pełnomocnictwa do dnia 1 lutego 2023 r., w którym zostało sporządzone prawidłowe pełnomocnictwo na podstawie którego dokonywane były zgłoszenia robót</w:t>
      </w:r>
      <w:r w:rsidRPr="003921FF">
        <w:rPr>
          <w:rFonts w:cstheme="minorHAnsi"/>
          <w:sz w:val="20"/>
          <w:szCs w:val="20"/>
        </w:rPr>
        <w:t>.</w:t>
      </w:r>
    </w:p>
  </w:footnote>
  <w:footnote w:id="8">
    <w:p w14:paraId="187A43FB" w14:textId="00237C26" w:rsidR="00A41627" w:rsidRDefault="00A41627" w:rsidP="00FE38E4">
      <w:pPr>
        <w:pStyle w:val="Tekstprzypisudolnego"/>
        <w:spacing w:before="20" w:after="20"/>
        <w:contextualSpacing/>
      </w:pPr>
      <w:r w:rsidRPr="003921FF">
        <w:rPr>
          <w:rStyle w:val="Odwoanieprzypisudolnego"/>
          <w:rFonts w:asciiTheme="minorHAnsi" w:hAnsiTheme="minorHAnsi"/>
        </w:rPr>
        <w:footnoteRef/>
      </w:r>
      <w:r w:rsidRPr="003921FF">
        <w:rPr>
          <w:rFonts w:asciiTheme="minorHAnsi" w:hAnsiTheme="minorHAnsi"/>
        </w:rPr>
        <w:t xml:space="preserve"> </w:t>
      </w:r>
      <w:r w:rsidR="00DC236B">
        <w:rPr>
          <w:rFonts w:asciiTheme="minorHAnsi" w:hAnsiTheme="minorHAnsi"/>
        </w:rPr>
        <w:t>Podczas inwenta</w:t>
      </w:r>
      <w:r w:rsidR="00DC236B" w:rsidRPr="00BF2D8D">
        <w:rPr>
          <w:rFonts w:asciiTheme="minorHAnsi" w:hAnsiTheme="minorHAnsi"/>
        </w:rPr>
        <w:t xml:space="preserve">ryzacji </w:t>
      </w:r>
      <w:r w:rsidR="00DC236B" w:rsidRPr="00BF2D8D">
        <w:rPr>
          <w:rFonts w:asciiTheme="minorHAnsi" w:hAnsiTheme="minorHAnsi" w:cstheme="minorHAnsi"/>
        </w:rPr>
        <w:t xml:space="preserve">przeprowadzonej </w:t>
      </w:r>
      <w:r w:rsidR="00BF2D8D" w:rsidRPr="00BF2D8D">
        <w:rPr>
          <w:rFonts w:asciiTheme="minorHAnsi" w:hAnsiTheme="minorHAnsi" w:cstheme="minorHAnsi"/>
        </w:rPr>
        <w:t xml:space="preserve">po rozpoczęciu prac stwierdzono konieczność dokonania </w:t>
      </w:r>
      <w:r w:rsidR="00362688">
        <w:rPr>
          <w:rFonts w:asciiTheme="minorHAnsi" w:hAnsiTheme="minorHAnsi" w:cstheme="minorHAnsi"/>
        </w:rPr>
        <w:t>naprawy dachu.</w:t>
      </w:r>
    </w:p>
  </w:footnote>
  <w:footnote w:id="9">
    <w:p w14:paraId="30A93BE4" w14:textId="3E9C2E76" w:rsidR="007E0551" w:rsidRPr="0004462F" w:rsidRDefault="007E0551" w:rsidP="00FE38E4">
      <w:pPr>
        <w:suppressAutoHyphens/>
        <w:spacing w:before="20" w:after="20" w:line="240" w:lineRule="auto"/>
        <w:rPr>
          <w:rFonts w:cstheme="minorHAnsi"/>
          <w:color w:val="000000" w:themeColor="text1"/>
        </w:rPr>
      </w:pPr>
      <w:r>
        <w:rPr>
          <w:rStyle w:val="Odwoanieprzypisudolnego"/>
        </w:rPr>
        <w:footnoteRef/>
      </w:r>
      <w:r>
        <w:t xml:space="preserve"> </w:t>
      </w:r>
      <w:r w:rsidRPr="003921FF">
        <w:rPr>
          <w:rFonts w:cstheme="minorHAnsi"/>
          <w:color w:val="000000" w:themeColor="text1"/>
          <w:sz w:val="20"/>
          <w:szCs w:val="20"/>
        </w:rPr>
        <w:t>ul. St. Augusta – moc planowana 29 kWp, moc zainstalowana 16,15 kWp; ul. Potockich 107 – moc planowana 49 kWp, moc zainstalowana 17,29 kWp; ul. Strumykowa 18 – moc planowana 49 kWp, moc zainstalowana 29,12 kWp, ul. Lwa Tołstoja 2 – moc planowana 49 kWp, moc zainstalowana 12,35 kWp; Ul. Skarzyńskiego 6 – moc planowana 38 kWp, moc zainstalowana 14,25 kWp; ul. Kmicica 3 – moc planowana 34 kWp, moc zainstalowana 27,59 kWp; ul. Klaudyny 10 – moc planowana 39 kWp, moc zainstalowana 31,15 kWp; ul. Erazma Ciołka – moc planowana 49 kWp, moc zainstalowana 27,3 kWp; ul. Wapowskiego 1 – moc planowana 24 kWp, moc zainstalowana 4,095 kWp; ul. Astronautów 5a – moc planowana 49 kWp, moc zainstalowana 32,305 kWp ; ul. Bonifacego 72 – moc planowana 48 kWp, moc zainstalowana 36 kWp; ul. Nike 6 – moc planowana 42 kWp, moc zainstalowana 19,6 kWp; ul. Wiktorska 94/96 - moc planowana 49 kWp, moc zainstalowana 34,8 kWp; ul. Przybyszewskiego 70/72 – moc planowana 49 kWp, moc zainstalowana 35,2 kWp.</w:t>
      </w:r>
    </w:p>
  </w:footnote>
  <w:footnote w:id="10">
    <w:p w14:paraId="4529E82D" w14:textId="3C30E8BA" w:rsidR="007F7752" w:rsidRPr="00E40B34" w:rsidRDefault="000B79B1" w:rsidP="00FE38E4">
      <w:pPr>
        <w:shd w:val="clear" w:color="auto" w:fill="FFFFFF"/>
        <w:spacing w:before="20" w:after="20" w:line="240" w:lineRule="auto"/>
        <w:contextualSpacing/>
      </w:pPr>
      <w:r w:rsidRPr="00E40B34">
        <w:rPr>
          <w:rStyle w:val="Odwoanieprzypisudolnego"/>
        </w:rPr>
        <w:footnoteRef/>
      </w:r>
      <w:r w:rsidRPr="00E40B34">
        <w:t xml:space="preserve"> </w:t>
      </w:r>
      <w:r w:rsidR="007F7752" w:rsidRPr="00E40B34">
        <w:rPr>
          <w:sz w:val="20"/>
          <w:szCs w:val="20"/>
        </w:rPr>
        <w:t>Przykładowe zestawienie zużycia energii elektrycznej i poniesionych kosztów</w:t>
      </w:r>
      <w:r w:rsidR="00D61C27" w:rsidRPr="00E40B34">
        <w:rPr>
          <w:sz w:val="20"/>
          <w:szCs w:val="20"/>
        </w:rPr>
        <w:t xml:space="preserve"> (podana kwota to suma kosztów poniesionych za dystrybuuję i sprzedaż energii elektrycznej)</w:t>
      </w:r>
      <w:r w:rsidR="007F7752" w:rsidRPr="00E40B34">
        <w:t>:</w:t>
      </w:r>
    </w:p>
    <w:p w14:paraId="4A36C2FB" w14:textId="03830D61" w:rsidR="000B79B1" w:rsidRPr="00E40B34" w:rsidRDefault="000B79B1" w:rsidP="00FE38E4">
      <w:pPr>
        <w:shd w:val="clear" w:color="auto" w:fill="FFFFFF"/>
        <w:spacing w:before="20" w:after="20" w:line="240" w:lineRule="auto"/>
        <w:contextualSpacing/>
        <w:rPr>
          <w:rFonts w:cstheme="minorHAnsi"/>
          <w:sz w:val="20"/>
          <w:szCs w:val="20"/>
        </w:rPr>
      </w:pPr>
      <w:r w:rsidRPr="00E40B34">
        <w:rPr>
          <w:rFonts w:cstheme="minorHAnsi"/>
          <w:sz w:val="20"/>
          <w:szCs w:val="20"/>
        </w:rPr>
        <w:t>Żłobek nr 57, moc instalacji 48,45 kWp, data uruchomienia instalacji 22 sierpnia 2022 r. Zużycie w roku 2021 -74</w:t>
      </w:r>
      <w:r w:rsidR="007F7752" w:rsidRPr="00E40B34">
        <w:rPr>
          <w:rFonts w:cstheme="minorHAnsi"/>
          <w:sz w:val="20"/>
          <w:szCs w:val="20"/>
        </w:rPr>
        <w:t xml:space="preserve"> </w:t>
      </w:r>
      <w:r w:rsidRPr="00E40B34">
        <w:rPr>
          <w:rFonts w:cstheme="minorHAnsi"/>
          <w:sz w:val="20"/>
          <w:szCs w:val="20"/>
        </w:rPr>
        <w:t>191 kW, koszt 51 928,53 zł; zużycie w roku 2022- 65</w:t>
      </w:r>
      <w:r w:rsidR="007F7752" w:rsidRPr="00E40B34">
        <w:rPr>
          <w:rFonts w:cstheme="minorHAnsi"/>
          <w:sz w:val="20"/>
          <w:szCs w:val="20"/>
        </w:rPr>
        <w:t xml:space="preserve"> </w:t>
      </w:r>
      <w:r w:rsidRPr="00E40B34">
        <w:rPr>
          <w:rFonts w:cstheme="minorHAnsi"/>
          <w:sz w:val="20"/>
          <w:szCs w:val="20"/>
        </w:rPr>
        <w:t>723 kW,</w:t>
      </w:r>
      <w:r w:rsidR="007F7752" w:rsidRPr="00E40B34">
        <w:rPr>
          <w:rFonts w:cstheme="minorHAnsi"/>
          <w:sz w:val="20"/>
          <w:szCs w:val="20"/>
        </w:rPr>
        <w:t xml:space="preserve"> </w:t>
      </w:r>
      <w:r w:rsidRPr="00E40B34">
        <w:rPr>
          <w:rFonts w:cstheme="minorHAnsi"/>
          <w:sz w:val="20"/>
          <w:szCs w:val="20"/>
        </w:rPr>
        <w:t>koszt 50</w:t>
      </w:r>
      <w:r w:rsidR="007F7752" w:rsidRPr="00E40B34">
        <w:rPr>
          <w:rFonts w:cstheme="minorHAnsi"/>
          <w:sz w:val="20"/>
          <w:szCs w:val="20"/>
        </w:rPr>
        <w:t xml:space="preserve"> </w:t>
      </w:r>
      <w:r w:rsidRPr="00E40B34">
        <w:rPr>
          <w:rFonts w:cstheme="minorHAnsi"/>
          <w:sz w:val="20"/>
          <w:szCs w:val="20"/>
        </w:rPr>
        <w:t>815,89 zł; zużycie w roku 2023-50</w:t>
      </w:r>
      <w:r w:rsidR="007F7752" w:rsidRPr="00E40B34">
        <w:rPr>
          <w:rFonts w:cstheme="minorHAnsi"/>
          <w:sz w:val="20"/>
          <w:szCs w:val="20"/>
        </w:rPr>
        <w:t xml:space="preserve"> </w:t>
      </w:r>
      <w:r w:rsidRPr="00E40B34">
        <w:rPr>
          <w:rFonts w:cstheme="minorHAnsi"/>
          <w:sz w:val="20"/>
          <w:szCs w:val="20"/>
        </w:rPr>
        <w:t>722 kW, koszt 77</w:t>
      </w:r>
      <w:r w:rsidR="005B0F77">
        <w:rPr>
          <w:rFonts w:cstheme="minorHAnsi"/>
          <w:sz w:val="20"/>
          <w:szCs w:val="20"/>
        </w:rPr>
        <w:t xml:space="preserve"> </w:t>
      </w:r>
      <w:r w:rsidRPr="00E40B34">
        <w:rPr>
          <w:rFonts w:cstheme="minorHAnsi"/>
          <w:sz w:val="20"/>
          <w:szCs w:val="20"/>
        </w:rPr>
        <w:t>286,48 zł.</w:t>
      </w:r>
    </w:p>
    <w:p w14:paraId="7702614D" w14:textId="35EBCE36" w:rsidR="000B79B1" w:rsidRPr="00FE38E4" w:rsidRDefault="000B79B1" w:rsidP="00FE38E4">
      <w:pPr>
        <w:shd w:val="clear" w:color="auto" w:fill="FFFFFF"/>
        <w:spacing w:before="20" w:after="20" w:line="240" w:lineRule="auto"/>
        <w:contextualSpacing/>
        <w:rPr>
          <w:rFonts w:cstheme="minorHAnsi"/>
          <w:color w:val="000000" w:themeColor="text1"/>
          <w:sz w:val="20"/>
          <w:szCs w:val="20"/>
        </w:rPr>
      </w:pPr>
      <w:r w:rsidRPr="00E40B34">
        <w:rPr>
          <w:rFonts w:cstheme="minorHAnsi"/>
          <w:sz w:val="20"/>
          <w:szCs w:val="20"/>
        </w:rPr>
        <w:t>Żłobek nr 15, moc instalacji 22,25 kWp data uruchomienia instalacji 5 września 2022 r. Zużycie w roku 2021-21834 kW, koszt 16</w:t>
      </w:r>
      <w:r w:rsidR="005B0F77">
        <w:rPr>
          <w:rFonts w:cstheme="minorHAnsi"/>
          <w:sz w:val="20"/>
          <w:szCs w:val="20"/>
        </w:rPr>
        <w:t xml:space="preserve"> </w:t>
      </w:r>
      <w:r w:rsidRPr="00E40B34">
        <w:rPr>
          <w:rFonts w:cstheme="minorHAnsi"/>
          <w:sz w:val="20"/>
          <w:szCs w:val="20"/>
        </w:rPr>
        <w:t xml:space="preserve">485,31 zł; zużycie w roku 2022- </w:t>
      </w:r>
      <w:r w:rsidR="007F7752" w:rsidRPr="00E40B34">
        <w:rPr>
          <w:rFonts w:cstheme="minorHAnsi"/>
          <w:sz w:val="20"/>
          <w:szCs w:val="20"/>
        </w:rPr>
        <w:t>2</w:t>
      </w:r>
      <w:r w:rsidRPr="00E40B34">
        <w:rPr>
          <w:rFonts w:cstheme="minorHAnsi"/>
          <w:sz w:val="20"/>
          <w:szCs w:val="20"/>
        </w:rPr>
        <w:t>0</w:t>
      </w:r>
      <w:r w:rsidR="007F7752" w:rsidRPr="00E40B34">
        <w:rPr>
          <w:rFonts w:cstheme="minorHAnsi"/>
          <w:sz w:val="20"/>
          <w:szCs w:val="20"/>
        </w:rPr>
        <w:t xml:space="preserve"> </w:t>
      </w:r>
      <w:r w:rsidRPr="00E40B34">
        <w:rPr>
          <w:rFonts w:cstheme="minorHAnsi"/>
          <w:sz w:val="20"/>
          <w:szCs w:val="20"/>
        </w:rPr>
        <w:t>798 kW, koszt 20</w:t>
      </w:r>
      <w:r w:rsidR="005B0F77">
        <w:rPr>
          <w:rFonts w:cstheme="minorHAnsi"/>
          <w:sz w:val="20"/>
          <w:szCs w:val="20"/>
        </w:rPr>
        <w:t xml:space="preserve"> </w:t>
      </w:r>
      <w:r w:rsidRPr="00E40B34">
        <w:rPr>
          <w:rFonts w:cstheme="minorHAnsi"/>
          <w:sz w:val="20"/>
          <w:szCs w:val="20"/>
        </w:rPr>
        <w:t>346,09 zł; zużycie w roku 2023- 12</w:t>
      </w:r>
      <w:r w:rsidR="007F7752" w:rsidRPr="00E40B34">
        <w:rPr>
          <w:rFonts w:cstheme="minorHAnsi"/>
          <w:sz w:val="20"/>
          <w:szCs w:val="20"/>
        </w:rPr>
        <w:t xml:space="preserve"> </w:t>
      </w:r>
      <w:r w:rsidRPr="00E40B34">
        <w:rPr>
          <w:rFonts w:cstheme="minorHAnsi"/>
          <w:sz w:val="20"/>
          <w:szCs w:val="20"/>
        </w:rPr>
        <w:t>906 kW, koszt 25 635,21 zł.</w:t>
      </w:r>
    </w:p>
  </w:footnote>
  <w:footnote w:id="11">
    <w:p w14:paraId="074F17BA" w14:textId="4DB15DCF" w:rsidR="009569DD" w:rsidRPr="00D061FF" w:rsidRDefault="009569DD" w:rsidP="00FE38E4">
      <w:pPr>
        <w:pStyle w:val="Tekstprzypisudolnego"/>
        <w:spacing w:before="20" w:after="20"/>
        <w:rPr>
          <w:rFonts w:asciiTheme="minorHAnsi" w:hAnsiTheme="minorHAnsi" w:cstheme="minorHAnsi"/>
        </w:rPr>
      </w:pPr>
      <w:r w:rsidRPr="00D061FF">
        <w:rPr>
          <w:rStyle w:val="Odwoanieprzypisudolnego"/>
          <w:rFonts w:asciiTheme="minorHAnsi" w:hAnsiTheme="minorHAnsi" w:cstheme="minorHAnsi"/>
        </w:rPr>
        <w:footnoteRef/>
      </w:r>
      <w:r w:rsidRPr="00D061FF">
        <w:rPr>
          <w:rFonts w:asciiTheme="minorHAnsi" w:hAnsiTheme="minorHAnsi" w:cstheme="minorHAnsi"/>
        </w:rPr>
        <w:t xml:space="preserve"> „Pr</w:t>
      </w:r>
      <w:r w:rsidR="005F44A5" w:rsidRPr="00D061FF">
        <w:rPr>
          <w:rFonts w:asciiTheme="minorHAnsi" w:hAnsiTheme="minorHAnsi" w:cstheme="minorHAnsi"/>
        </w:rPr>
        <w:t>a</w:t>
      </w:r>
      <w:r w:rsidRPr="00D061FF">
        <w:rPr>
          <w:rFonts w:asciiTheme="minorHAnsi" w:hAnsiTheme="minorHAnsi" w:cstheme="minorHAnsi"/>
        </w:rPr>
        <w:t xml:space="preserve">wo zamówień publicznych. Komentarz.” </w:t>
      </w:r>
      <w:r w:rsidR="0033297B" w:rsidRPr="00D061FF">
        <w:rPr>
          <w:rFonts w:asciiTheme="minorHAnsi" w:hAnsiTheme="minorHAnsi" w:cstheme="minorHAnsi"/>
        </w:rPr>
        <w:t>p</w:t>
      </w:r>
      <w:r w:rsidRPr="00D061FF">
        <w:rPr>
          <w:rFonts w:asciiTheme="minorHAnsi" w:hAnsiTheme="minorHAnsi" w:cstheme="minorHAnsi"/>
        </w:rPr>
        <w:t>od redakcją H.</w:t>
      </w:r>
      <w:r w:rsidR="005F44A5" w:rsidRPr="00D061FF">
        <w:rPr>
          <w:rFonts w:asciiTheme="minorHAnsi" w:hAnsiTheme="minorHAnsi" w:cstheme="minorHAnsi"/>
        </w:rPr>
        <w:t xml:space="preserve"> </w:t>
      </w:r>
      <w:r w:rsidRPr="00D061FF">
        <w:rPr>
          <w:rFonts w:asciiTheme="minorHAnsi" w:hAnsiTheme="minorHAnsi" w:cstheme="minorHAnsi"/>
        </w:rPr>
        <w:t>Nowaka i M. Winniarza str. 822</w:t>
      </w:r>
      <w:r w:rsidR="005F44A5" w:rsidRPr="00D061FF">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444E" w14:textId="1A467249" w:rsidR="00C62A1E" w:rsidRDefault="00C62A1E">
    <w:pPr>
      <w:pStyle w:val="Nagwek"/>
    </w:pPr>
    <w:r w:rsidRPr="000A1265">
      <w:rPr>
        <w:rFonts w:cstheme="minorHAnsi"/>
        <w:noProof/>
        <w:color w:val="FF0000"/>
        <w:lang w:eastAsia="pl-PL"/>
      </w:rPr>
      <w:drawing>
        <wp:inline distT="0" distB="0" distL="0" distR="0" wp14:anchorId="263AA0CD" wp14:editId="3237A8F2">
          <wp:extent cx="5759450" cy="1081801"/>
          <wp:effectExtent l="0" t="0" r="0" b="4445"/>
          <wp:docPr id="4" name="Obraz 4" descr="Urząd Miasta Stołecznego Warszawy, Biuro Kontroli, ul. Niecała 2, 00-098 Warszawa, tel. 22 443 32 35, 22 443 32 36, faks 22 443 32 37, adres do korespondencji: Aleje Jerozolimskie 44, 00-024 Warszawa, Sekretariat.BKW@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Urząd Miasta Stołecznego Warszawy, Biuro Kontroli, ul. Niecała 2, 00-098 Warszawa, tel. 22 443 32 35, 22 443 32 36, faks 22 443 32 37, adres do korespondencji: Aleje Jerozolimskie 44, 00-024 Warszawa, Sekretariat.BKW@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1081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941"/>
    <w:multiLevelType w:val="hybridMultilevel"/>
    <w:tmpl w:val="8A9C28C2"/>
    <w:lvl w:ilvl="0" w:tplc="27E4D1E2">
      <w:start w:val="1"/>
      <w:numFmt w:val="decimal"/>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C23F3"/>
    <w:multiLevelType w:val="hybridMultilevel"/>
    <w:tmpl w:val="72D6D9B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11720024"/>
    <w:multiLevelType w:val="hybridMultilevel"/>
    <w:tmpl w:val="0EFE9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55570"/>
    <w:multiLevelType w:val="hybridMultilevel"/>
    <w:tmpl w:val="E07EC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48D3736"/>
    <w:multiLevelType w:val="hybridMultilevel"/>
    <w:tmpl w:val="A34C4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AD84104"/>
    <w:multiLevelType w:val="hybridMultilevel"/>
    <w:tmpl w:val="B61E13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414184"/>
    <w:multiLevelType w:val="multilevel"/>
    <w:tmpl w:val="36386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5D4C73"/>
    <w:multiLevelType w:val="hybridMultilevel"/>
    <w:tmpl w:val="E07EC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653CB6"/>
    <w:multiLevelType w:val="multilevel"/>
    <w:tmpl w:val="FB5EF212"/>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5DD7A3B"/>
    <w:multiLevelType w:val="multilevel"/>
    <w:tmpl w:val="EFC8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5E2FBF"/>
    <w:multiLevelType w:val="hybridMultilevel"/>
    <w:tmpl w:val="C09832AE"/>
    <w:lvl w:ilvl="0" w:tplc="94420F2A">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8153E4"/>
    <w:multiLevelType w:val="multilevel"/>
    <w:tmpl w:val="1F5E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6737EE"/>
    <w:multiLevelType w:val="hybridMultilevel"/>
    <w:tmpl w:val="3F8E7EFA"/>
    <w:lvl w:ilvl="0" w:tplc="BADE67B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BD7B32"/>
    <w:multiLevelType w:val="hybridMultilevel"/>
    <w:tmpl w:val="9A624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8B63FBB"/>
    <w:multiLevelType w:val="hybridMultilevel"/>
    <w:tmpl w:val="6C58E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464076687">
    <w:abstractNumId w:val="7"/>
  </w:num>
  <w:num w:numId="2" w16cid:durableId="583997070">
    <w:abstractNumId w:val="6"/>
  </w:num>
  <w:num w:numId="3" w16cid:durableId="1963538518">
    <w:abstractNumId w:val="9"/>
  </w:num>
  <w:num w:numId="4" w16cid:durableId="1701008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5643372">
    <w:abstractNumId w:val="8"/>
  </w:num>
  <w:num w:numId="6" w16cid:durableId="1290697077">
    <w:abstractNumId w:val="5"/>
  </w:num>
  <w:num w:numId="7" w16cid:durableId="1661080126">
    <w:abstractNumId w:val="12"/>
  </w:num>
  <w:num w:numId="8" w16cid:durableId="1167283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086003">
    <w:abstractNumId w:val="1"/>
  </w:num>
  <w:num w:numId="10" w16cid:durableId="175969837">
    <w:abstractNumId w:val="3"/>
  </w:num>
  <w:num w:numId="11" w16cid:durableId="1290474445">
    <w:abstractNumId w:val="0"/>
  </w:num>
  <w:num w:numId="12" w16cid:durableId="1493832109">
    <w:abstractNumId w:val="13"/>
  </w:num>
  <w:num w:numId="13" w16cid:durableId="364839049">
    <w:abstractNumId w:val="2"/>
  </w:num>
  <w:num w:numId="14" w16cid:durableId="393240980">
    <w:abstractNumId w:val="4"/>
  </w:num>
  <w:num w:numId="15" w16cid:durableId="2013101030">
    <w:abstractNumId w:val="10"/>
  </w:num>
  <w:num w:numId="16" w16cid:durableId="139712230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D43"/>
    <w:rsid w:val="00000887"/>
    <w:rsid w:val="00014FA6"/>
    <w:rsid w:val="00023D33"/>
    <w:rsid w:val="00030F17"/>
    <w:rsid w:val="00035A51"/>
    <w:rsid w:val="00037DC0"/>
    <w:rsid w:val="0004462F"/>
    <w:rsid w:val="00044B28"/>
    <w:rsid w:val="0004745E"/>
    <w:rsid w:val="00053310"/>
    <w:rsid w:val="00060AB3"/>
    <w:rsid w:val="00064D43"/>
    <w:rsid w:val="00074505"/>
    <w:rsid w:val="000759EB"/>
    <w:rsid w:val="00077BF5"/>
    <w:rsid w:val="00090048"/>
    <w:rsid w:val="000A100F"/>
    <w:rsid w:val="000A5877"/>
    <w:rsid w:val="000B56B1"/>
    <w:rsid w:val="000B79B1"/>
    <w:rsid w:val="000C3511"/>
    <w:rsid w:val="000E0374"/>
    <w:rsid w:val="000F0234"/>
    <w:rsid w:val="000F175F"/>
    <w:rsid w:val="000F4670"/>
    <w:rsid w:val="00114A04"/>
    <w:rsid w:val="001171EC"/>
    <w:rsid w:val="00121F05"/>
    <w:rsid w:val="00122A77"/>
    <w:rsid w:val="001231C3"/>
    <w:rsid w:val="00123B4A"/>
    <w:rsid w:val="0012446E"/>
    <w:rsid w:val="00127CED"/>
    <w:rsid w:val="001307AC"/>
    <w:rsid w:val="00153E02"/>
    <w:rsid w:val="00161167"/>
    <w:rsid w:val="00176A86"/>
    <w:rsid w:val="00183620"/>
    <w:rsid w:val="001A4776"/>
    <w:rsid w:val="001B5DC4"/>
    <w:rsid w:val="001C2A9D"/>
    <w:rsid w:val="001D001E"/>
    <w:rsid w:val="001D08B6"/>
    <w:rsid w:val="001D0F6B"/>
    <w:rsid w:val="001D1257"/>
    <w:rsid w:val="001D5644"/>
    <w:rsid w:val="001E5206"/>
    <w:rsid w:val="001F1C47"/>
    <w:rsid w:val="001F365C"/>
    <w:rsid w:val="001F617F"/>
    <w:rsid w:val="00230868"/>
    <w:rsid w:val="002341AE"/>
    <w:rsid w:val="0023490B"/>
    <w:rsid w:val="00243403"/>
    <w:rsid w:val="00245595"/>
    <w:rsid w:val="00253EA7"/>
    <w:rsid w:val="002655B2"/>
    <w:rsid w:val="00273436"/>
    <w:rsid w:val="00276698"/>
    <w:rsid w:val="002936A1"/>
    <w:rsid w:val="00295BBF"/>
    <w:rsid w:val="002B1F0E"/>
    <w:rsid w:val="002C52BE"/>
    <w:rsid w:val="002D0109"/>
    <w:rsid w:val="002D1044"/>
    <w:rsid w:val="002E2923"/>
    <w:rsid w:val="002E3530"/>
    <w:rsid w:val="002E79AE"/>
    <w:rsid w:val="002F17D4"/>
    <w:rsid w:val="003047AB"/>
    <w:rsid w:val="00313F39"/>
    <w:rsid w:val="00317843"/>
    <w:rsid w:val="0033297B"/>
    <w:rsid w:val="00346408"/>
    <w:rsid w:val="003469B6"/>
    <w:rsid w:val="00346C57"/>
    <w:rsid w:val="00354076"/>
    <w:rsid w:val="00362688"/>
    <w:rsid w:val="003715C1"/>
    <w:rsid w:val="003921FF"/>
    <w:rsid w:val="003C0012"/>
    <w:rsid w:val="003C5571"/>
    <w:rsid w:val="003C5D22"/>
    <w:rsid w:val="003F2884"/>
    <w:rsid w:val="00400060"/>
    <w:rsid w:val="00405D00"/>
    <w:rsid w:val="00411632"/>
    <w:rsid w:val="004116AB"/>
    <w:rsid w:val="004134B3"/>
    <w:rsid w:val="00424769"/>
    <w:rsid w:val="00424DC4"/>
    <w:rsid w:val="00430D5D"/>
    <w:rsid w:val="00444C43"/>
    <w:rsid w:val="00480114"/>
    <w:rsid w:val="00483FD6"/>
    <w:rsid w:val="00486C1D"/>
    <w:rsid w:val="00491646"/>
    <w:rsid w:val="004946EF"/>
    <w:rsid w:val="0049505E"/>
    <w:rsid w:val="004A0B2E"/>
    <w:rsid w:val="004A43C1"/>
    <w:rsid w:val="004A4545"/>
    <w:rsid w:val="004A684A"/>
    <w:rsid w:val="004B53C9"/>
    <w:rsid w:val="004B6668"/>
    <w:rsid w:val="004B6E2D"/>
    <w:rsid w:val="004C23F7"/>
    <w:rsid w:val="004C32D9"/>
    <w:rsid w:val="004D72E8"/>
    <w:rsid w:val="004E11B9"/>
    <w:rsid w:val="004E2998"/>
    <w:rsid w:val="00501595"/>
    <w:rsid w:val="00504E72"/>
    <w:rsid w:val="00506F53"/>
    <w:rsid w:val="0051082B"/>
    <w:rsid w:val="00511233"/>
    <w:rsid w:val="00512238"/>
    <w:rsid w:val="00523B5B"/>
    <w:rsid w:val="00536734"/>
    <w:rsid w:val="00540DF6"/>
    <w:rsid w:val="00561A30"/>
    <w:rsid w:val="00563930"/>
    <w:rsid w:val="00567FF3"/>
    <w:rsid w:val="00572020"/>
    <w:rsid w:val="005A6317"/>
    <w:rsid w:val="005B0F77"/>
    <w:rsid w:val="005C4A89"/>
    <w:rsid w:val="005E1AF6"/>
    <w:rsid w:val="005E59CB"/>
    <w:rsid w:val="005E7061"/>
    <w:rsid w:val="005F208C"/>
    <w:rsid w:val="005F3325"/>
    <w:rsid w:val="005F44A5"/>
    <w:rsid w:val="005F611E"/>
    <w:rsid w:val="005F79E2"/>
    <w:rsid w:val="00615EB2"/>
    <w:rsid w:val="00636717"/>
    <w:rsid w:val="006471FF"/>
    <w:rsid w:val="00656F17"/>
    <w:rsid w:val="006669AD"/>
    <w:rsid w:val="00666C07"/>
    <w:rsid w:val="006731EA"/>
    <w:rsid w:val="00674A9C"/>
    <w:rsid w:val="00696AD9"/>
    <w:rsid w:val="006A107A"/>
    <w:rsid w:val="006A1B6E"/>
    <w:rsid w:val="006A528F"/>
    <w:rsid w:val="006A7D33"/>
    <w:rsid w:val="006B54AD"/>
    <w:rsid w:val="006C3C52"/>
    <w:rsid w:val="006E1C2A"/>
    <w:rsid w:val="006F3BF2"/>
    <w:rsid w:val="006F50F4"/>
    <w:rsid w:val="006F7E18"/>
    <w:rsid w:val="007010AC"/>
    <w:rsid w:val="00702578"/>
    <w:rsid w:val="007201E1"/>
    <w:rsid w:val="0074198E"/>
    <w:rsid w:val="007538B5"/>
    <w:rsid w:val="00760F22"/>
    <w:rsid w:val="007628D3"/>
    <w:rsid w:val="00772CAD"/>
    <w:rsid w:val="00776614"/>
    <w:rsid w:val="007A11F3"/>
    <w:rsid w:val="007E0551"/>
    <w:rsid w:val="007E4878"/>
    <w:rsid w:val="007E520D"/>
    <w:rsid w:val="007E747B"/>
    <w:rsid w:val="007F7752"/>
    <w:rsid w:val="00803B12"/>
    <w:rsid w:val="00805AD9"/>
    <w:rsid w:val="00807716"/>
    <w:rsid w:val="00825DC9"/>
    <w:rsid w:val="00837FE1"/>
    <w:rsid w:val="0084592D"/>
    <w:rsid w:val="008469C2"/>
    <w:rsid w:val="0085174D"/>
    <w:rsid w:val="00854B48"/>
    <w:rsid w:val="00870801"/>
    <w:rsid w:val="008719F0"/>
    <w:rsid w:val="00872FFA"/>
    <w:rsid w:val="00875607"/>
    <w:rsid w:val="008873C1"/>
    <w:rsid w:val="00891160"/>
    <w:rsid w:val="00893A29"/>
    <w:rsid w:val="008B022D"/>
    <w:rsid w:val="008B1973"/>
    <w:rsid w:val="008B276F"/>
    <w:rsid w:val="008B67D7"/>
    <w:rsid w:val="008C1A5C"/>
    <w:rsid w:val="008D09DF"/>
    <w:rsid w:val="008D1CA9"/>
    <w:rsid w:val="008D341E"/>
    <w:rsid w:val="008D68C3"/>
    <w:rsid w:val="008E04A2"/>
    <w:rsid w:val="008E2F7E"/>
    <w:rsid w:val="008E338D"/>
    <w:rsid w:val="008F6245"/>
    <w:rsid w:val="008F675E"/>
    <w:rsid w:val="00901709"/>
    <w:rsid w:val="00905626"/>
    <w:rsid w:val="009104BB"/>
    <w:rsid w:val="00931757"/>
    <w:rsid w:val="00936878"/>
    <w:rsid w:val="0095097B"/>
    <w:rsid w:val="0095628C"/>
    <w:rsid w:val="009569DD"/>
    <w:rsid w:val="00963478"/>
    <w:rsid w:val="00967201"/>
    <w:rsid w:val="00976439"/>
    <w:rsid w:val="009901FA"/>
    <w:rsid w:val="00990EF8"/>
    <w:rsid w:val="00993B94"/>
    <w:rsid w:val="009969E7"/>
    <w:rsid w:val="009A5E25"/>
    <w:rsid w:val="009A65E2"/>
    <w:rsid w:val="009A6E98"/>
    <w:rsid w:val="009C1A3A"/>
    <w:rsid w:val="009C6C5F"/>
    <w:rsid w:val="009E20F9"/>
    <w:rsid w:val="009E2265"/>
    <w:rsid w:val="009E3EE2"/>
    <w:rsid w:val="009E5992"/>
    <w:rsid w:val="00A110B2"/>
    <w:rsid w:val="00A14B0D"/>
    <w:rsid w:val="00A154A1"/>
    <w:rsid w:val="00A24F8F"/>
    <w:rsid w:val="00A30558"/>
    <w:rsid w:val="00A41627"/>
    <w:rsid w:val="00A46D1C"/>
    <w:rsid w:val="00A52657"/>
    <w:rsid w:val="00A60DE3"/>
    <w:rsid w:val="00A66681"/>
    <w:rsid w:val="00A67C68"/>
    <w:rsid w:val="00A717BB"/>
    <w:rsid w:val="00A76E0E"/>
    <w:rsid w:val="00A80E6A"/>
    <w:rsid w:val="00A84E54"/>
    <w:rsid w:val="00A90644"/>
    <w:rsid w:val="00AA4BF0"/>
    <w:rsid w:val="00AA5992"/>
    <w:rsid w:val="00AB066D"/>
    <w:rsid w:val="00AB2A72"/>
    <w:rsid w:val="00AF2C0B"/>
    <w:rsid w:val="00AF6FC9"/>
    <w:rsid w:val="00B029C8"/>
    <w:rsid w:val="00B14319"/>
    <w:rsid w:val="00B305A7"/>
    <w:rsid w:val="00B35D1A"/>
    <w:rsid w:val="00B3673A"/>
    <w:rsid w:val="00B36E52"/>
    <w:rsid w:val="00B55328"/>
    <w:rsid w:val="00B6721B"/>
    <w:rsid w:val="00B7040B"/>
    <w:rsid w:val="00B7062F"/>
    <w:rsid w:val="00B841C9"/>
    <w:rsid w:val="00BA3BF5"/>
    <w:rsid w:val="00BB2DA3"/>
    <w:rsid w:val="00BB601B"/>
    <w:rsid w:val="00BC0798"/>
    <w:rsid w:val="00BD4F47"/>
    <w:rsid w:val="00BF2D8D"/>
    <w:rsid w:val="00C10B76"/>
    <w:rsid w:val="00C1159B"/>
    <w:rsid w:val="00C15C86"/>
    <w:rsid w:val="00C21370"/>
    <w:rsid w:val="00C360E4"/>
    <w:rsid w:val="00C50D90"/>
    <w:rsid w:val="00C56B73"/>
    <w:rsid w:val="00C62A1E"/>
    <w:rsid w:val="00C6329D"/>
    <w:rsid w:val="00C66A18"/>
    <w:rsid w:val="00C70963"/>
    <w:rsid w:val="00C71CD1"/>
    <w:rsid w:val="00C82F51"/>
    <w:rsid w:val="00C966FE"/>
    <w:rsid w:val="00CB7501"/>
    <w:rsid w:val="00CB7F3D"/>
    <w:rsid w:val="00CD3267"/>
    <w:rsid w:val="00CD6DE3"/>
    <w:rsid w:val="00CE0891"/>
    <w:rsid w:val="00CE6237"/>
    <w:rsid w:val="00D061FF"/>
    <w:rsid w:val="00D1461D"/>
    <w:rsid w:val="00D14B5F"/>
    <w:rsid w:val="00D23BC8"/>
    <w:rsid w:val="00D30859"/>
    <w:rsid w:val="00D30F9D"/>
    <w:rsid w:val="00D458EA"/>
    <w:rsid w:val="00D47030"/>
    <w:rsid w:val="00D526F8"/>
    <w:rsid w:val="00D61C27"/>
    <w:rsid w:val="00D74479"/>
    <w:rsid w:val="00DB0D79"/>
    <w:rsid w:val="00DB2FA6"/>
    <w:rsid w:val="00DC236B"/>
    <w:rsid w:val="00DD4038"/>
    <w:rsid w:val="00DD7B64"/>
    <w:rsid w:val="00E02C36"/>
    <w:rsid w:val="00E11F55"/>
    <w:rsid w:val="00E16F1E"/>
    <w:rsid w:val="00E20871"/>
    <w:rsid w:val="00E365AC"/>
    <w:rsid w:val="00E40B34"/>
    <w:rsid w:val="00E46292"/>
    <w:rsid w:val="00E465CD"/>
    <w:rsid w:val="00E51E4F"/>
    <w:rsid w:val="00E607C5"/>
    <w:rsid w:val="00E62944"/>
    <w:rsid w:val="00E83E4D"/>
    <w:rsid w:val="00E84FD5"/>
    <w:rsid w:val="00E85F28"/>
    <w:rsid w:val="00E95CE1"/>
    <w:rsid w:val="00EA02E1"/>
    <w:rsid w:val="00EA12CF"/>
    <w:rsid w:val="00EA2811"/>
    <w:rsid w:val="00EB209B"/>
    <w:rsid w:val="00EB6E9E"/>
    <w:rsid w:val="00EC2B84"/>
    <w:rsid w:val="00ED4032"/>
    <w:rsid w:val="00EF091F"/>
    <w:rsid w:val="00EF5881"/>
    <w:rsid w:val="00EF6744"/>
    <w:rsid w:val="00F00D1C"/>
    <w:rsid w:val="00F072B2"/>
    <w:rsid w:val="00F12749"/>
    <w:rsid w:val="00F12F7C"/>
    <w:rsid w:val="00F169D5"/>
    <w:rsid w:val="00F1786C"/>
    <w:rsid w:val="00F253D3"/>
    <w:rsid w:val="00F2658B"/>
    <w:rsid w:val="00F3790A"/>
    <w:rsid w:val="00F56064"/>
    <w:rsid w:val="00F61C76"/>
    <w:rsid w:val="00F65CCD"/>
    <w:rsid w:val="00F6619C"/>
    <w:rsid w:val="00F70F74"/>
    <w:rsid w:val="00F95CA2"/>
    <w:rsid w:val="00F9629F"/>
    <w:rsid w:val="00FA467F"/>
    <w:rsid w:val="00FC0FF9"/>
    <w:rsid w:val="00FD244A"/>
    <w:rsid w:val="00FD34F7"/>
    <w:rsid w:val="00FE2188"/>
    <w:rsid w:val="00FE38E4"/>
    <w:rsid w:val="00FE3B34"/>
    <w:rsid w:val="00FE4E9D"/>
    <w:rsid w:val="00FF16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919B91B"/>
  <w15:chartTrackingRefBased/>
  <w15:docId w15:val="{8135320C-3687-444F-B6CF-5E8AAFA7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59CB"/>
    <w:pPr>
      <w:spacing w:line="252" w:lineRule="auto"/>
    </w:pPr>
  </w:style>
  <w:style w:type="paragraph" w:styleId="Nagwek1">
    <w:name w:val="heading 1"/>
    <w:basedOn w:val="Normalny"/>
    <w:next w:val="Normalny"/>
    <w:link w:val="Nagwek1Znak"/>
    <w:uiPriority w:val="9"/>
    <w:qFormat/>
    <w:rsid w:val="00D1461D"/>
    <w:pPr>
      <w:keepNext/>
      <w:keepLines/>
      <w:suppressAutoHyphen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D1461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aliases w:val="Podrozdział Znak,Footnote Znak,Podrozdzia3 Znak"/>
    <w:basedOn w:val="Domylnaczcionkaakapitu"/>
    <w:link w:val="Tekstprzypisudolnego"/>
    <w:uiPriority w:val="99"/>
    <w:qFormat/>
    <w:locked/>
    <w:rsid w:val="005E59CB"/>
    <w:rPr>
      <w:rFonts w:ascii="Times New Roman" w:eastAsia="Times New Roman" w:hAnsi="Times New Roman" w:cs="Times New Roman"/>
      <w:sz w:val="20"/>
      <w:szCs w:val="20"/>
      <w:lang w:eastAsia="pl-PL"/>
    </w:rPr>
  </w:style>
  <w:style w:type="paragraph" w:styleId="Tekstprzypisudolnego">
    <w:name w:val="footnote text"/>
    <w:aliases w:val="Podrozdział,Footnote,Podrozdzia3"/>
    <w:basedOn w:val="Normalny"/>
    <w:link w:val="TekstprzypisudolnegoZnak"/>
    <w:uiPriority w:val="99"/>
    <w:unhideWhenUsed/>
    <w:qFormat/>
    <w:rsid w:val="005E59CB"/>
    <w:pPr>
      <w:spacing w:after="0" w:line="240" w:lineRule="auto"/>
    </w:pPr>
    <w:rPr>
      <w:rFonts w:ascii="Times New Roman" w:eastAsia="Times New Roman" w:hAnsi="Times New Roman" w:cs="Times New Roman"/>
      <w:sz w:val="20"/>
      <w:szCs w:val="20"/>
      <w:lang w:eastAsia="pl-PL"/>
    </w:rPr>
  </w:style>
  <w:style w:type="character" w:customStyle="1" w:styleId="TekstprzypisudolnegoZnak1">
    <w:name w:val="Tekst przypisu dolnego Znak1"/>
    <w:basedOn w:val="Domylnaczcionkaakapitu"/>
    <w:uiPriority w:val="99"/>
    <w:semiHidden/>
    <w:rsid w:val="005E59CB"/>
    <w:rPr>
      <w:sz w:val="20"/>
      <w:szCs w:val="20"/>
    </w:rPr>
  </w:style>
  <w:style w:type="paragraph" w:styleId="Bezodstpw">
    <w:name w:val="No Spacing"/>
    <w:qFormat/>
    <w:rsid w:val="005E59CB"/>
    <w:pPr>
      <w:spacing w:after="240" w:line="300" w:lineRule="auto"/>
      <w:contextualSpacing/>
    </w:pPr>
    <w:rPr>
      <w:rFonts w:ascii="Calibri" w:eastAsia="Calibri" w:hAnsi="Calibri" w:cs="Times New Roman"/>
    </w:rPr>
  </w:style>
  <w:style w:type="paragraph" w:styleId="Akapitzlist">
    <w:name w:val="List Paragraph"/>
    <w:aliases w:val="Obiekt,List Paragraph1,List Paragraph2,Akapit z listą1,List Paragraph11,Podsis rysunku,Akapit z listą numerowaną,maz_wyliczenie,opis dzialania,K-P_odwolanie,A_wyliczenie,Akapit z listą 1,Table of contents numbered,Akapit z listą5,sw tekst"/>
    <w:basedOn w:val="Normalny"/>
    <w:link w:val="AkapitzlistZnak"/>
    <w:uiPriority w:val="34"/>
    <w:qFormat/>
    <w:rsid w:val="005E59CB"/>
    <w:pPr>
      <w:ind w:left="720"/>
      <w:contextualSpacing/>
    </w:pPr>
  </w:style>
  <w:style w:type="paragraph" w:customStyle="1" w:styleId="Default">
    <w:name w:val="Default"/>
    <w:uiPriority w:val="99"/>
    <w:rsid w:val="005E59CB"/>
    <w:pPr>
      <w:autoSpaceDE w:val="0"/>
      <w:autoSpaceDN w:val="0"/>
      <w:adjustRightInd w:val="0"/>
      <w:spacing w:after="0" w:line="240" w:lineRule="auto"/>
    </w:pPr>
    <w:rPr>
      <w:rFonts w:ascii="Times New Roman" w:hAnsi="Times New Roman" w:cs="Times New Roman"/>
      <w:color w:val="000000"/>
      <w:sz w:val="24"/>
      <w:szCs w:val="24"/>
    </w:rPr>
  </w:style>
  <w:style w:type="character" w:styleId="Odwoanieprzypisudolnego">
    <w:name w:val="footnote reference"/>
    <w:aliases w:val="Odwo³anie przypisu,Odwołanie przypisu,FZ,Footnote symbol,Voetnootverwijzing,Footnote reference number"/>
    <w:uiPriority w:val="99"/>
    <w:semiHidden/>
    <w:unhideWhenUsed/>
    <w:rsid w:val="005E59CB"/>
    <w:rPr>
      <w:rFonts w:ascii="Times New Roman" w:hAnsi="Times New Roman" w:cs="Times New Roman" w:hint="default"/>
      <w:vertAlign w:val="superscript"/>
    </w:rPr>
  </w:style>
  <w:style w:type="paragraph" w:styleId="Nagwek">
    <w:name w:val="header"/>
    <w:basedOn w:val="Normalny"/>
    <w:link w:val="NagwekZnak"/>
    <w:uiPriority w:val="99"/>
    <w:unhideWhenUsed/>
    <w:rsid w:val="005E59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59CB"/>
  </w:style>
  <w:style w:type="paragraph" w:styleId="Stopka">
    <w:name w:val="footer"/>
    <w:basedOn w:val="Normalny"/>
    <w:link w:val="StopkaZnak"/>
    <w:uiPriority w:val="99"/>
    <w:unhideWhenUsed/>
    <w:rsid w:val="005E59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59CB"/>
  </w:style>
  <w:style w:type="character" w:customStyle="1" w:styleId="Nagwek1Znak">
    <w:name w:val="Nagłówek 1 Znak"/>
    <w:basedOn w:val="Domylnaczcionkaakapitu"/>
    <w:link w:val="Nagwek1"/>
    <w:uiPriority w:val="9"/>
    <w:rsid w:val="00D1461D"/>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D1461D"/>
    <w:rPr>
      <w:rFonts w:ascii="Times New Roman" w:eastAsia="Times New Roman" w:hAnsi="Times New Roman" w:cs="Times New Roman"/>
      <w:b/>
      <w:bCs/>
      <w:sz w:val="36"/>
      <w:szCs w:val="36"/>
      <w:lang w:eastAsia="pl-PL"/>
    </w:rPr>
  </w:style>
  <w:style w:type="numbering" w:customStyle="1" w:styleId="Bezlisty1">
    <w:name w:val="Bez listy1"/>
    <w:next w:val="Bezlisty"/>
    <w:uiPriority w:val="99"/>
    <w:semiHidden/>
    <w:unhideWhenUsed/>
    <w:rsid w:val="00D1461D"/>
  </w:style>
  <w:style w:type="character" w:customStyle="1" w:styleId="AkapitzlistZnak">
    <w:name w:val="Akapit z listą Znak"/>
    <w:aliases w:val="Obiekt Znak,List Paragraph1 Znak,List Paragraph2 Znak,Akapit z listą1 Znak,List Paragraph11 Znak,Podsis rysunku Znak,Akapit z listą numerowaną Znak,maz_wyliczenie Znak,opis dzialania Znak,K-P_odwolanie Znak,A_wyliczenie Znak"/>
    <w:link w:val="Akapitzlist"/>
    <w:uiPriority w:val="34"/>
    <w:locked/>
    <w:rsid w:val="00D1461D"/>
  </w:style>
  <w:style w:type="paragraph" w:customStyle="1" w:styleId="ZnakZnakZnakZnak">
    <w:name w:val="Znak Znak Znak Znak"/>
    <w:basedOn w:val="Normalny"/>
    <w:rsid w:val="00D1461D"/>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D1461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D1461D"/>
    <w:rPr>
      <w:rFonts w:ascii="Courier New" w:eastAsia="Times New Roman" w:hAnsi="Courier New" w:cs="Times New Roman"/>
      <w:sz w:val="20"/>
      <w:szCs w:val="20"/>
      <w:lang w:eastAsia="pl-PL"/>
    </w:rPr>
  </w:style>
  <w:style w:type="paragraph" w:styleId="Tekstpodstawowy3">
    <w:name w:val="Body Text 3"/>
    <w:basedOn w:val="Normalny"/>
    <w:link w:val="Tekstpodstawowy3Znak"/>
    <w:rsid w:val="00D1461D"/>
    <w:pPr>
      <w:spacing w:after="0" w:line="240" w:lineRule="atLeast"/>
      <w:jc w:val="both"/>
    </w:pPr>
    <w:rPr>
      <w:rFonts w:ascii="Arial" w:eastAsia="Times New Roman" w:hAnsi="Arial" w:cs="Times New Roman"/>
      <w:sz w:val="24"/>
      <w:szCs w:val="20"/>
      <w:lang w:eastAsia="pl-PL"/>
    </w:rPr>
  </w:style>
  <w:style w:type="character" w:customStyle="1" w:styleId="Tekstpodstawowy3Znak">
    <w:name w:val="Tekst podstawowy 3 Znak"/>
    <w:basedOn w:val="Domylnaczcionkaakapitu"/>
    <w:link w:val="Tekstpodstawowy3"/>
    <w:rsid w:val="00D1461D"/>
    <w:rPr>
      <w:rFonts w:ascii="Arial" w:eastAsia="Times New Roman" w:hAnsi="Arial" w:cs="Times New Roman"/>
      <w:sz w:val="24"/>
      <w:szCs w:val="20"/>
      <w:lang w:eastAsia="pl-PL"/>
    </w:rPr>
  </w:style>
  <w:style w:type="character" w:styleId="Pogrubienie">
    <w:name w:val="Strong"/>
    <w:basedOn w:val="Domylnaczcionkaakapitu"/>
    <w:qFormat/>
    <w:rsid w:val="00D1461D"/>
    <w:rPr>
      <w:b/>
      <w:bCs/>
    </w:rPr>
  </w:style>
  <w:style w:type="table" w:styleId="Tabela-Siatka">
    <w:name w:val="Table Grid"/>
    <w:basedOn w:val="Standardowy"/>
    <w:uiPriority w:val="39"/>
    <w:rsid w:val="00D1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unhideWhenUsed/>
    <w:rsid w:val="00D1461D"/>
    <w:pPr>
      <w:suppressAutoHyphens/>
      <w:spacing w:after="120" w:line="259" w:lineRule="auto"/>
    </w:pPr>
  </w:style>
  <w:style w:type="character" w:customStyle="1" w:styleId="TekstpodstawowyZnak">
    <w:name w:val="Tekst podstawowy Znak"/>
    <w:basedOn w:val="Domylnaczcionkaakapitu"/>
    <w:link w:val="Tekstpodstawowy"/>
    <w:uiPriority w:val="99"/>
    <w:rsid w:val="00D1461D"/>
  </w:style>
  <w:style w:type="character" w:styleId="Hipercze">
    <w:name w:val="Hyperlink"/>
    <w:basedOn w:val="Domylnaczcionkaakapitu"/>
    <w:uiPriority w:val="99"/>
    <w:unhideWhenUsed/>
    <w:rsid w:val="00D1461D"/>
    <w:rPr>
      <w:color w:val="0000FF"/>
      <w:u w:val="single"/>
    </w:rPr>
  </w:style>
  <w:style w:type="paragraph" w:styleId="Tekstdymka">
    <w:name w:val="Balloon Text"/>
    <w:basedOn w:val="Normalny"/>
    <w:link w:val="TekstdymkaZnak"/>
    <w:uiPriority w:val="99"/>
    <w:semiHidden/>
    <w:unhideWhenUsed/>
    <w:rsid w:val="00D1461D"/>
    <w:pPr>
      <w:suppressAutoHyphens/>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461D"/>
    <w:rPr>
      <w:rFonts w:ascii="Segoe UI" w:hAnsi="Segoe UI" w:cs="Segoe UI"/>
      <w:sz w:val="18"/>
      <w:szCs w:val="18"/>
    </w:rPr>
  </w:style>
  <w:style w:type="paragraph" w:customStyle="1" w:styleId="Tekstpodstawowy21">
    <w:name w:val="Tekst podstawowy 21"/>
    <w:basedOn w:val="Normalny"/>
    <w:rsid w:val="00D1461D"/>
    <w:pPr>
      <w:widowControl w:val="0"/>
      <w:suppressAutoHyphens/>
      <w:spacing w:after="0" w:line="240" w:lineRule="atLeast"/>
      <w:jc w:val="both"/>
    </w:pPr>
    <w:rPr>
      <w:rFonts w:ascii="Arial" w:eastAsia="Arial Unicode MS" w:hAnsi="Arial" w:cs="Times New Roman"/>
      <w:b/>
      <w:bCs/>
      <w:sz w:val="24"/>
      <w:szCs w:val="24"/>
      <w:lang w:eastAsia="pl-PL"/>
    </w:rPr>
  </w:style>
  <w:style w:type="paragraph" w:styleId="Tytu">
    <w:name w:val="Title"/>
    <w:basedOn w:val="Normalny"/>
    <w:next w:val="Normalny"/>
    <w:link w:val="TytuZnak"/>
    <w:qFormat/>
    <w:rsid w:val="00D1461D"/>
    <w:pPr>
      <w:spacing w:after="240" w:line="300" w:lineRule="auto"/>
      <w:contextualSpacing/>
      <w:jc w:val="center"/>
    </w:pPr>
    <w:rPr>
      <w:rFonts w:ascii="Calibri" w:eastAsiaTheme="majorEastAsia" w:hAnsi="Calibri" w:cstheme="majorBidi"/>
      <w:b/>
      <w:kern w:val="28"/>
      <w:szCs w:val="56"/>
      <w:lang w:eastAsia="pl-PL"/>
    </w:rPr>
  </w:style>
  <w:style w:type="character" w:customStyle="1" w:styleId="TytuZnak">
    <w:name w:val="Tytuł Znak"/>
    <w:basedOn w:val="Domylnaczcionkaakapitu"/>
    <w:link w:val="Tytu"/>
    <w:rsid w:val="00D1461D"/>
    <w:rPr>
      <w:rFonts w:ascii="Calibri" w:eastAsiaTheme="majorEastAsia" w:hAnsi="Calibri" w:cstheme="majorBidi"/>
      <w:b/>
      <w:kern w:val="28"/>
      <w:szCs w:val="56"/>
      <w:lang w:eastAsia="pl-PL"/>
    </w:rPr>
  </w:style>
  <w:style w:type="character" w:styleId="Odwoaniedokomentarza">
    <w:name w:val="annotation reference"/>
    <w:basedOn w:val="Domylnaczcionkaakapitu"/>
    <w:uiPriority w:val="99"/>
    <w:semiHidden/>
    <w:unhideWhenUsed/>
    <w:rsid w:val="00D1461D"/>
    <w:rPr>
      <w:sz w:val="16"/>
      <w:szCs w:val="16"/>
    </w:rPr>
  </w:style>
  <w:style w:type="paragraph" w:styleId="Tekstkomentarza">
    <w:name w:val="annotation text"/>
    <w:basedOn w:val="Normalny"/>
    <w:link w:val="TekstkomentarzaZnak"/>
    <w:uiPriority w:val="99"/>
    <w:semiHidden/>
    <w:unhideWhenUsed/>
    <w:rsid w:val="00D1461D"/>
    <w:pPr>
      <w:suppressAutoHyphens/>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461D"/>
    <w:rPr>
      <w:sz w:val="20"/>
      <w:szCs w:val="20"/>
    </w:rPr>
  </w:style>
  <w:style w:type="paragraph" w:styleId="Tematkomentarza">
    <w:name w:val="annotation subject"/>
    <w:basedOn w:val="Tekstkomentarza"/>
    <w:next w:val="Tekstkomentarza"/>
    <w:link w:val="TematkomentarzaZnak"/>
    <w:uiPriority w:val="99"/>
    <w:semiHidden/>
    <w:unhideWhenUsed/>
    <w:rsid w:val="00D1461D"/>
    <w:rPr>
      <w:b/>
      <w:bCs/>
    </w:rPr>
  </w:style>
  <w:style w:type="character" w:customStyle="1" w:styleId="TematkomentarzaZnak">
    <w:name w:val="Temat komentarza Znak"/>
    <w:basedOn w:val="TekstkomentarzaZnak"/>
    <w:link w:val="Tematkomentarza"/>
    <w:uiPriority w:val="99"/>
    <w:semiHidden/>
    <w:rsid w:val="00D1461D"/>
    <w:rPr>
      <w:b/>
      <w:bCs/>
      <w:sz w:val="20"/>
      <w:szCs w:val="20"/>
    </w:rPr>
  </w:style>
  <w:style w:type="table" w:customStyle="1" w:styleId="Tabela-Siatka1">
    <w:name w:val="Tabela - Siatka1"/>
    <w:basedOn w:val="Standardowy"/>
    <w:next w:val="Tabela-Siatka"/>
    <w:uiPriority w:val="39"/>
    <w:rsid w:val="00D14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57148">
      <w:bodyDiv w:val="1"/>
      <w:marLeft w:val="0"/>
      <w:marRight w:val="0"/>
      <w:marTop w:val="0"/>
      <w:marBottom w:val="0"/>
      <w:divBdr>
        <w:top w:val="none" w:sz="0" w:space="0" w:color="auto"/>
        <w:left w:val="none" w:sz="0" w:space="0" w:color="auto"/>
        <w:bottom w:val="none" w:sz="0" w:space="0" w:color="auto"/>
        <w:right w:val="none" w:sz="0" w:space="0" w:color="auto"/>
      </w:divBdr>
    </w:div>
    <w:div w:id="188351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niportal.uzp.gov.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iportal.uzp.gov.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07C08D27C09C34297DB658174240122" ma:contentTypeVersion="14" ma:contentTypeDescription="Utwórz nowy dokument." ma:contentTypeScope="" ma:versionID="0a6df6db6045d0adb849c9f03c8e2365">
  <xsd:schema xmlns:xsd="http://www.w3.org/2001/XMLSchema" xmlns:xs="http://www.w3.org/2001/XMLSchema" xmlns:p="http://schemas.microsoft.com/office/2006/metadata/properties" xmlns:ns1="http://schemas.microsoft.com/sharepoint/v3" xmlns:ns3="2b30020a-a5f2-4974-9e2d-59c9b0b9308e" targetNamespace="http://schemas.microsoft.com/office/2006/metadata/properties" ma:root="true" ma:fieldsID="7b9255e72d41d7c91f7e08d3dc12be53" ns1:_="" ns3:_="">
    <xsd:import namespace="http://schemas.microsoft.com/sharepoint/v3"/>
    <xsd:import namespace="2b30020a-a5f2-4974-9e2d-59c9b0b9308e"/>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0020a-a5f2-4974-9e2d-59c9b0b930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A4A1-573B-46A8-85D1-FF2406BB91E3}">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www.w3.org/XML/1998/namespace"/>
    <ds:schemaRef ds:uri="http://purl.org/dc/elements/1.1/"/>
    <ds:schemaRef ds:uri="http://purl.org/dc/terms/"/>
    <ds:schemaRef ds:uri="http://schemas.microsoft.com/office/2006/documentManagement/types"/>
    <ds:schemaRef ds:uri="2b30020a-a5f2-4974-9e2d-59c9b0b9308e"/>
    <ds:schemaRef ds:uri="http://schemas.microsoft.com/sharepoint/v3"/>
  </ds:schemaRefs>
</ds:datastoreItem>
</file>

<file path=customXml/itemProps2.xml><?xml version="1.0" encoding="utf-8"?>
<ds:datastoreItem xmlns:ds="http://schemas.openxmlformats.org/officeDocument/2006/customXml" ds:itemID="{D850B0FA-1BD2-48E4-9102-68E4B767C95D}">
  <ds:schemaRefs>
    <ds:schemaRef ds:uri="http://schemas.microsoft.com/sharepoint/v3/contenttype/forms"/>
  </ds:schemaRefs>
</ds:datastoreItem>
</file>

<file path=customXml/itemProps3.xml><?xml version="1.0" encoding="utf-8"?>
<ds:datastoreItem xmlns:ds="http://schemas.openxmlformats.org/officeDocument/2006/customXml" ds:itemID="{177A1274-3BCF-4629-9D01-46E539DDF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30020a-a5f2-4974-9e2d-59c9b0b93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CF9E2-165F-47D9-A884-40F66CA35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2344</Words>
  <Characters>14069</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Gendek Adam (KW)</dc:creator>
  <cp:keywords/>
  <dc:description/>
  <cp:lastModifiedBy>Kowalczyk Monika (KW)</cp:lastModifiedBy>
  <cp:revision>5</cp:revision>
  <cp:lastPrinted>2025-04-03T07:12:00Z</cp:lastPrinted>
  <dcterms:created xsi:type="dcterms:W3CDTF">2025-04-03T07:12:00Z</dcterms:created>
  <dcterms:modified xsi:type="dcterms:W3CDTF">2025-04-07T10:32:00Z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0x010100E07C08D27C09C34297DB658174240122</vt:lpwstr>
  </property>
</Properties>
</file>