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CE46" w14:textId="59D0FF51" w:rsidR="00590593" w:rsidRPr="000F5C89" w:rsidRDefault="00B02437" w:rsidP="00A2636B">
      <w:pPr>
        <w:pStyle w:val="Bodytext30"/>
        <w:shd w:val="clear" w:color="auto" w:fill="auto"/>
        <w:spacing w:before="120" w:after="240" w:line="300" w:lineRule="auto"/>
        <w:ind w:left="6096" w:right="-26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bookmark0"/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Warszawa</w:t>
      </w:r>
      <w:r w:rsidR="00A2636B"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24 czerwca 2024 r. </w:t>
      </w:r>
    </w:p>
    <w:bookmarkEnd w:id="0"/>
    <w:p w14:paraId="7F2798E0" w14:textId="132D433D" w:rsidR="00D90587" w:rsidRPr="00B02437" w:rsidRDefault="00A2636B" w:rsidP="00A2636B">
      <w:pPr>
        <w:pStyle w:val="Bodytext30"/>
        <w:shd w:val="clear" w:color="auto" w:fill="auto"/>
        <w:spacing w:before="120" w:after="240" w:line="300" w:lineRule="auto"/>
        <w:ind w:right="2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Znak </w:t>
      </w:r>
      <w:r w:rsidRPr="00B02437">
        <w:rPr>
          <w:rFonts w:asciiTheme="minorHAnsi" w:hAnsiTheme="minorHAnsi" w:cstheme="minorHAnsi"/>
          <w:sz w:val="22"/>
          <w:szCs w:val="22"/>
        </w:rPr>
        <w:t>sprawy: KW-WGF.1711.1.2024.AML</w:t>
      </w:r>
    </w:p>
    <w:p w14:paraId="0A1DF91A" w14:textId="2877B769" w:rsidR="00A2636B" w:rsidRPr="00A2636B" w:rsidRDefault="00E87D68" w:rsidP="00A2636B">
      <w:pPr>
        <w:pStyle w:val="Bodytext20"/>
        <w:shd w:val="clear" w:color="auto" w:fill="auto"/>
        <w:tabs>
          <w:tab w:val="left" w:pos="6645"/>
        </w:tabs>
        <w:spacing w:before="240" w:after="680" w:line="300" w:lineRule="auto"/>
        <w:ind w:left="4820" w:right="22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2636B">
        <w:rPr>
          <w:rFonts w:asciiTheme="minorHAnsi" w:hAnsiTheme="minorHAnsi" w:cstheme="minorHAnsi"/>
          <w:b/>
          <w:bCs/>
          <w:sz w:val="22"/>
          <w:szCs w:val="22"/>
        </w:rPr>
        <w:t>Pan Marek</w:t>
      </w:r>
      <w:r w:rsidR="00A2636B" w:rsidRPr="00A263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2636B">
        <w:rPr>
          <w:rFonts w:asciiTheme="minorHAnsi" w:hAnsiTheme="minorHAnsi" w:cstheme="minorHAnsi"/>
          <w:b/>
          <w:bCs/>
          <w:sz w:val="22"/>
          <w:szCs w:val="22"/>
        </w:rPr>
        <w:t xml:space="preserve">Makuch </w:t>
      </w:r>
    </w:p>
    <w:p w14:paraId="7F2798E1" w14:textId="7AB197EB" w:rsidR="00D90587" w:rsidRPr="00A2636B" w:rsidRDefault="00E87D68" w:rsidP="00A2636B">
      <w:pPr>
        <w:pStyle w:val="Bodytext20"/>
        <w:shd w:val="clear" w:color="auto" w:fill="auto"/>
        <w:spacing w:before="240" w:after="680" w:line="300" w:lineRule="auto"/>
        <w:ind w:left="4820" w:right="22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2636B">
        <w:rPr>
          <w:rFonts w:asciiTheme="minorHAnsi" w:hAnsiTheme="minorHAnsi" w:cstheme="minorHAnsi"/>
          <w:b/>
          <w:bCs/>
          <w:sz w:val="22"/>
          <w:szCs w:val="22"/>
        </w:rPr>
        <w:t>Prezes</w:t>
      </w:r>
    </w:p>
    <w:p w14:paraId="0BB31790" w14:textId="77777777" w:rsidR="00A2636B" w:rsidRPr="00A2636B" w:rsidRDefault="00E87D68" w:rsidP="00A2636B">
      <w:pPr>
        <w:pStyle w:val="Bodytext20"/>
        <w:shd w:val="clear" w:color="auto" w:fill="auto"/>
        <w:spacing w:before="240" w:after="680" w:line="300" w:lineRule="auto"/>
        <w:ind w:left="48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2636B">
        <w:rPr>
          <w:rFonts w:asciiTheme="minorHAnsi" w:hAnsiTheme="minorHAnsi" w:cstheme="minorHAnsi"/>
          <w:b/>
          <w:bCs/>
          <w:sz w:val="22"/>
          <w:szCs w:val="22"/>
        </w:rPr>
        <w:t xml:space="preserve">Stowarzyszenia Edukacji Młodych Piłkarzy Warszawa Ursynów </w:t>
      </w:r>
    </w:p>
    <w:p w14:paraId="1E874822" w14:textId="77777777" w:rsidR="00A2636B" w:rsidRPr="00A2636B" w:rsidRDefault="00E87D68" w:rsidP="00A2636B">
      <w:pPr>
        <w:pStyle w:val="Bodytext20"/>
        <w:shd w:val="clear" w:color="auto" w:fill="auto"/>
        <w:spacing w:before="240" w:after="680" w:line="300" w:lineRule="auto"/>
        <w:ind w:left="48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2636B">
        <w:rPr>
          <w:rFonts w:asciiTheme="minorHAnsi" w:hAnsiTheme="minorHAnsi" w:cstheme="minorHAnsi"/>
          <w:b/>
          <w:bCs/>
          <w:sz w:val="22"/>
          <w:szCs w:val="22"/>
        </w:rPr>
        <w:t xml:space="preserve">ul. Koncertowa 4 </w:t>
      </w:r>
    </w:p>
    <w:p w14:paraId="7F2798E2" w14:textId="709BA7F5" w:rsidR="00D90587" w:rsidRPr="00A2636B" w:rsidRDefault="00E87D68" w:rsidP="00A2636B">
      <w:pPr>
        <w:pStyle w:val="Bodytext20"/>
        <w:shd w:val="clear" w:color="auto" w:fill="auto"/>
        <w:spacing w:before="240" w:after="680" w:line="300" w:lineRule="auto"/>
        <w:ind w:left="48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A2636B">
        <w:rPr>
          <w:rFonts w:asciiTheme="minorHAnsi" w:hAnsiTheme="minorHAnsi" w:cstheme="minorHAnsi"/>
          <w:b/>
          <w:bCs/>
          <w:sz w:val="22"/>
          <w:szCs w:val="22"/>
        </w:rPr>
        <w:t>02-787 Warszawa</w:t>
      </w:r>
    </w:p>
    <w:p w14:paraId="7F2798E3" w14:textId="77777777" w:rsidR="00D90587" w:rsidRPr="000F5C89" w:rsidRDefault="00E87D68" w:rsidP="000F5C89">
      <w:pPr>
        <w:pStyle w:val="Nagwek1"/>
        <w:ind w:left="340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5C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7F2798E4" w14:textId="13DA9BEF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Biuro Kontroli Urzędu </w:t>
      </w:r>
      <w:r w:rsidRPr="00B02437">
        <w:rPr>
          <w:rFonts w:asciiTheme="minorHAnsi" w:hAnsiTheme="minorHAnsi" w:cstheme="minorHAnsi"/>
          <w:sz w:val="22"/>
          <w:szCs w:val="22"/>
        </w:rPr>
        <w:t>m.st. Warszawy przeprowadziło w Stowarzyszeniu Edukacji Młodych Piłkarzy Warszawa Ursynów (dalej: SEMP lub Stowarzyszenie) kontrolę finansową realizacji zadania publicznego pn. „Szkolenie i współzawodnictwo dzieci i młodzieży" określonego w umowie o realizację zadania publicznego nr U</w:t>
      </w:r>
      <w:r w:rsidR="00557B97">
        <w:rPr>
          <w:rFonts w:asciiTheme="minorHAnsi" w:hAnsiTheme="minorHAnsi" w:cstheme="minorHAnsi"/>
          <w:sz w:val="22"/>
          <w:szCs w:val="22"/>
        </w:rPr>
        <w:t>MIA</w:t>
      </w:r>
      <w:r w:rsidRPr="00B02437">
        <w:rPr>
          <w:rFonts w:asciiTheme="minorHAnsi" w:hAnsiTheme="minorHAnsi" w:cstheme="minorHAnsi"/>
          <w:sz w:val="22"/>
          <w:szCs w:val="22"/>
        </w:rPr>
        <w:t>/SR/B/VIII/2/2/130/2023 zawartej 4 kwietnia 2023 r.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02437">
        <w:rPr>
          <w:rFonts w:asciiTheme="minorHAnsi" w:hAnsiTheme="minorHAnsi" w:cstheme="minorHAnsi"/>
          <w:sz w:val="22"/>
          <w:szCs w:val="22"/>
        </w:rPr>
        <w:t>(dalej: umowa).</w:t>
      </w:r>
    </w:p>
    <w:p w14:paraId="7F2798E5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W związku z kontrolą, której wyniki zostały przedstawione w protokole kontroli podpisanym 30 kwietnia 2024 r., na podstawie § 22 ust. 12 Regulaminu organizacyjnego Urzędu m.st. Warszawy’, stosownie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B02437">
        <w:rPr>
          <w:rFonts w:asciiTheme="minorHAnsi" w:hAnsiTheme="minorHAnsi" w:cstheme="minorHAnsi"/>
          <w:sz w:val="22"/>
          <w:szCs w:val="22"/>
        </w:rPr>
        <w:t>17 ustawy z dnia 24 kwietnia 2003 r. o działalności pożytku publicznego i o wolontariacie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B02437">
        <w:rPr>
          <w:rFonts w:asciiTheme="minorHAnsi" w:hAnsiTheme="minorHAnsi" w:cstheme="minorHAnsi"/>
          <w:sz w:val="22"/>
          <w:szCs w:val="22"/>
        </w:rPr>
        <w:t xml:space="preserve"> oraz § 9 ust. 5 umowy, przekazuję Panu wystąpienie pokontrolne.</w:t>
      </w:r>
    </w:p>
    <w:p w14:paraId="7F2798E6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Zgodnie z umową Stowarzyszenie realizowało zadanie publiczne pn. „Szkolenie i współzawodnictwo dzieci i młodzieży" (dalej: zadanie) w okresie od 2 stycznia 2023 r. do 22 grudnia 2023 r. Całkowity koszt realizacji zadania ustalono na kwotę 968 396,00 zł, w tym kwota 309 696,00 zł stanowiła dotację z m.st. Warszawy, a Stowarzyszenie zobowiązało się przekazać środki własne w kwocie 658 700,00 zł pochodzące z wpłat składek członkowskich. Udział dotacji ze środków publicznych w planowanych kosztach realizacji za</w:t>
      </w:r>
      <w:r w:rsidRPr="00B02437">
        <w:rPr>
          <w:rFonts w:asciiTheme="minorHAnsi" w:hAnsiTheme="minorHAnsi" w:cstheme="minorHAnsi"/>
          <w:sz w:val="22"/>
          <w:szCs w:val="22"/>
        </w:rPr>
        <w:t>dania określono w progu 31,98%.</w:t>
      </w:r>
    </w:p>
    <w:p w14:paraId="7F2798E7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W ofercie realizacji zdania publicznego, stanowiącej załącznik nr 2 do umowy, określono rodzaje </w:t>
      </w:r>
      <w:r w:rsidRPr="00B02437">
        <w:rPr>
          <w:rFonts w:asciiTheme="minorHAnsi" w:hAnsiTheme="minorHAnsi" w:cstheme="minorHAnsi"/>
          <w:sz w:val="22"/>
          <w:szCs w:val="22"/>
        </w:rPr>
        <w:lastRenderedPageBreak/>
        <w:t>kosztów na realizację zadania, w tym koszty merytoryczne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B02437">
        <w:rPr>
          <w:rFonts w:asciiTheme="minorHAnsi" w:hAnsiTheme="minorHAnsi" w:cstheme="minorHAnsi"/>
          <w:sz w:val="22"/>
          <w:szCs w:val="22"/>
        </w:rPr>
        <w:t>, związane z realizacją zadania ustalono na kwotę 95B 396,00 zł oraz koszty administracyjne (obsługa finansowo-księgowa) ustalono na kwotę 15 000,00 zł.</w:t>
      </w:r>
    </w:p>
    <w:p w14:paraId="7F2798E8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Stowarzyszenie nie prowadziło wyodrębnionej ewidencji księgowej zadania, co potwierdził Prezes Zarządu SEMP: „Nie były takowe prowadzone". Brak wyodrębnionej ewidencji księgowej stanowi naruszenie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02437">
        <w:rPr>
          <w:rFonts w:asciiTheme="minorHAnsi" w:hAnsiTheme="minorHAnsi" w:cstheme="minorHAnsi"/>
          <w:sz w:val="22"/>
          <w:szCs w:val="22"/>
        </w:rPr>
        <w:t xml:space="preserve">16 ust. 5 </w:t>
      </w:r>
      <w:r w:rsidRPr="00B02437">
        <w:rPr>
          <w:rFonts w:asciiTheme="minorHAnsi" w:hAnsiTheme="minorHAnsi" w:cstheme="minorHAnsi"/>
          <w:sz w:val="22"/>
          <w:szCs w:val="22"/>
        </w:rPr>
        <w:t>ustawy o działalności pożytku publicznego i wolontariacie oraz § 6 ust. 1 umowy. Zapisy kosztów związanych z realizacją zadania ujmowano w ewidencji na koncie pozabilansowym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B02437">
        <w:rPr>
          <w:rFonts w:asciiTheme="minorHAnsi" w:hAnsiTheme="minorHAnsi" w:cstheme="minorHAnsi"/>
          <w:sz w:val="22"/>
          <w:szCs w:val="22"/>
        </w:rPr>
        <w:t>, bez podziału na źródło finansowania z dotacji i środków własnych SEMP. Wskazać należy, że stosownie do § 6 ust. 4 umowy niedochowanie zobowiązania prowadzenia ewidencji księgowej zadania publicznego może skutkować uznaniem zadania za niezrealizowane.</w:t>
      </w:r>
    </w:p>
    <w:p w14:paraId="7F2798E9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Na podstawie opisów 150 faktur, rachunków, list płac (próba 100% dokumentów) stwierdzono, że wydatki związane z realizacją zadania wyniosły łącznie 999 997,67 zł (3,2% więcej niż określono w umowie), w tym kwotę 310 819,32 zł zakwalifikowano jako wydatki sfinansowane ze środków dotacji, kwotę 689 178,35 zł sfinansowano ze środków własnych Stowarzyszenia.</w:t>
      </w:r>
    </w:p>
    <w:p w14:paraId="7F2798EA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Dokumenty finansowo-księgowe zostały opisane zgodnie ze wzorem stanowiącym załącznik nr 5 do umowy o realizację zadania, z tym, że brak było adnotacji o zatwierdzeniu dokumentu do zapłaty. Ustalono, że pod opisami o dokonanej wewnętrznie kontroli dokumentu pod względem merytorycznym, formalno - rachunkowym podpisali się Prezes Zarządu oraz Wiceprezes Zarządu, którzy swoje funkcje sprawowali w Stowarzyszeniu od 15 września 2023 r.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B02437">
        <w:rPr>
          <w:rFonts w:asciiTheme="minorHAnsi" w:hAnsiTheme="minorHAnsi" w:cstheme="minorHAnsi"/>
          <w:sz w:val="22"/>
          <w:szCs w:val="22"/>
        </w:rPr>
        <w:t>, natomiast dokumenty te były wystawiane od 30 stycznia 2023 r. Według wyjaśnień Prezesa Zarządu SEMP: „dokumenty na żądanie Kontrolera przygotowywał obecny Zarząd stowarzyszenia". Działanie Stowarzyszenia wskazuje na nieprowadzenie bieżącej kontroli nad wydatkami finansowanymi ze środków publicznych oraz niedochowanie postanowień § 6 ust. 3 umowy.</w:t>
      </w:r>
    </w:p>
    <w:p w14:paraId="7F2798EB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W sporządzanych umowach cywilnoprawnych, w zakresie ustalenia podstawy i naliczenia wynagrodzenia, odwoływano się do wewnętrznych dokumentów „Regulamin wynagradzania", „Regulamin Akademii", natomiast nie </w:t>
      </w:r>
      <w:r w:rsidRPr="00B02437">
        <w:rPr>
          <w:rFonts w:asciiTheme="minorHAnsi" w:hAnsiTheme="minorHAnsi" w:cstheme="minorHAnsi"/>
          <w:sz w:val="22"/>
          <w:szCs w:val="22"/>
        </w:rPr>
        <w:t xml:space="preserve">stanowiły one załączników od zawieranych umów. W umowach wskazano, że „wynagrodzenie będzie wypłacone Zleceniobiorcy po stwierdzeniu wykonania prac przez Zleceniodawcę", natomiast nie wskazano, w jaki sposób ma być udokumentowane potwierdzanie wykonania prac oraz nie zobowiązano zleceniobiorców do </w:t>
      </w:r>
      <w:r w:rsidRPr="00B02437">
        <w:rPr>
          <w:rFonts w:asciiTheme="minorHAnsi" w:hAnsiTheme="minorHAnsi" w:cstheme="minorHAnsi"/>
          <w:sz w:val="22"/>
          <w:szCs w:val="22"/>
        </w:rPr>
        <w:lastRenderedPageBreak/>
        <w:t>składania wykazów wykonanych prac, przed wystawieniem rachunku. W sprawie zasad wyliczania wysokości wynagrodzenia Prezes Zarządu SEMP wyjaśnił: „Na podstawie faktycznie wykonanych usług. Zapis ma charakter otwart</w:t>
      </w:r>
      <w:r w:rsidRPr="00B02437">
        <w:rPr>
          <w:rFonts w:asciiTheme="minorHAnsi" w:hAnsiTheme="minorHAnsi" w:cstheme="minorHAnsi"/>
          <w:sz w:val="22"/>
          <w:szCs w:val="22"/>
        </w:rPr>
        <w:t>y do przyszłego wykorzystania przy zmianie warunków umowy".</w:t>
      </w:r>
    </w:p>
    <w:p w14:paraId="7F2798EC" w14:textId="0072A0C6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Ustalono, że w ramach realizacji działania 1.1.5 „Zakup ubezpieczenia NNW uczestników szkolenia" wydatkowano kwotę 1400,00 zł na zakup polisy ubezpieczenia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B02437">
        <w:rPr>
          <w:rFonts w:asciiTheme="minorHAnsi" w:hAnsiTheme="minorHAnsi" w:cstheme="minorHAnsi"/>
          <w:sz w:val="22"/>
          <w:szCs w:val="22"/>
        </w:rPr>
        <w:t>, w tym kwotę 447,72 zł za kwalifikowano jako wydatek ze środków dotacji. Z treści polisy wynika, że u</w:t>
      </w:r>
      <w:r w:rsidR="00590593" w:rsidRPr="00B02437">
        <w:rPr>
          <w:rFonts w:asciiTheme="minorHAnsi" w:hAnsiTheme="minorHAnsi" w:cstheme="minorHAnsi"/>
          <w:sz w:val="22"/>
          <w:szCs w:val="22"/>
        </w:rPr>
        <w:t>b</w:t>
      </w:r>
      <w:r w:rsidRPr="00B02437">
        <w:rPr>
          <w:rFonts w:asciiTheme="minorHAnsi" w:hAnsiTheme="minorHAnsi" w:cstheme="minorHAnsi"/>
          <w:sz w:val="22"/>
          <w:szCs w:val="22"/>
        </w:rPr>
        <w:t xml:space="preserve">ezpieczeniem objęto 40 osób zatrudnionych w SEMP, w okresie od 12 do 19 lutego 2023 r. Zgodnie z załącznikiem nr 2 do umowy wydatki związane z działaniem 1.1.5 miały obejmować koszty ubezpieczenia uczestników szkolenia. Wobec powyższego należy uznać, że środki dotacji zostały wydatkowane niezgodnie z przeznaczeniem i na podstawie postanowień § 11 ust. 6 pkt </w:t>
      </w:r>
      <w:r w:rsidR="004E176B">
        <w:rPr>
          <w:rFonts w:asciiTheme="minorHAnsi" w:hAnsiTheme="minorHAnsi" w:cstheme="minorHAnsi"/>
          <w:sz w:val="22"/>
          <w:szCs w:val="22"/>
        </w:rPr>
        <w:t>1</w:t>
      </w:r>
      <w:r w:rsidRPr="00B02437">
        <w:rPr>
          <w:rFonts w:asciiTheme="minorHAnsi" w:hAnsiTheme="minorHAnsi" w:cstheme="minorHAnsi"/>
          <w:sz w:val="22"/>
          <w:szCs w:val="22"/>
        </w:rPr>
        <w:t>,</w:t>
      </w:r>
      <w:r w:rsidR="004E176B">
        <w:rPr>
          <w:rFonts w:asciiTheme="minorHAnsi" w:hAnsiTheme="minorHAnsi" w:cstheme="minorHAnsi"/>
          <w:sz w:val="22"/>
          <w:szCs w:val="22"/>
        </w:rPr>
        <w:t xml:space="preserve"> </w:t>
      </w:r>
      <w:r w:rsidRPr="00B02437">
        <w:rPr>
          <w:rFonts w:asciiTheme="minorHAnsi" w:hAnsiTheme="minorHAnsi" w:cstheme="minorHAnsi"/>
          <w:sz w:val="22"/>
          <w:szCs w:val="22"/>
        </w:rPr>
        <w:t>w zw. z § 2 ust. 7 umowy kwota 447,72 zł podle</w:t>
      </w:r>
      <w:r w:rsidRPr="00B02437">
        <w:rPr>
          <w:rFonts w:asciiTheme="minorHAnsi" w:hAnsiTheme="minorHAnsi" w:cstheme="minorHAnsi"/>
          <w:sz w:val="22"/>
          <w:szCs w:val="22"/>
        </w:rPr>
        <w:t>ga zwrotowi na rachunek bankowy m.st. Warszawy.</w:t>
      </w:r>
    </w:p>
    <w:p w14:paraId="7F2798ED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W ramach realizacji działania poz. 1.1.4 „Koszty zakupu ubezpieczenia OC klubu" wydatkowano kwotę 400,00 zł na zakup polisy ubezpieczenia </w:t>
      </w:r>
      <w:r w:rsidRPr="00B02437">
        <w:rPr>
          <w:rStyle w:val="Bodytext2Italic"/>
          <w:rFonts w:asciiTheme="minorHAnsi" w:hAnsiTheme="minorHAnsi" w:cstheme="minorHAnsi"/>
          <w:sz w:val="22"/>
          <w:szCs w:val="22"/>
        </w:rPr>
        <w:t>Ot?,</w:t>
      </w:r>
      <w:r w:rsidRPr="00B02437">
        <w:rPr>
          <w:rFonts w:asciiTheme="minorHAnsi" w:hAnsiTheme="minorHAnsi" w:cstheme="minorHAnsi"/>
          <w:sz w:val="22"/>
          <w:szCs w:val="22"/>
        </w:rPr>
        <w:t xml:space="preserve"> w tym kwotę 127,92 zł zakwalifikowano jako wydatek ze środków dotacji. Z treści polisy wynika, że ubezpieczeniem objęto okres od 30 listopada 2023 r. do 29 listopada 2024 r., czyli ubezpieczenie obejmowało 23 dni realizacji zadania publicznego (6,30% okresu realizacji zadania). Wyjaśnienia Prezesa SEMP w sprawie ujęcia wydatku w ramach realizacji zadania: „Ponieważ cała polisa zostało opłacona w roku 2023", nie zasługują na uwzględnienie, gdyż należało rozliczyć koszt polisy proporcjonalnie do okresu r</w:t>
      </w:r>
      <w:r w:rsidRPr="00B02437">
        <w:rPr>
          <w:rFonts w:asciiTheme="minorHAnsi" w:hAnsiTheme="minorHAnsi" w:cstheme="minorHAnsi"/>
          <w:sz w:val="22"/>
          <w:szCs w:val="22"/>
        </w:rPr>
        <w:t>ealizacji zadania. Zatem wydatki poniesione na realizację ww. działania wynosiły 25,20 zł (6,305o z 400,00 zł kosztów zakwalifikowanych przez SEMP), w tym 8,06 zł wydatkowane z otrzymanej dotacji (6,30?ó z 127,92 zł wskazanych przez SEMP na opisie dokumentu jako wydatki z dotacji). Wobec powyższego należy uznać, że środki dotacji w kwocie 119,86 zł zostały wydatkowane w nadmiernej wysokości i na podstawie postanowień § 2 ust. 7 i § 11 ust. 6 pkt 2 umowy podlegają zwrotowi na rachunek bankowy m.st. Warszawy.</w:t>
      </w:r>
    </w:p>
    <w:p w14:paraId="7F2798EE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ramach realizacji działania poz. 1.1.6 „Koszty wynagrodzenia obsługi technicznej" wydatkowano kwotę 23 670,00 zł, w tym kwotę 6 906,40 zł zakwalifikowano jako wydatek ze środków dotacji.</w:t>
      </w:r>
    </w:p>
    <w:p w14:paraId="7F2798EF" w14:textId="0CD2099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toku kontroli nie przedłożono dokumentów potwierdzających realizowanie przez podmioty zewnętrzne obsługi technicznej, natomiast zgodnie z wyjaśnieniami Prezesa Zarządu SEMP zadanie to realizował pracownik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B02437">
        <w:rPr>
          <w:rFonts w:asciiTheme="minorHAnsi" w:hAnsiTheme="minorHAnsi" w:cstheme="minorHAnsi"/>
          <w:sz w:val="22"/>
          <w:szCs w:val="22"/>
        </w:rPr>
        <w:t xml:space="preserve"> zatrudniony w Stowarzyszeniu na stanowisku „Kierownik biura", (cyt</w:t>
      </w:r>
      <w:r w:rsidR="00454454">
        <w:rPr>
          <w:rFonts w:asciiTheme="minorHAnsi" w:hAnsiTheme="minorHAnsi" w:cstheme="minorHAnsi"/>
          <w:sz w:val="22"/>
          <w:szCs w:val="22"/>
        </w:rPr>
        <w:t>.</w:t>
      </w:r>
      <w:r w:rsidRPr="00B02437">
        <w:rPr>
          <w:rFonts w:asciiTheme="minorHAnsi" w:hAnsiTheme="minorHAnsi" w:cstheme="minorHAnsi"/>
          <w:sz w:val="22"/>
          <w:szCs w:val="22"/>
        </w:rPr>
        <w:t>): „Stowarzyszenie opiera w znaczącym stopniu na wolontariacie. Pan [..] był jedyną osobą zatrudnioną w stowarzyszeniu na etacie. Nazwa stanowiska „kierownik biura" miała charakter jedynie prestiżowy. Zadania pana [..] miały charakter techniczny, odpowiedzialny za obsługę techniczną boisk w t/m przygotowanie sprzętu, przegląd i sprzątanie boisk po treningach, zabezpieczenie sprzętu w tym bramek, porządkowani</w:t>
      </w:r>
      <w:r w:rsidR="00505D82">
        <w:rPr>
          <w:rFonts w:asciiTheme="minorHAnsi" w:hAnsiTheme="minorHAnsi" w:cstheme="minorHAnsi"/>
          <w:sz w:val="22"/>
          <w:szCs w:val="22"/>
        </w:rPr>
        <w:t>e</w:t>
      </w:r>
      <w:r w:rsidRPr="00B02437">
        <w:rPr>
          <w:rFonts w:asciiTheme="minorHAnsi" w:hAnsiTheme="minorHAnsi" w:cstheme="minorHAnsi"/>
          <w:sz w:val="22"/>
          <w:szCs w:val="22"/>
        </w:rPr>
        <w:t xml:space="preserve"> kantorków, dbanie o stroje itp.</w:t>
      </w:r>
      <w:r w:rsidRPr="00B02437">
        <w:rPr>
          <w:rFonts w:asciiTheme="minorHAnsi" w:hAnsiTheme="minorHAnsi" w:cstheme="minorHAnsi"/>
          <w:sz w:val="22"/>
          <w:szCs w:val="22"/>
        </w:rPr>
        <w:t xml:space="preserve"> </w:t>
      </w:r>
      <w:r w:rsidRPr="00B02437">
        <w:rPr>
          <w:rFonts w:asciiTheme="minorHAnsi" w:hAnsiTheme="minorHAnsi" w:cstheme="minorHAnsi"/>
          <w:sz w:val="22"/>
          <w:szCs w:val="22"/>
        </w:rPr>
        <w:lastRenderedPageBreak/>
        <w:t>Stowarzyszenie nie kwalifikuje tego typu działań jako administracyjne, a czysto techniczne". Nie przedstawiono dokumentacji potwie</w:t>
      </w:r>
      <w:r w:rsidR="00590593" w:rsidRPr="00B02437">
        <w:rPr>
          <w:rFonts w:asciiTheme="minorHAnsi" w:hAnsiTheme="minorHAnsi" w:cstheme="minorHAnsi"/>
          <w:sz w:val="22"/>
          <w:szCs w:val="22"/>
        </w:rPr>
        <w:t>r</w:t>
      </w:r>
      <w:r w:rsidRPr="00B02437">
        <w:rPr>
          <w:rFonts w:asciiTheme="minorHAnsi" w:hAnsiTheme="minorHAnsi" w:cstheme="minorHAnsi"/>
          <w:sz w:val="22"/>
          <w:szCs w:val="22"/>
        </w:rPr>
        <w:t xml:space="preserve">dzającej okoliczności wskazane w wyjaśnieniach. Pracownikowi nie ustalono w formie pisemnej zakresu obowiązków oraz nie udokumentowano w inny sposób faktu powierzenia mu zadań obsługi technicznej w ramach realizacji zadania publicznego. Wobec powyższego należy uznać, że środki dotacji zostały wydatkowane niezgodnie z przeznaczeniem i na podstawie postanowień § 11 ust. 6 pkt </w:t>
      </w:r>
      <w:r w:rsidR="00505D82">
        <w:rPr>
          <w:rFonts w:asciiTheme="minorHAnsi" w:hAnsiTheme="minorHAnsi" w:cstheme="minorHAnsi"/>
          <w:sz w:val="22"/>
          <w:szCs w:val="22"/>
        </w:rPr>
        <w:t>1</w:t>
      </w:r>
      <w:r w:rsidRPr="00B02437">
        <w:rPr>
          <w:rFonts w:asciiTheme="minorHAnsi" w:hAnsiTheme="minorHAnsi" w:cstheme="minorHAnsi"/>
          <w:sz w:val="22"/>
          <w:szCs w:val="22"/>
        </w:rPr>
        <w:t>,</w:t>
      </w:r>
      <w:r w:rsidR="00505D82">
        <w:rPr>
          <w:rFonts w:asciiTheme="minorHAnsi" w:hAnsiTheme="minorHAnsi" w:cstheme="minorHAnsi"/>
          <w:sz w:val="22"/>
          <w:szCs w:val="22"/>
        </w:rPr>
        <w:t xml:space="preserve"> </w:t>
      </w:r>
      <w:r w:rsidRPr="00B02437">
        <w:rPr>
          <w:rFonts w:asciiTheme="minorHAnsi" w:hAnsiTheme="minorHAnsi" w:cstheme="minorHAnsi"/>
          <w:sz w:val="22"/>
          <w:szCs w:val="22"/>
        </w:rPr>
        <w:t>w zw. z § 2 ust. 7 umowy kwota 6 906,40 zł podlega zwrotowi na rachunek bankowy m.st. Warszawy.</w:t>
      </w:r>
    </w:p>
    <w:p w14:paraId="7F2798F0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pozostałym zakresie wydatki ponoszono zgodnie z rodzajami kosztów i na cele określone w ofercie realizacji zadania publicznego.</w:t>
      </w:r>
    </w:p>
    <w:p w14:paraId="7F2798F1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Środki były wydatkowane w terminach określonych w § 2 ust. 2 umowy, z tym, że w 69 przypadkach stwierdzono nieterminowe regulowanie zobowiązań wobec zleceniobiorców bądź kontrahentów Stowarzyszenia; opóźnienia wynosiły od 1 do 165 dni. Na podstawie dokumentacji źródłowej (deklaracje, wyciągi bankowe) ustalono, że zaliczki na podatek dochodowy od osób fizycznych do urzędu skarbowego oraz składki do Zakładu Ubezpieczeń Społecznych odprowadzano w kwotach wynikających z deklaracji, z tym, że wpłat za styczeń, l</w:t>
      </w:r>
      <w:r w:rsidRPr="00B02437">
        <w:rPr>
          <w:rFonts w:asciiTheme="minorHAnsi" w:hAnsiTheme="minorHAnsi" w:cstheme="minorHAnsi"/>
          <w:sz w:val="22"/>
          <w:szCs w:val="22"/>
        </w:rPr>
        <w:t xml:space="preserve">uty, kwiecień, maj, lipiec, sierpień i wrzesień </w:t>
      </w:r>
      <w:r w:rsidRPr="00B02437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(US </w:t>
      </w:r>
      <w:r w:rsidRPr="00B02437">
        <w:rPr>
          <w:rFonts w:asciiTheme="minorHAnsi" w:hAnsiTheme="minorHAnsi" w:cstheme="minorHAnsi"/>
          <w:sz w:val="22"/>
          <w:szCs w:val="22"/>
        </w:rPr>
        <w:t>i ZUS) oraz październik i listopad (ZUS) dokonano z przekroczeniem ustawowych terminów.</w:t>
      </w:r>
    </w:p>
    <w:p w14:paraId="7F2798F2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Z wyjaśnień złożonych przez Prezesa Zarządu SEMP wynika, że opóźnienia powstawały w związku z trudną sytuacją finansową Stowarzyszenia, niezależną od obecnego Zarządu, oraz „faktury były opłacone w ramach bieżących możliwości finansowych". Nie stwierdzono przyjęcia do rozliczenia kosztów zadania publicznego odsetek od nieterminowych płatności.</w:t>
      </w:r>
    </w:p>
    <w:p w14:paraId="7F2798F3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Sprawozdanie końcowe z realizacji zadania złożono 11 dni po terminie określonym w § 10 ust. 3 umowy na realizację zadania. Prezes Zarządu SEMP wyjaśnił: „Sprawozdanie zostało złożone w terminie drogą elektroniczną [wypełniono formularz w generatorze - system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>witkac.pl]</w:t>
      </w:r>
      <w:r w:rsidRPr="00B02437">
        <w:rPr>
          <w:rFonts w:asciiTheme="minorHAnsi" w:hAnsiTheme="minorHAnsi" w:cstheme="minorHAnsi"/>
          <w:sz w:val="22"/>
          <w:szCs w:val="22"/>
        </w:rPr>
        <w:t>, natomiast wersja papierowa została dosłana 02.02.2023 ze względu na fakt, że błędnie uznano, że najważniejsze jest złożenie w terminie drogą elektroniczną".</w:t>
      </w:r>
    </w:p>
    <w:p w14:paraId="7F2798F4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oparciu o sporządzone przez SEMP „Sprawozdanie z wykonania zadania publicznego (..)", część II „Sprawozdanie z wykonania wydatków" oraz dane wynikające z dowodów źródłowych, stwierdzono rozbieżności w kwotach wykazanych w poszczególnych rodzajach działań, w tym:</w:t>
      </w:r>
    </w:p>
    <w:p w14:paraId="7F2798F5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240" w:line="300" w:lineRule="auto"/>
        <w:ind w:left="380" w:right="80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działanie 1.1.1 „Wynagrodzenia osób szkolących", w sprawozdaniu wykazano, że kwota wydatków na realizację działania wyniosła 523 894,00 zł, natomiast zgodnie z dowodami źródłowymi oraz opisem tych dowodów wydatkowano łącznie 523 394,11 zł,</w:t>
      </w:r>
    </w:p>
    <w:p w14:paraId="7F2798F6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działanie 1.1.2. „Koszty wynajmu obiektów sportowych", w sprawozdaniu wykazano, że kwota wydatków na realizację działania wyniosła 352 954,00 zł, natomiast zgodnie z dowodami źródłowymi oraz opisem tych dowodów wydatkowano łącznie 353 043,56 zł,</w:t>
      </w:r>
    </w:p>
    <w:p w14:paraId="7F2798F7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lastRenderedPageBreak/>
        <w:t>działanie 1.1.4 „Koszty zakupu ubezpieczenia OC klubu", w sprawozdaniu wykazano, że kwota wydatków na realizację działania wyniosła 400,00 zł, natomiast zgodnie z dowodami źródłowymi Stowarzyszenie mogło zakwalifikować kwotę 25,20 zł,</w:t>
      </w:r>
    </w:p>
    <w:p w14:paraId="7F2798F8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działanie 1.1.5. „Koszty zakupu ubezpieczenia NNW uczestników szkolenia", w sprawozdaniu wykazano, że kwota wydatków na realizację działania wyniosła 1400,00 zł, natomiast Stowarzyszenie nie udokumentowało zrealizowania wydatku w ramach ww. działania,</w:t>
      </w:r>
    </w:p>
    <w:p w14:paraId="7F2798F9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działanie 1.1.6. „Koszty wynagrodzenia obsługi technicznej", w sprawozdaniu wykazano, że kwota wydatków na realizację działania wyniosła 23 670,00 zł, natomiast Stowarzyszenie nie udokumentowało zrealizowania wydatku w ramach ww. działania.</w:t>
      </w:r>
    </w:p>
    <w:p w14:paraId="7F2798FA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Ogólna kwota wydatków wykazana w sprawozdaniu wynosiła 1000 408,00 zł, </w:t>
      </w:r>
      <w:r w:rsidRPr="00B02437">
        <w:rPr>
          <w:rFonts w:asciiTheme="minorHAnsi" w:hAnsiTheme="minorHAnsi" w:cstheme="minorHAnsi"/>
          <w:sz w:val="22"/>
          <w:szCs w:val="22"/>
        </w:rPr>
        <w:t>natomiast uwzględniając opis dokonany przez Stowarzyszenie na dowodach źródłowych, łączna kwota wydatków była niższa o 410,33 zł. W sprawie Prezes Zarządu SEMP wyjaśnił: „prawdopodobnie są to omyłki pisarskie powstałe w wyniku przenoszenia danych między arkuszami".</w:t>
      </w:r>
    </w:p>
    <w:p w14:paraId="7F2798FB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oparciu o przedstawione wyżej ustalenia i wnioski zalecam:</w:t>
      </w:r>
    </w:p>
    <w:p w14:paraId="7F2798FC" w14:textId="587ECBEE" w:rsidR="00D90587" w:rsidRPr="00B02437" w:rsidRDefault="00E87D68" w:rsidP="00B02437">
      <w:pPr>
        <w:pStyle w:val="Bodytext20"/>
        <w:numPr>
          <w:ilvl w:val="0"/>
          <w:numId w:val="2"/>
        </w:numPr>
        <w:shd w:val="clear" w:color="auto" w:fill="auto"/>
        <w:tabs>
          <w:tab w:val="left" w:pos="465"/>
        </w:tabs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związku z naruszeniem postanowień § 2 ust. 7, w zw. z § 2 ust.</w:t>
      </w:r>
      <w:r w:rsidR="00E2262D">
        <w:rPr>
          <w:rFonts w:asciiTheme="minorHAnsi" w:hAnsiTheme="minorHAnsi" w:cstheme="minorHAnsi"/>
          <w:sz w:val="22"/>
          <w:szCs w:val="22"/>
        </w:rPr>
        <w:t>1</w:t>
      </w:r>
      <w:r w:rsidRPr="00B02437">
        <w:rPr>
          <w:rFonts w:asciiTheme="minorHAnsi" w:hAnsiTheme="minorHAnsi" w:cstheme="minorHAnsi"/>
          <w:sz w:val="22"/>
          <w:szCs w:val="22"/>
        </w:rPr>
        <w:t xml:space="preserve">, na podstawie § 11 ust. 6 pkt 1 i 2 umowy o realizację zadania publicznego nr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UMIA/SR/H/VIII/2/2/130/2023 </w:t>
      </w:r>
      <w:r w:rsidRPr="00B02437">
        <w:rPr>
          <w:rFonts w:asciiTheme="minorHAnsi" w:hAnsiTheme="minorHAnsi" w:cstheme="minorHAnsi"/>
          <w:sz w:val="22"/>
          <w:szCs w:val="22"/>
        </w:rPr>
        <w:t>zawartej</w:t>
      </w:r>
    </w:p>
    <w:p w14:paraId="7F2798FD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left="540"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4 kwietnia 2023 r. dokonać zwrotu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B02437">
        <w:rPr>
          <w:rFonts w:asciiTheme="minorHAnsi" w:hAnsiTheme="minorHAnsi" w:cstheme="minorHAnsi"/>
          <w:sz w:val="22"/>
          <w:szCs w:val="22"/>
        </w:rPr>
        <w:t xml:space="preserve"> kwoty 7 </w:t>
      </w:r>
      <w:r w:rsidRPr="00B0243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354Д2 </w:t>
      </w:r>
      <w:r w:rsidRPr="00B02437">
        <w:rPr>
          <w:rFonts w:asciiTheme="minorHAnsi" w:hAnsiTheme="minorHAnsi" w:cstheme="minorHAnsi"/>
          <w:sz w:val="22"/>
          <w:szCs w:val="22"/>
        </w:rPr>
        <w:t xml:space="preserve">zł stanowiącej dotację wydatkowaną niezgodnie z przeznaczeniem oraz kwoty 119,86 zł stanowiącej dotację pobraną w nadmiernej wysokości, w terminie określonym w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02437">
        <w:rPr>
          <w:rFonts w:asciiTheme="minorHAnsi" w:hAnsiTheme="minorHAnsi" w:cstheme="minorHAnsi"/>
          <w:sz w:val="22"/>
          <w:szCs w:val="22"/>
        </w:rPr>
        <w:t xml:space="preserve">252 ust. 1 ustawy z 27 sierpnia 2009 r. o </w:t>
      </w:r>
      <w:r w:rsidRPr="00B02437">
        <w:rPr>
          <w:rFonts w:asciiTheme="minorHAnsi" w:hAnsiTheme="minorHAnsi" w:cstheme="minorHAnsi"/>
          <w:sz w:val="22"/>
          <w:szCs w:val="22"/>
        </w:rPr>
        <w:t>finansach publicznych</w:t>
      </w:r>
      <w:r w:rsidRPr="00B02437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B02437">
        <w:rPr>
          <w:rFonts w:asciiTheme="minorHAnsi" w:hAnsiTheme="minorHAnsi" w:cstheme="minorHAnsi"/>
          <w:sz w:val="22"/>
          <w:szCs w:val="22"/>
        </w:rPr>
        <w:t>, tj. 15 dni od daty podpisania niniejszego wystąpienia pokontrolnego przez Prezydenta m.st. Warszawy. W przypadku niedotrzymania ww. terminu, czyli od 16. dnia od daty podpisania wystąpienia pokontrolnego przez Prezydenta m.st. Warszawy dotacja w kwocie łącznej 7 473,98 zł podlega zwrotowi wraz z odsetkami w wysokości określonej jak dla zaległości podatkowych.</w:t>
      </w:r>
    </w:p>
    <w:p w14:paraId="7F2798FE" w14:textId="77777777" w:rsidR="00D90587" w:rsidRPr="00B02437" w:rsidRDefault="00E87D68" w:rsidP="00B02437">
      <w:pPr>
        <w:pStyle w:val="Bodytext20"/>
        <w:numPr>
          <w:ilvl w:val="0"/>
          <w:numId w:val="2"/>
        </w:numPr>
        <w:shd w:val="clear" w:color="auto" w:fill="auto"/>
        <w:tabs>
          <w:tab w:val="left" w:pos="473"/>
        </w:tabs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Realizować zadanie publiczne na warunkach określonych w umowie o wsparcie zadania publicznego, w tym:</w:t>
      </w:r>
    </w:p>
    <w:p w14:paraId="7F2798FF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1215"/>
        </w:tabs>
        <w:spacing w:after="240" w:line="300" w:lineRule="auto"/>
        <w:ind w:left="1200" w:hanging="34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na bieżąco, zgodnie ze stanem faktycznym, stosownie do obowiązującego wzoru, opisywać dokumenty finansowo-księgowe,</w:t>
      </w:r>
    </w:p>
    <w:p w14:paraId="7F279900" w14:textId="77777777" w:rsidR="00D90587" w:rsidRPr="00B02437" w:rsidRDefault="00E87D68" w:rsidP="00B02437">
      <w:pPr>
        <w:pStyle w:val="Bodytext20"/>
        <w:numPr>
          <w:ilvl w:val="0"/>
          <w:numId w:val="1"/>
        </w:numPr>
        <w:shd w:val="clear" w:color="auto" w:fill="auto"/>
        <w:tabs>
          <w:tab w:val="left" w:pos="1215"/>
        </w:tabs>
        <w:spacing w:after="240" w:line="300" w:lineRule="auto"/>
        <w:ind w:left="1200" w:hanging="34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prowadzić wyodrębnioną ewidencję księgową zadania publicznego, w której ujmować dane wynikające z opisów dowodów źródłowych wydatków.</w:t>
      </w:r>
    </w:p>
    <w:p w14:paraId="7F279901" w14:textId="77777777" w:rsidR="00D90587" w:rsidRPr="00B02437" w:rsidRDefault="00E87D68" w:rsidP="00B02437">
      <w:pPr>
        <w:pStyle w:val="Bodytext20"/>
        <w:numPr>
          <w:ilvl w:val="0"/>
          <w:numId w:val="2"/>
        </w:numPr>
        <w:shd w:val="clear" w:color="auto" w:fill="auto"/>
        <w:tabs>
          <w:tab w:val="left" w:pos="473"/>
        </w:tabs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W sprawozdaniu z </w:t>
      </w:r>
      <w:r w:rsidRPr="00B02437">
        <w:rPr>
          <w:rFonts w:asciiTheme="minorHAnsi" w:hAnsiTheme="minorHAnsi" w:cstheme="minorHAnsi"/>
          <w:sz w:val="22"/>
          <w:szCs w:val="22"/>
        </w:rPr>
        <w:t xml:space="preserve">wykonania zadania publicznego wykazywać dane zgodne ze stanem </w:t>
      </w:r>
      <w:r w:rsidRPr="00B02437">
        <w:rPr>
          <w:rFonts w:asciiTheme="minorHAnsi" w:hAnsiTheme="minorHAnsi" w:cstheme="minorHAnsi"/>
          <w:sz w:val="22"/>
          <w:szCs w:val="22"/>
        </w:rPr>
        <w:lastRenderedPageBreak/>
        <w:t>faktycznym, wynikającym z zapisów wyodrębnionej ewidencji księgowej zadania publicznego oraz dowodów księgowych. Dochować terminu składania sprawozdania z wykonania zadania publicznego.</w:t>
      </w:r>
    </w:p>
    <w:p w14:paraId="7F279902" w14:textId="77777777" w:rsidR="00D90587" w:rsidRPr="00B02437" w:rsidRDefault="00E87D68" w:rsidP="00B02437">
      <w:pPr>
        <w:pStyle w:val="Bodytext20"/>
        <w:numPr>
          <w:ilvl w:val="0"/>
          <w:numId w:val="2"/>
        </w:numPr>
        <w:shd w:val="clear" w:color="auto" w:fill="auto"/>
        <w:tabs>
          <w:tab w:val="left" w:pos="478"/>
        </w:tabs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W toku realizacji zadania publicznego terminowo regulować zobowiązania Stowarzyszenia, stosownie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B02437">
        <w:rPr>
          <w:rFonts w:asciiTheme="minorHAnsi" w:hAnsiTheme="minorHAnsi" w:cstheme="minorHAnsi"/>
          <w:sz w:val="22"/>
          <w:szCs w:val="22"/>
        </w:rPr>
        <w:t xml:space="preserve">44 ust. 3 pkt 3, w zw. z </w:t>
      </w:r>
      <w:r w:rsidRPr="00B0243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02437">
        <w:rPr>
          <w:rFonts w:asciiTheme="minorHAnsi" w:hAnsiTheme="minorHAnsi" w:cstheme="minorHAnsi"/>
          <w:sz w:val="22"/>
          <w:szCs w:val="22"/>
        </w:rPr>
        <w:t>4 piet 2 ustawy o finansach publicznych.</w:t>
      </w:r>
    </w:p>
    <w:p w14:paraId="7F279903" w14:textId="77777777" w:rsidR="00D90587" w:rsidRPr="00B02437" w:rsidRDefault="00E87D68" w:rsidP="00B02437">
      <w:pPr>
        <w:pStyle w:val="Bodytext20"/>
        <w:numPr>
          <w:ilvl w:val="0"/>
          <w:numId w:val="2"/>
        </w:numPr>
        <w:shd w:val="clear" w:color="auto" w:fill="auto"/>
        <w:tabs>
          <w:tab w:val="left" w:pos="478"/>
        </w:tabs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W umowach cywilnoprawnych precyzyjnie określać zakres obowiązków realizowanych w ramach zadania publicznego oraz sposób dokumentowania potwierdzenia wykonania prac</w:t>
      </w:r>
    </w:p>
    <w:p w14:paraId="7F279904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left="540"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i wynagradzania zleceniobiorców.</w:t>
      </w:r>
    </w:p>
    <w:p w14:paraId="7F279905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Na mory § 9 ust. 6 umowy na realizację zadania publicznego, oczekuję od Pana w terminie nie</w:t>
      </w:r>
    </w:p>
    <w:p w14:paraId="7F279906" w14:textId="77777777" w:rsidR="00D90587" w:rsidRPr="00B02437" w:rsidRDefault="00E87D68" w:rsidP="00B02437">
      <w:pPr>
        <w:pStyle w:val="Bodytext20"/>
        <w:shd w:val="clear" w:color="auto" w:fill="auto"/>
        <w:spacing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dłuższym niż 14 dni od otrzymania niniejszego wystąpienia pokontrolnego powiadomienia mnie</w:t>
      </w:r>
    </w:p>
    <w:p w14:paraId="7F279908" w14:textId="45CDC4F4" w:rsidR="00D90587" w:rsidRPr="00B02437" w:rsidRDefault="00E87D68" w:rsidP="00B02437">
      <w:pPr>
        <w:pStyle w:val="Bodytext20"/>
        <w:shd w:val="clear" w:color="auto" w:fill="auto"/>
        <w:tabs>
          <w:tab w:val="left" w:pos="6246"/>
        </w:tabs>
        <w:spacing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o wykonaniu zalecenia nr 1.</w:t>
      </w:r>
    </w:p>
    <w:p w14:paraId="7F27990A" w14:textId="5C9CD4DD" w:rsidR="00D90587" w:rsidRPr="00B02437" w:rsidRDefault="00B97AF0" w:rsidP="00CC7411">
      <w:pPr>
        <w:spacing w:before="120" w:after="240" w:line="300" w:lineRule="auto"/>
        <w:ind w:left="5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</w:t>
      </w:r>
      <w:r w:rsidR="00CC7411">
        <w:rPr>
          <w:rFonts w:asciiTheme="minorHAnsi" w:hAnsiTheme="minorHAnsi" w:cstheme="minorHAnsi"/>
          <w:sz w:val="22"/>
          <w:szCs w:val="22"/>
        </w:rPr>
        <w:t xml:space="preserve"> /-/ Rafał Trzaskowski</w:t>
      </w:r>
    </w:p>
    <w:p w14:paraId="7F27990B" w14:textId="77777777" w:rsidR="00D90587" w:rsidRPr="005C7BEA" w:rsidRDefault="00E87D68" w:rsidP="00B02437">
      <w:pPr>
        <w:pStyle w:val="Bodytext20"/>
        <w:shd w:val="clear" w:color="auto" w:fill="auto"/>
        <w:spacing w:after="240" w:line="300" w:lineRule="auto"/>
        <w:ind w:left="400"/>
        <w:rPr>
          <w:rFonts w:asciiTheme="minorHAnsi" w:hAnsiTheme="minorHAnsi" w:cstheme="minorHAnsi"/>
          <w:sz w:val="22"/>
          <w:szCs w:val="22"/>
        </w:rPr>
      </w:pPr>
      <w:r w:rsidRPr="005C7BEA">
        <w:rPr>
          <w:rFonts w:asciiTheme="minorHAnsi" w:hAnsiTheme="minorHAnsi" w:cstheme="minorHAnsi"/>
          <w:sz w:val="22"/>
          <w:szCs w:val="22"/>
        </w:rPr>
        <w:t>Do wia</w:t>
      </w:r>
      <w:r w:rsidRPr="005C7BEA">
        <w:rPr>
          <w:rStyle w:val="Bodytext22"/>
          <w:rFonts w:asciiTheme="minorHAnsi" w:hAnsiTheme="minorHAnsi" w:cstheme="minorHAnsi"/>
          <w:sz w:val="22"/>
          <w:szCs w:val="22"/>
          <w:u w:val="none"/>
        </w:rPr>
        <w:t>domości</w:t>
      </w:r>
      <w:r w:rsidRPr="005C7BEA">
        <w:rPr>
          <w:rFonts w:asciiTheme="minorHAnsi" w:hAnsiTheme="minorHAnsi" w:cstheme="minorHAnsi"/>
          <w:sz w:val="22"/>
          <w:szCs w:val="22"/>
        </w:rPr>
        <w:t>:</w:t>
      </w:r>
    </w:p>
    <w:p w14:paraId="7F27990C" w14:textId="77777777" w:rsidR="00D90587" w:rsidRPr="00B02437" w:rsidRDefault="00E87D68" w:rsidP="00B02437">
      <w:pPr>
        <w:pStyle w:val="Bodytext20"/>
        <w:numPr>
          <w:ilvl w:val="0"/>
          <w:numId w:val="3"/>
        </w:numPr>
        <w:shd w:val="clear" w:color="auto" w:fill="auto"/>
        <w:tabs>
          <w:tab w:val="left" w:pos="465"/>
        </w:tabs>
        <w:spacing w:after="240" w:line="300" w:lineRule="auto"/>
        <w:ind w:left="40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>Pan Marcin Kraszewski - Dyrektor Biura Sportu i Rekreacji Urzędu m.st. Warszawy.</w:t>
      </w:r>
    </w:p>
    <w:p w14:paraId="7F27990D" w14:textId="02099EEF" w:rsidR="00D90587" w:rsidRPr="00B02437" w:rsidRDefault="00E87D68" w:rsidP="00B02437">
      <w:pPr>
        <w:pStyle w:val="Bodytext20"/>
        <w:numPr>
          <w:ilvl w:val="0"/>
          <w:numId w:val="3"/>
        </w:numPr>
        <w:shd w:val="clear" w:color="auto" w:fill="auto"/>
        <w:tabs>
          <w:tab w:val="left" w:pos="465"/>
        </w:tabs>
        <w:spacing w:after="240" w:line="300" w:lineRule="auto"/>
        <w:ind w:left="400" w:right="740"/>
        <w:rPr>
          <w:rFonts w:asciiTheme="minorHAnsi" w:hAnsiTheme="minorHAnsi" w:cstheme="minorHAnsi"/>
          <w:sz w:val="22"/>
          <w:szCs w:val="22"/>
        </w:rPr>
      </w:pPr>
      <w:r w:rsidRPr="00B02437">
        <w:rPr>
          <w:rFonts w:asciiTheme="minorHAnsi" w:hAnsiTheme="minorHAnsi" w:cstheme="minorHAnsi"/>
          <w:sz w:val="22"/>
          <w:szCs w:val="22"/>
        </w:rPr>
        <w:t xml:space="preserve">Pani Małgorzata Gajewska </w:t>
      </w:r>
      <w:r w:rsidRPr="00B02437">
        <w:rPr>
          <w:rFonts w:asciiTheme="minorHAnsi" w:hAnsiTheme="minorHAnsi" w:cstheme="minorHAnsi"/>
          <w:sz w:val="22"/>
          <w:szCs w:val="22"/>
        </w:rPr>
        <w:t>Dyrektor Biura Księgowości i Kontrasygnaty Zastępca Skarbnika m.st. Warszawy.</w:t>
      </w:r>
    </w:p>
    <w:sectPr w:rsidR="00D90587" w:rsidRPr="00B02437" w:rsidSect="00D671D7">
      <w:footerReference w:type="default" r:id="rId7"/>
      <w:headerReference w:type="first" r:id="rId8"/>
      <w:footerReference w:type="first" r:id="rId9"/>
      <w:pgSz w:w="11900" w:h="16840"/>
      <w:pgMar w:top="1655" w:right="1462" w:bottom="1398" w:left="15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4DF6" w14:textId="77777777" w:rsidR="0076181E" w:rsidRDefault="0076181E">
      <w:r>
        <w:separator/>
      </w:r>
    </w:p>
  </w:endnote>
  <w:endnote w:type="continuationSeparator" w:id="0">
    <w:p w14:paraId="43F8C052" w14:textId="77777777" w:rsidR="0076181E" w:rsidRDefault="0076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815826"/>
      <w:docPartObj>
        <w:docPartGallery w:val="Page Numbers (Bottom of Page)"/>
        <w:docPartUnique/>
      </w:docPartObj>
    </w:sdtPr>
    <w:sdtContent>
      <w:sdt>
        <w:sdtPr>
          <w:id w:val="-1175799360"/>
          <w:docPartObj>
            <w:docPartGallery w:val="Page Numbers (Top of Page)"/>
            <w:docPartUnique/>
          </w:docPartObj>
        </w:sdtPr>
        <w:sdtContent>
          <w:p w14:paraId="2C104059" w14:textId="4ADD1403" w:rsidR="00AE471D" w:rsidRDefault="00AE471D">
            <w:pPr>
              <w:pStyle w:val="Stopka"/>
              <w:jc w:val="right"/>
            </w:pP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4E67576" w14:textId="77777777" w:rsidR="001E74B8" w:rsidRDefault="001E7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680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9A2CBD" w14:textId="7FF5419C" w:rsidR="00DF4104" w:rsidRDefault="00DF4104">
            <w:pPr>
              <w:pStyle w:val="Stopka"/>
              <w:jc w:val="right"/>
            </w:pP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47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72A852C" w14:textId="77777777" w:rsidR="00DF4104" w:rsidRDefault="00DF4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FB7F" w14:textId="77777777" w:rsidR="0076181E" w:rsidRDefault="0076181E">
      <w:r>
        <w:separator/>
      </w:r>
    </w:p>
  </w:footnote>
  <w:footnote w:type="continuationSeparator" w:id="0">
    <w:p w14:paraId="2C583CE0" w14:textId="77777777" w:rsidR="0076181E" w:rsidRDefault="0076181E">
      <w:r>
        <w:continuationSeparator/>
      </w:r>
    </w:p>
  </w:footnote>
  <w:footnote w:id="1">
    <w:p w14:paraId="7F279914" w14:textId="2FA0777B" w:rsidR="00D90587" w:rsidRPr="000F5C89" w:rsidRDefault="00E87D68" w:rsidP="008E515D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Klub został wyłoniony w wyniku przeprowadzonego konkursu, którego wyniki opublikowano w zarządzeniu nr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143/2023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30 stycznia 2023 r. w sprawie ogłoszenia wyników otwartego konkursu ofert na realizację zadania publicznego w zakresie wspierania i upowszechniania kultu</w:t>
      </w:r>
      <w:r w:rsidR="00590593"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у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fizycznej w 2023 roku pod nazwą „Szkolenie i współzawodnictwo sportowe dzieci i młodzieży" (ze zm.).</w:t>
      </w:r>
    </w:p>
  </w:footnote>
  <w:footnote w:id="2">
    <w:p w14:paraId="7F279915" w14:textId="77777777" w:rsidR="00D90587" w:rsidRPr="000F5C89" w:rsidRDefault="00E87D68" w:rsidP="008E515D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right="5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załącznik do zarządzenia Nr 312/2C07 Prezydenta miasta stołecznego Warszawy z dnia 4 kwietnia 2007 r. w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sprawie nadania regulaminu organizacyjnego Urzędu miasta stołecznego Warszawy (ze zm.).</w:t>
      </w:r>
    </w:p>
  </w:footnote>
  <w:footnote w:id="3">
    <w:p w14:paraId="7F279916" w14:textId="77777777" w:rsidR="00D90587" w:rsidRPr="000F5C89" w:rsidRDefault="00E87D68" w:rsidP="008E515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 U. z 2023 r., poz. 571 (ze zm.).</w:t>
      </w:r>
    </w:p>
  </w:footnote>
  <w:footnote w:id="4">
    <w:p w14:paraId="7F279917" w14:textId="77777777" w:rsidR="00D90587" w:rsidRPr="000F5C89" w:rsidRDefault="00E87D68" w:rsidP="008E515D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8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wynagrodzenie osób szkolących; wynajem obiektów sportowych; zakup sprzętu sportowego; zakup ubezpieczenia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ÖC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klubu oraz NNW dla uczestnik szkolenia; wynagrodzenie obsługi technicznej; koszty eksploatacji własnych obiektów; odnowa biologiczna, rehabilitacja.</w:t>
      </w:r>
    </w:p>
  </w:footnote>
  <w:footnote w:id="5">
    <w:p w14:paraId="7F279918" w14:textId="77777777" w:rsidR="00D90587" w:rsidRPr="000F5C89" w:rsidRDefault="00E87D68" w:rsidP="008E515D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konto 900 „Dotacja miasto" do którego prowadzono konta analityczne w podziale na poszczególne pozycje kosztorysu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zadania.</w:t>
      </w:r>
    </w:p>
  </w:footnote>
  <w:footnote w:id="6">
    <w:p w14:paraId="7F279919" w14:textId="77777777" w:rsidR="00D90587" w:rsidRPr="000F5C89" w:rsidRDefault="00E87D68" w:rsidP="008E515D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w okresie realizacji zadania w skład Zarządu SEMP wchodzili: do 15 września 2023r. Prezes: Joanna Popławska - Saczuk, Wiceprezesi: Krzysztof Lizińczyk i Michał Madeński; od 15. 2023 r. Prezes: Marek Makuch, Wiceprezesi: Andrzej Dzięgielewski, Michał Madeński, Krzysztof Lizyńczyk (do początku października 2023 r.).</w:t>
      </w:r>
    </w:p>
  </w:footnote>
  <w:footnote w:id="7">
    <w:p w14:paraId="7F27991A" w14:textId="77777777" w:rsidR="00D90587" w:rsidRPr="000F5C89" w:rsidRDefault="00E87D68" w:rsidP="008E515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polisa InterRisk nr NWG-B/P 003397 z 10 lutego 2023 r. opłacona 10 lutego 2023 r.</w:t>
      </w:r>
    </w:p>
  </w:footnote>
  <w:footnote w:id="8">
    <w:p w14:paraId="7F27991B" w14:textId="77777777" w:rsidR="00D90587" w:rsidRPr="000F5C89" w:rsidRDefault="00E87D68" w:rsidP="008E515D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umowa z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Santander Allianz 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nr 453041200915778 z </w:t>
      </w:r>
      <w:r w:rsidRPr="000F5C89">
        <w:rPr>
          <w:rStyle w:val="Footnote185ptNotBoldItalic"/>
          <w:rFonts w:asciiTheme="minorHAnsi" w:hAnsiTheme="minorHAnsi" w:cstheme="minorHAnsi"/>
          <w:sz w:val="22"/>
          <w:szCs w:val="22"/>
        </w:rPr>
        <w:t>1</w:t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>4.11.2023 r., na kwotę 739,00 zł.</w:t>
      </w:r>
    </w:p>
  </w:footnote>
  <w:footnote w:id="9">
    <w:p w14:paraId="7F27991C" w14:textId="77777777" w:rsidR="00D90587" w:rsidRPr="000F5C89" w:rsidRDefault="00E87D68" w:rsidP="008E515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5C8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umowa na pełen etat, zawarta 30grudnia 2021 r., na czas nieokreślony.</w:t>
      </w:r>
    </w:p>
  </w:footnote>
  <w:footnote w:id="10">
    <w:p w14:paraId="7F27991D" w14:textId="77777777" w:rsidR="00D90587" w:rsidRPr="000F5C89" w:rsidRDefault="00E87D68" w:rsidP="008E515D">
      <w:pPr>
        <w:pStyle w:val="Footnote20"/>
        <w:shd w:val="clear" w:color="auto" w:fill="auto"/>
        <w:tabs>
          <w:tab w:val="left" w:pos="178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F5C8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sz w:val="22"/>
          <w:szCs w:val="22"/>
        </w:rPr>
        <w:tab/>
        <w:t>Na rachunek bankowy określony w § 11 ust. 3 pkt 2 umowy.</w:t>
      </w:r>
    </w:p>
  </w:footnote>
  <w:footnote w:id="11">
    <w:p w14:paraId="7F27991E" w14:textId="77777777" w:rsidR="00D90587" w:rsidRPr="000F5C89" w:rsidRDefault="00E87D68" w:rsidP="008E515D">
      <w:pPr>
        <w:pStyle w:val="Footnote20"/>
        <w:shd w:val="clear" w:color="auto" w:fill="auto"/>
        <w:tabs>
          <w:tab w:val="left" w:pos="182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F5C8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F5C89">
        <w:rPr>
          <w:rFonts w:asciiTheme="minorHAnsi" w:hAnsiTheme="minorHAnsi" w:cstheme="minorHAnsi"/>
          <w:sz w:val="22"/>
          <w:szCs w:val="22"/>
        </w:rPr>
        <w:tab/>
        <w:t>Dz. U. z 25023 r., poz. 1270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3618" w14:textId="781955C4" w:rsidR="00CC7411" w:rsidRDefault="00D671D7">
    <w:pPr>
      <w:pStyle w:val="Nagwek"/>
    </w:pPr>
    <w:r>
      <w:rPr>
        <w:noProof/>
      </w:rPr>
      <w:drawing>
        <wp:inline distT="0" distB="0" distL="0" distR="0" wp14:anchorId="7EFC3D41" wp14:editId="4F8428E4">
          <wp:extent cx="5654675" cy="1062121"/>
          <wp:effectExtent l="0" t="0" r="3175" b="508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675" cy="1062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F4783"/>
    <w:multiLevelType w:val="multilevel"/>
    <w:tmpl w:val="5DD65D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675E1B"/>
    <w:multiLevelType w:val="multilevel"/>
    <w:tmpl w:val="024A50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A112F3"/>
    <w:multiLevelType w:val="multilevel"/>
    <w:tmpl w:val="415EFD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0723884">
    <w:abstractNumId w:val="0"/>
  </w:num>
  <w:num w:numId="2" w16cid:durableId="826284474">
    <w:abstractNumId w:val="2"/>
  </w:num>
  <w:num w:numId="3" w16cid:durableId="155696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87"/>
    <w:rsid w:val="000F5C89"/>
    <w:rsid w:val="001E74B8"/>
    <w:rsid w:val="002301F2"/>
    <w:rsid w:val="00454454"/>
    <w:rsid w:val="004E176B"/>
    <w:rsid w:val="00505D82"/>
    <w:rsid w:val="00557B97"/>
    <w:rsid w:val="00590593"/>
    <w:rsid w:val="005C7BEA"/>
    <w:rsid w:val="0076181E"/>
    <w:rsid w:val="008E515D"/>
    <w:rsid w:val="00A2636B"/>
    <w:rsid w:val="00AE471D"/>
    <w:rsid w:val="00B02437"/>
    <w:rsid w:val="00B97AF0"/>
    <w:rsid w:val="00CC7411"/>
    <w:rsid w:val="00D671D7"/>
    <w:rsid w:val="00D90587"/>
    <w:rsid w:val="00DF4104"/>
    <w:rsid w:val="00E2262D"/>
    <w:rsid w:val="00E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798DC"/>
  <w15:docId w15:val="{4409E818-2DC6-4416-BB0F-83DDBB7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3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185ptNotBoldItalic">
    <w:name w:val="Footnote|1 + 8.5 pt;Not Bold;Italic"/>
    <w:basedOn w:val="Footnote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ItalicScaling70">
    <w:name w:val="Body text|3 + Italic;Scaling 70%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7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87571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B8757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120" w:after="360" w:line="212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0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59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90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593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2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16</cp:revision>
  <dcterms:created xsi:type="dcterms:W3CDTF">2024-06-25T08:20:00Z</dcterms:created>
  <dcterms:modified xsi:type="dcterms:W3CDTF">2024-08-21T09:37:00Z</dcterms:modified>
</cp:coreProperties>
</file>