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DD1A9" w14:textId="77777777" w:rsidR="00E70E85" w:rsidRPr="00BC4BED" w:rsidRDefault="00AF5BBF" w:rsidP="00E70E85">
      <w:pPr>
        <w:spacing w:after="0"/>
        <w:ind w:left="5103"/>
      </w:pPr>
      <w:r w:rsidRPr="00BC4BED">
        <w:t>Załącznik</w:t>
      </w:r>
    </w:p>
    <w:p w14:paraId="2891428C" w14:textId="096960C1" w:rsidR="00E70E85" w:rsidRPr="00BC4BED" w:rsidRDefault="00AF5BBF" w:rsidP="00E70E85">
      <w:pPr>
        <w:spacing w:after="0"/>
        <w:ind w:left="5103"/>
      </w:pPr>
      <w:r w:rsidRPr="00BC4BED">
        <w:t xml:space="preserve">do zarządzenia nr </w:t>
      </w:r>
      <w:r w:rsidR="00F502E5">
        <w:t>711</w:t>
      </w:r>
      <w:r w:rsidR="0049013F">
        <w:t>/2025</w:t>
      </w:r>
    </w:p>
    <w:p w14:paraId="67B2BBF7" w14:textId="77777777" w:rsidR="00E70E85" w:rsidRPr="00BC4BED" w:rsidRDefault="00546DEC" w:rsidP="00E70E85">
      <w:pPr>
        <w:spacing w:after="0"/>
        <w:ind w:left="5103"/>
      </w:pPr>
      <w:r w:rsidRPr="00BC4BED">
        <w:t>Prezydenta m.st. Warszawy</w:t>
      </w:r>
    </w:p>
    <w:p w14:paraId="4EE1DB08" w14:textId="52CC083D" w:rsidR="00AF5BBF" w:rsidRPr="00BC4BED" w:rsidRDefault="00F502E5" w:rsidP="00E70E85">
      <w:pPr>
        <w:ind w:left="5103"/>
      </w:pPr>
      <w:r>
        <w:t xml:space="preserve">z 29 kwietnia </w:t>
      </w:r>
      <w:r w:rsidR="0049013F">
        <w:t>2025</w:t>
      </w:r>
      <w:r w:rsidR="00E740D6">
        <w:t xml:space="preserve"> r.</w:t>
      </w:r>
    </w:p>
    <w:p w14:paraId="499C95C0" w14:textId="77777777" w:rsidR="00AF5BBF" w:rsidRPr="00BC4BED" w:rsidRDefault="004E4A12" w:rsidP="004E4A12">
      <w:pPr>
        <w:pStyle w:val="Nagwek1"/>
      </w:pPr>
      <w:r w:rsidRPr="00BC4BED">
        <w:t>Ogłoszenie</w:t>
      </w:r>
    </w:p>
    <w:p w14:paraId="1729CA68" w14:textId="77777777" w:rsidR="00AF5BBF" w:rsidRPr="00BC4BED" w:rsidRDefault="00AF5BBF" w:rsidP="00F53591">
      <w:r w:rsidRPr="00BC4BED">
        <w:t xml:space="preserve">Prezydent m.st. Warszawy ogłasza otwarty konkurs ofert na realizację w </w:t>
      </w:r>
      <w:r w:rsidR="002357AA">
        <w:t>latach</w:t>
      </w:r>
      <w:r w:rsidR="000F2DB3">
        <w:t xml:space="preserve"> </w:t>
      </w:r>
      <w:r w:rsidR="00E107FD">
        <w:t>2025</w:t>
      </w:r>
      <w:r w:rsidR="002357AA">
        <w:t xml:space="preserve"> - 2027</w:t>
      </w:r>
      <w:r w:rsidRPr="00BC4BED">
        <w:t xml:space="preserve"> zadania publicznego </w:t>
      </w:r>
      <w:r w:rsidR="00C06D03" w:rsidRPr="00BC4BED">
        <w:t>w</w:t>
      </w:r>
      <w:r w:rsidRPr="00BC4BED">
        <w:t xml:space="preserve"> zakres</w:t>
      </w:r>
      <w:r w:rsidR="00C06D03" w:rsidRPr="00BC4BED">
        <w:t>ie</w:t>
      </w:r>
      <w:r w:rsidR="002357AA">
        <w:t xml:space="preserve"> </w:t>
      </w:r>
      <w:r w:rsidR="00E107FD">
        <w:t>d</w:t>
      </w:r>
      <w:r w:rsidR="00E107FD" w:rsidRPr="00F8236E">
        <w:t xml:space="preserve">ziałalności na rzecz osób </w:t>
      </w:r>
      <w:r w:rsidR="00E54649">
        <w:t xml:space="preserve">z </w:t>
      </w:r>
      <w:r w:rsidR="004E6289">
        <w:t>niepełno</w:t>
      </w:r>
      <w:r w:rsidR="0049013F">
        <w:t xml:space="preserve">sprawnościami </w:t>
      </w:r>
      <w:r w:rsidRPr="00BC4BED">
        <w:t>or</w:t>
      </w:r>
      <w:r w:rsidR="00434AF5">
        <w:t>az zaprasza do składania ofert.</w:t>
      </w:r>
    </w:p>
    <w:p w14:paraId="3946C196" w14:textId="77777777" w:rsidR="00AF5BBF" w:rsidRPr="00BC4BED" w:rsidRDefault="00AF5BBF" w:rsidP="00F53591">
      <w:r w:rsidRPr="00BC4BED">
        <w:t>§ 1. Rodzaj zadania i wysokość środków publicznych przeznaczonych na realizację zadania.</w:t>
      </w:r>
    </w:p>
    <w:p w14:paraId="6A7D6E1B" w14:textId="77777777" w:rsidR="00AF5BBF" w:rsidRPr="00BC4BED" w:rsidRDefault="00AF5BBF" w:rsidP="00434AF5">
      <w:pPr>
        <w:pStyle w:val="Akapitzlist"/>
        <w:numPr>
          <w:ilvl w:val="0"/>
          <w:numId w:val="1"/>
        </w:numPr>
        <w:tabs>
          <w:tab w:val="clear" w:pos="360"/>
        </w:tabs>
        <w:ind w:left="284" w:hanging="284"/>
      </w:pPr>
      <w:r w:rsidRPr="00BC4BED">
        <w:t>Zlecenie realizacji zadania publicznego nastąpi w formie wspierania</w:t>
      </w:r>
      <w:r w:rsidR="000976C7" w:rsidRPr="00BC4BED">
        <w:t xml:space="preserve"> lub </w:t>
      </w:r>
      <w:r w:rsidRPr="00BC4BED">
        <w:t>powierzania wraz z udzieleniem dotacji.</w:t>
      </w:r>
    </w:p>
    <w:p w14:paraId="68F6011C" w14:textId="77777777" w:rsidR="00AF5BBF" w:rsidRPr="00BC4BED" w:rsidRDefault="00AF5BBF" w:rsidP="00434AF5">
      <w:pPr>
        <w:pStyle w:val="Akapitzlist"/>
        <w:numPr>
          <w:ilvl w:val="0"/>
          <w:numId w:val="1"/>
        </w:numPr>
        <w:tabs>
          <w:tab w:val="clear" w:pos="360"/>
        </w:tabs>
        <w:ind w:left="284" w:hanging="284"/>
        <w:contextualSpacing w:val="0"/>
      </w:pPr>
      <w:r w:rsidRPr="00BC4BED">
        <w:t>Szczegółowe informacje dot</w:t>
      </w:r>
      <w:r w:rsidR="00A10BB7" w:rsidRPr="00BC4BED">
        <w:t>yczące</w:t>
      </w:r>
      <w:r w:rsidRPr="00BC4BED">
        <w:t xml:space="preserve"> zadania zawiera poniższ</w:t>
      </w:r>
      <w:r w:rsidR="006520C0" w:rsidRPr="00BC4BED">
        <w:t>y formularz</w:t>
      </w:r>
      <w:r w:rsidRPr="00BC4BED">
        <w:t>.</w:t>
      </w:r>
    </w:p>
    <w:p w14:paraId="40958050" w14:textId="77777777" w:rsidR="006520C0" w:rsidRPr="00BC4BED" w:rsidRDefault="006520C0" w:rsidP="00434AF5">
      <w:pPr>
        <w:pStyle w:val="Akapitzlist"/>
        <w:ind w:left="284"/>
        <w:rPr>
          <w:b/>
          <w:bCs/>
        </w:rPr>
      </w:pPr>
      <w:r w:rsidRPr="00BC4BED">
        <w:rPr>
          <w:b/>
          <w:bCs/>
        </w:rPr>
        <w:t>Informacje o zadaniu:</w:t>
      </w:r>
    </w:p>
    <w:p w14:paraId="4268618B" w14:textId="77777777" w:rsidR="006520C0" w:rsidRPr="00BC4BED" w:rsidRDefault="006520C0" w:rsidP="00434AF5">
      <w:pPr>
        <w:pStyle w:val="Akapitzlist"/>
        <w:ind w:left="567" w:hanging="283"/>
      </w:pPr>
      <w:r w:rsidRPr="00BC4BED">
        <w:t>1.</w:t>
      </w:r>
      <w:r w:rsidRPr="00BC4BED">
        <w:tab/>
        <w:t>Nazwa zadania konkursowego:</w:t>
      </w:r>
      <w:r w:rsidR="00CE5FDA">
        <w:t xml:space="preserve"> </w:t>
      </w:r>
      <w:r w:rsidR="00591CBC" w:rsidRPr="00591CBC">
        <w:rPr>
          <w:b/>
        </w:rPr>
        <w:t>„</w:t>
      </w:r>
      <w:r w:rsidR="004E6289">
        <w:rPr>
          <w:b/>
        </w:rPr>
        <w:t xml:space="preserve">Warszawskie </w:t>
      </w:r>
      <w:r w:rsidR="0049013F">
        <w:rPr>
          <w:b/>
        </w:rPr>
        <w:t xml:space="preserve">Centrum Dostępności” </w:t>
      </w:r>
    </w:p>
    <w:p w14:paraId="3972DB3A" w14:textId="77777777" w:rsidR="006520C0" w:rsidRPr="00BC4BED" w:rsidRDefault="006520C0" w:rsidP="00434AF5">
      <w:pPr>
        <w:pStyle w:val="Akapitzlist"/>
        <w:ind w:left="567" w:hanging="283"/>
      </w:pPr>
      <w:r w:rsidRPr="00BC4BED">
        <w:t>2.</w:t>
      </w:r>
      <w:r w:rsidRPr="00BC4BED">
        <w:tab/>
        <w:t>Forma realizacji zadania: powierzenie lub wsparcie</w:t>
      </w:r>
    </w:p>
    <w:p w14:paraId="06510FB9" w14:textId="77777777" w:rsidR="006520C0" w:rsidRDefault="006520C0" w:rsidP="00434AF5">
      <w:pPr>
        <w:pStyle w:val="Akapitzlist"/>
        <w:ind w:left="567" w:hanging="283"/>
      </w:pPr>
      <w:r w:rsidRPr="00BC4BED">
        <w:t>3.</w:t>
      </w:r>
      <w:r w:rsidRPr="00BC4BED">
        <w:tab/>
        <w:t>Cel zadania:</w:t>
      </w:r>
    </w:p>
    <w:p w14:paraId="6ED4E2E7" w14:textId="77777777" w:rsidR="00BF21E0" w:rsidRDefault="00BF21E0" w:rsidP="00BF21E0">
      <w:pPr>
        <w:pStyle w:val="Akapitzlist"/>
        <w:tabs>
          <w:tab w:val="left" w:pos="426"/>
        </w:tabs>
        <w:ind w:left="567"/>
        <w:contextualSpacing w:val="0"/>
      </w:pPr>
      <w:r w:rsidRPr="009C102B">
        <w:t xml:space="preserve">Zadanie publiczne realizowane na rzecz osób z niepełnosprawnościami wpisuje się w Warszawski program działań na rzecz osób z niepełnosprawnościami do 2027 roku, </w:t>
      </w:r>
      <w:r>
        <w:t>C</w:t>
      </w:r>
      <w:r w:rsidRPr="009C102B">
        <w:t>el szczegółowy 3- wesprzemy w aktywizacji społecznej i zawodowej osoby z niepe</w:t>
      </w:r>
      <w:r>
        <w:t>łnosprawnościami oraz Strategię #</w:t>
      </w:r>
      <w:r w:rsidRPr="00365D38">
        <w:t>Warszawa2030</w:t>
      </w:r>
      <w:r>
        <w:t xml:space="preserve"> (Cel operacyjny 2.3)</w:t>
      </w:r>
      <w:r w:rsidRPr="00365D38">
        <w:t>.</w:t>
      </w:r>
    </w:p>
    <w:p w14:paraId="7811A8AF" w14:textId="77777777" w:rsidR="00E22F37" w:rsidRDefault="00126453" w:rsidP="00E22F37">
      <w:pPr>
        <w:pStyle w:val="Akapitzlist"/>
        <w:ind w:left="567"/>
      </w:pPr>
      <w:r w:rsidRPr="00354240">
        <w:t xml:space="preserve">W </w:t>
      </w:r>
      <w:r w:rsidR="0049013F">
        <w:t xml:space="preserve">Centrum </w:t>
      </w:r>
      <w:r w:rsidRPr="00354240">
        <w:t xml:space="preserve">świadczy się usługi </w:t>
      </w:r>
      <w:r w:rsidR="0049013F">
        <w:t>doradcze, szkoleniowe</w:t>
      </w:r>
      <w:r w:rsidR="000F2DB3">
        <w:t xml:space="preserve"> </w:t>
      </w:r>
      <w:r w:rsidR="0049013F">
        <w:t xml:space="preserve">i konsultacyjne z zakresu </w:t>
      </w:r>
      <w:r w:rsidR="004E6289">
        <w:t xml:space="preserve">zapewniana </w:t>
      </w:r>
      <w:r w:rsidR="0049013F">
        <w:t>dostępności</w:t>
      </w:r>
      <w:r w:rsidRPr="00354240">
        <w:t>, w</w:t>
      </w:r>
      <w:r w:rsidR="0049013F">
        <w:t xml:space="preserve"> celu zapewnienia dostępności </w:t>
      </w:r>
      <w:r w:rsidR="00DA3043">
        <w:t xml:space="preserve">w tym </w:t>
      </w:r>
      <w:r w:rsidR="0049013F">
        <w:t xml:space="preserve">zgodnie z </w:t>
      </w:r>
      <w:r w:rsidR="00453F35">
        <w:t>ustawą z dnia 19 lipca 2019 r. o zapewnianiu dostępności osobom ze szczególnymi potrzebami</w:t>
      </w:r>
      <w:r w:rsidR="00DA3043">
        <w:t xml:space="preserve"> oraz standardami i wytycznymi zapewniania dostępności obowiązującymi w m.st Warszawy</w:t>
      </w:r>
    </w:p>
    <w:p w14:paraId="588129A6" w14:textId="77777777" w:rsidR="00BF21E0" w:rsidRDefault="00E22F37" w:rsidP="00E22F37">
      <w:pPr>
        <w:ind w:firstLine="357"/>
      </w:pPr>
      <w:r>
        <w:t xml:space="preserve">4. </w:t>
      </w:r>
      <w:r w:rsidR="00BF21E0">
        <w:t>Opis zadania:</w:t>
      </w:r>
    </w:p>
    <w:p w14:paraId="6E27AAAE" w14:textId="77777777" w:rsidR="00BF21E0" w:rsidRPr="004E6289" w:rsidRDefault="00BC1E8F" w:rsidP="005D7A16">
      <w:pPr>
        <w:pStyle w:val="Akapitzlist"/>
        <w:ind w:left="357"/>
        <w:contextualSpacing w:val="0"/>
        <w:rPr>
          <w:strike/>
        </w:rPr>
      </w:pPr>
      <w:r w:rsidRPr="00BC1E8F">
        <w:t>Warszawskie Centrum Dostępności ma na celu</w:t>
      </w:r>
      <w:r w:rsidR="00DA3043">
        <w:t xml:space="preserve"> oferować wsparcie merytoryczne we wdrażaniu dostępności dla warszawskich instytucji i organizacji.</w:t>
      </w:r>
      <w:r w:rsidR="000F2DB3">
        <w:t xml:space="preserve"> </w:t>
      </w:r>
      <w:r w:rsidRPr="00BC1E8F">
        <w:t>Centrum</w:t>
      </w:r>
      <w:r w:rsidR="00DA3043">
        <w:t xml:space="preserve"> </w:t>
      </w:r>
      <w:r w:rsidRPr="00BC1E8F">
        <w:t>będzie pełnić funkcję doradczą i edukacyjną, zapewniając specjalistyczne wsparcie w zakresie eliminowania barier</w:t>
      </w:r>
      <w:r>
        <w:t xml:space="preserve">. </w:t>
      </w:r>
    </w:p>
    <w:p w14:paraId="02CBCC33" w14:textId="77777777" w:rsidR="00E107FD" w:rsidRPr="00652173" w:rsidRDefault="00E107FD" w:rsidP="005D7A16">
      <w:pPr>
        <w:spacing w:after="0"/>
        <w:ind w:left="284"/>
        <w:rPr>
          <w:b/>
        </w:rPr>
      </w:pPr>
      <w:r w:rsidRPr="00652173">
        <w:rPr>
          <w:b/>
        </w:rPr>
        <w:t>Adresaci zadania to osoby, które spełniają następujące kryteria:</w:t>
      </w:r>
    </w:p>
    <w:p w14:paraId="5F658516" w14:textId="77777777" w:rsidR="00E107FD" w:rsidRDefault="00CE5FDA" w:rsidP="005D7A16">
      <w:pPr>
        <w:numPr>
          <w:ilvl w:val="0"/>
          <w:numId w:val="22"/>
        </w:numPr>
        <w:spacing w:after="0"/>
        <w:ind w:left="567" w:hanging="283"/>
      </w:pPr>
      <w:r>
        <w:t>M</w:t>
      </w:r>
      <w:r w:rsidR="001E3B9E">
        <w:t>ieszkańcy</w:t>
      </w:r>
      <w:r>
        <w:t xml:space="preserve"> </w:t>
      </w:r>
      <w:r w:rsidR="00E107FD" w:rsidRPr="00652173">
        <w:t>m. st. Warszawy,</w:t>
      </w:r>
    </w:p>
    <w:p w14:paraId="54AF7E8D" w14:textId="77777777" w:rsidR="001E3B9E" w:rsidRDefault="001E3B9E" w:rsidP="001E3B9E">
      <w:pPr>
        <w:numPr>
          <w:ilvl w:val="0"/>
          <w:numId w:val="22"/>
        </w:numPr>
        <w:spacing w:after="0"/>
        <w:ind w:left="567" w:hanging="283"/>
      </w:pPr>
      <w:r>
        <w:t>przedstawiciele NGO działających na rzecz m.st. Warszawy</w:t>
      </w:r>
      <w:r w:rsidR="001129A2">
        <w:t>,</w:t>
      </w:r>
    </w:p>
    <w:p w14:paraId="6B96C4BB" w14:textId="77777777" w:rsidR="001E3B9E" w:rsidRDefault="001E3B9E" w:rsidP="001E3B9E">
      <w:pPr>
        <w:numPr>
          <w:ilvl w:val="0"/>
          <w:numId w:val="22"/>
        </w:numPr>
        <w:spacing w:after="0"/>
        <w:ind w:left="567" w:hanging="283"/>
      </w:pPr>
      <w:r>
        <w:t>pr</w:t>
      </w:r>
      <w:r w:rsidR="004E6289">
        <w:t>acownicy</w:t>
      </w:r>
      <w:r w:rsidR="00CE5FDA">
        <w:t xml:space="preserve"> </w:t>
      </w:r>
      <w:r w:rsidR="004E6289">
        <w:t xml:space="preserve">Urzędu m.st. Warszawy, </w:t>
      </w:r>
      <w:r>
        <w:t xml:space="preserve">jednostek </w:t>
      </w:r>
      <w:r w:rsidR="00BB7901">
        <w:t>organizacyjnych</w:t>
      </w:r>
      <w:r>
        <w:t xml:space="preserve"> i osób prawnych m.st. Warszawy</w:t>
      </w:r>
      <w:r w:rsidR="001129A2">
        <w:t>,</w:t>
      </w:r>
    </w:p>
    <w:p w14:paraId="12062E27" w14:textId="77777777" w:rsidR="001E3B9E" w:rsidRDefault="008607B9" w:rsidP="001E3B9E">
      <w:pPr>
        <w:numPr>
          <w:ilvl w:val="0"/>
          <w:numId w:val="22"/>
        </w:numPr>
        <w:spacing w:after="0"/>
        <w:ind w:left="567" w:hanging="283"/>
      </w:pPr>
      <w:r>
        <w:t>zarządcy nieruchomości</w:t>
      </w:r>
      <w:r w:rsidR="00DA3043">
        <w:t xml:space="preserve"> w tym wspólnot mieszkaniowych i spółdzielni mieszkaniowych z Warszawy</w:t>
      </w:r>
      <w:r>
        <w:t>, projektanci, architekci</w:t>
      </w:r>
      <w:r w:rsidR="001129A2">
        <w:t>,</w:t>
      </w:r>
      <w:r w:rsidR="00CE5FDA">
        <w:t xml:space="preserve"> </w:t>
      </w:r>
      <w:r w:rsidR="001E3B9E">
        <w:t xml:space="preserve">przedstawiciele przedsiębiorców działających na rzecz </w:t>
      </w:r>
      <w:r w:rsidR="00BB7901">
        <w:t xml:space="preserve">mieszkańców </w:t>
      </w:r>
      <w:r w:rsidR="001E3B9E">
        <w:t>m.st. Warszawy</w:t>
      </w:r>
      <w:r w:rsidR="001E3B9E" w:rsidRPr="00F94676">
        <w:t xml:space="preserve">. </w:t>
      </w:r>
    </w:p>
    <w:p w14:paraId="12253728" w14:textId="77777777" w:rsidR="001E3B9E" w:rsidRDefault="001E3B9E" w:rsidP="001E3B9E">
      <w:pPr>
        <w:spacing w:after="0"/>
        <w:ind w:left="567"/>
      </w:pPr>
    </w:p>
    <w:p w14:paraId="38C1BAB8" w14:textId="77777777" w:rsidR="00E107FD" w:rsidRPr="00652173" w:rsidRDefault="00E107FD" w:rsidP="005D7A16">
      <w:pPr>
        <w:spacing w:after="0"/>
        <w:ind w:left="284"/>
        <w:rPr>
          <w:b/>
        </w:rPr>
      </w:pPr>
      <w:r w:rsidRPr="00652173">
        <w:rPr>
          <w:b/>
        </w:rPr>
        <w:lastRenderedPageBreak/>
        <w:t>Forma realizacji zadania:</w:t>
      </w:r>
    </w:p>
    <w:p w14:paraId="7B24FFBA" w14:textId="77777777" w:rsidR="00E107FD" w:rsidRPr="00652173" w:rsidRDefault="00BB7901" w:rsidP="00A82024">
      <w:pPr>
        <w:numPr>
          <w:ilvl w:val="0"/>
          <w:numId w:val="23"/>
        </w:numPr>
        <w:spacing w:after="0"/>
        <w:ind w:left="567" w:hanging="283"/>
        <w:rPr>
          <w:b/>
          <w:u w:val="single"/>
        </w:rPr>
      </w:pPr>
      <w:r>
        <w:t xml:space="preserve">Warszawskie </w:t>
      </w:r>
      <w:r w:rsidR="009848BB">
        <w:t>Centrum Dostępności</w:t>
      </w:r>
      <w:r w:rsidR="00242BEB">
        <w:t xml:space="preserve"> ma </w:t>
      </w:r>
      <w:r w:rsidR="001129A2">
        <w:t>zapewnić wsparcie</w:t>
      </w:r>
      <w:r w:rsidR="00CE5FDA">
        <w:t xml:space="preserve"> </w:t>
      </w:r>
      <w:r w:rsidR="00DA3043">
        <w:t xml:space="preserve">merytoryczne </w:t>
      </w:r>
      <w:r>
        <w:t xml:space="preserve">ekspertów / specjalistów </w:t>
      </w:r>
      <w:r w:rsidR="00E107FD" w:rsidRPr="00652173">
        <w:t xml:space="preserve">w formie </w:t>
      </w:r>
      <w:r w:rsidR="009848BB">
        <w:t>doradztwa, konsultacji</w:t>
      </w:r>
      <w:r w:rsidR="0085503B">
        <w:t xml:space="preserve"> dla osób i </w:t>
      </w:r>
      <w:r w:rsidR="001129A2">
        <w:t xml:space="preserve">podmiotów wdrażających </w:t>
      </w:r>
      <w:r w:rsidR="009848BB">
        <w:t>dostępność</w:t>
      </w:r>
      <w:r w:rsidR="00E107FD" w:rsidRPr="00652173">
        <w:t>,</w:t>
      </w:r>
    </w:p>
    <w:p w14:paraId="55738F6F" w14:textId="77777777" w:rsidR="00126AAE" w:rsidRPr="00A82024" w:rsidRDefault="00A82024" w:rsidP="00A82024">
      <w:pPr>
        <w:numPr>
          <w:ilvl w:val="0"/>
          <w:numId w:val="23"/>
        </w:numPr>
        <w:spacing w:after="0"/>
        <w:ind w:left="568" w:hanging="284"/>
        <w:rPr>
          <w:b/>
          <w:u w:val="single"/>
        </w:rPr>
      </w:pPr>
      <w:r>
        <w:t xml:space="preserve">Działania </w:t>
      </w:r>
      <w:r w:rsidR="00BB7901">
        <w:t xml:space="preserve">Warszawskiego </w:t>
      </w:r>
      <w:r w:rsidR="0008127C">
        <w:t xml:space="preserve">Centrum Dostępności </w:t>
      </w:r>
      <w:r>
        <w:t>powinny obejmować:</w:t>
      </w:r>
    </w:p>
    <w:p w14:paraId="4D5281BF" w14:textId="77777777" w:rsidR="00DA3043" w:rsidRDefault="00DA3043" w:rsidP="00952551">
      <w:pPr>
        <w:pStyle w:val="Akapitzlist"/>
        <w:numPr>
          <w:ilvl w:val="0"/>
          <w:numId w:val="32"/>
        </w:numPr>
        <w:spacing w:after="0"/>
      </w:pPr>
      <w:r>
        <w:t>bieżące doradztwo i konsultacje dotyczące wdrażanych w podmiocie rozwiązań mających na celu zapewnienie / poprawę dostępności (np. w przypadku inwestycji i remontów planowanych lub w trakcie realizacji),</w:t>
      </w:r>
    </w:p>
    <w:p w14:paraId="71484FDB" w14:textId="77777777" w:rsidR="00DA3043" w:rsidRDefault="00A82024" w:rsidP="00952551">
      <w:pPr>
        <w:pStyle w:val="Akapitzlist"/>
        <w:numPr>
          <w:ilvl w:val="0"/>
          <w:numId w:val="32"/>
        </w:numPr>
        <w:spacing w:after="0"/>
      </w:pPr>
      <w:r>
        <w:t xml:space="preserve">wsparcie w </w:t>
      </w:r>
      <w:r w:rsidR="00DA3043">
        <w:t xml:space="preserve">ocenie dostępności </w:t>
      </w:r>
      <w:r>
        <w:t>obiekt</w:t>
      </w:r>
      <w:r w:rsidR="00DA3043">
        <w:t>u</w:t>
      </w:r>
      <w:r w:rsidR="00755EE2">
        <w:t xml:space="preserve"> </w:t>
      </w:r>
      <w:r w:rsidR="00DA3043">
        <w:t>/ produktu/ usługi/ przestrzeni</w:t>
      </w:r>
      <w:r w:rsidR="000F2DB3">
        <w:t xml:space="preserve"> </w:t>
      </w:r>
      <w:r w:rsidR="00DA3043">
        <w:t>w tym wydanie rekomendacji dotyczących</w:t>
      </w:r>
      <w:r w:rsidR="00DA3043" w:rsidRPr="00DA3043">
        <w:t xml:space="preserve"> koniecznych zmian dotyczących zapewnienia dostępności dla osób ze szczególnymi potrzebami, a także wsparcie doradcze w ramach prowadzonych inwestycji na terenie </w:t>
      </w:r>
      <w:r w:rsidR="00DA3043">
        <w:t>Warszawy</w:t>
      </w:r>
      <w:r w:rsidR="00755EE2">
        <w:t>,</w:t>
      </w:r>
    </w:p>
    <w:p w14:paraId="7E2C6BBB" w14:textId="77777777" w:rsidR="00A82024" w:rsidRDefault="00A82024" w:rsidP="00952551">
      <w:pPr>
        <w:pStyle w:val="Akapitzlist"/>
        <w:numPr>
          <w:ilvl w:val="0"/>
          <w:numId w:val="32"/>
        </w:numPr>
        <w:spacing w:after="0"/>
      </w:pPr>
      <w:r>
        <w:t>przeprowadzeni</w:t>
      </w:r>
      <w:r w:rsidR="007673C7">
        <w:t>a</w:t>
      </w:r>
      <w:r w:rsidR="00563546">
        <w:t xml:space="preserve"> </w:t>
      </w:r>
      <w:r w:rsidR="007673C7">
        <w:t>ocen dostępności architektonicznej oraz dostępności informacyjno-komunikacyjnej podmiotów publicznych m.st. Warszawy oraz organizacji pozarządowych</w:t>
      </w:r>
      <w:r>
        <w:t>,</w:t>
      </w:r>
    </w:p>
    <w:p w14:paraId="092DE9C9" w14:textId="77777777" w:rsidR="00A82024" w:rsidRDefault="00DA3043" w:rsidP="00952551">
      <w:pPr>
        <w:pStyle w:val="Akapitzlist"/>
        <w:numPr>
          <w:ilvl w:val="0"/>
          <w:numId w:val="32"/>
        </w:numPr>
        <w:spacing w:after="0"/>
      </w:pPr>
      <w:r>
        <w:t xml:space="preserve">bieżące </w:t>
      </w:r>
      <w:r w:rsidR="00A82024">
        <w:t>doradztwo i konsultacje</w:t>
      </w:r>
      <w:r w:rsidR="007673C7">
        <w:t xml:space="preserve"> w zakresie zapewniania dostępności architektonicznej</w:t>
      </w:r>
      <w:r w:rsidR="00BC1E8F">
        <w:t xml:space="preserve"> </w:t>
      </w:r>
      <w:r w:rsidR="00952551">
        <w:br/>
      </w:r>
      <w:r w:rsidR="00BC1E8F">
        <w:t>i</w:t>
      </w:r>
      <w:r w:rsidR="000F2DB3">
        <w:t xml:space="preserve"> </w:t>
      </w:r>
      <w:r w:rsidR="007673C7">
        <w:t>informacyjno-komunikacyjnej</w:t>
      </w:r>
      <w:r w:rsidR="00755EE2">
        <w:t>,</w:t>
      </w:r>
      <w:r w:rsidR="007673C7">
        <w:t xml:space="preserve"> </w:t>
      </w:r>
    </w:p>
    <w:p w14:paraId="416E7972" w14:textId="77777777" w:rsidR="00DA3043" w:rsidRDefault="00DA3043" w:rsidP="00952551">
      <w:pPr>
        <w:pStyle w:val="Akapitzlist"/>
        <w:numPr>
          <w:ilvl w:val="0"/>
          <w:numId w:val="32"/>
        </w:numPr>
        <w:spacing w:after="0"/>
      </w:pPr>
      <w:r>
        <w:t>doradztwo związane z zastosowaniem standardów uniwersalnego projektowania przy projektach architektonicznych,</w:t>
      </w:r>
    </w:p>
    <w:p w14:paraId="4635D172" w14:textId="77777777" w:rsidR="007C5614" w:rsidRDefault="007673C7" w:rsidP="00952551">
      <w:pPr>
        <w:pStyle w:val="Akapitzlist"/>
        <w:numPr>
          <w:ilvl w:val="0"/>
          <w:numId w:val="32"/>
        </w:numPr>
        <w:spacing w:after="0"/>
      </w:pPr>
      <w:r>
        <w:t>działania edukacyjne w zakresie zapewniania dostępności architektonicznej</w:t>
      </w:r>
      <w:r w:rsidR="000F2DB3">
        <w:t xml:space="preserve"> </w:t>
      </w:r>
      <w:r w:rsidR="00DA3043">
        <w:t>i projektowania uniwersalnego,</w:t>
      </w:r>
      <w:r w:rsidR="000F2DB3">
        <w:t xml:space="preserve"> </w:t>
      </w:r>
      <w:r>
        <w:t xml:space="preserve">w tym upowszechniające </w:t>
      </w:r>
      <w:r w:rsidR="00DA3043">
        <w:t>„</w:t>
      </w:r>
      <w:r>
        <w:t xml:space="preserve">Standardy dostępności architektonicznej </w:t>
      </w:r>
      <w:r w:rsidR="00DA3043">
        <w:t xml:space="preserve">dla </w:t>
      </w:r>
      <w:r>
        <w:t>m.st. Warszawy</w:t>
      </w:r>
      <w:r w:rsidR="00DA3043">
        <w:t>”</w:t>
      </w:r>
      <w:r>
        <w:t xml:space="preserve"> poprzez np. cykle spotkań otwartych, webinarów, </w:t>
      </w:r>
      <w:r w:rsidR="00DA3043">
        <w:t xml:space="preserve">podcastów, </w:t>
      </w:r>
      <w:r>
        <w:t>seminaria tematyczne, otwarte publiczne dyskusje</w:t>
      </w:r>
      <w:r w:rsidR="00755EE2">
        <w:t>,</w:t>
      </w:r>
    </w:p>
    <w:p w14:paraId="19B0E3C0" w14:textId="77777777" w:rsidR="007673C7" w:rsidRDefault="007C5614" w:rsidP="00952551">
      <w:pPr>
        <w:pStyle w:val="Akapitzlist"/>
        <w:numPr>
          <w:ilvl w:val="0"/>
          <w:numId w:val="32"/>
        </w:numPr>
        <w:spacing w:after="0"/>
      </w:pPr>
      <w:r>
        <w:t xml:space="preserve">przeprowadzanie </w:t>
      </w:r>
      <w:r w:rsidR="00DA3043">
        <w:t xml:space="preserve">monitoringu </w:t>
      </w:r>
      <w:r>
        <w:t xml:space="preserve">zapewnienia dostępności </w:t>
      </w:r>
      <w:r w:rsidR="008063BB">
        <w:t>architektonic</w:t>
      </w:r>
      <w:r>
        <w:t>znej i informacyjno-komunikacyjnej</w:t>
      </w:r>
      <w:r w:rsidR="00CE5FDA">
        <w:t xml:space="preserve"> </w:t>
      </w:r>
      <w:r w:rsidR="00DA3043">
        <w:t xml:space="preserve">we </w:t>
      </w:r>
      <w:r>
        <w:t>wskazanych przez Pełnomocnika Prezydenta m.st. Warszawy</w:t>
      </w:r>
      <w:r w:rsidR="00CE5FDA">
        <w:t xml:space="preserve"> </w:t>
      </w:r>
      <w:r w:rsidR="008063BB">
        <w:t>jednostkach organizacyjnych m.st. Warszawy</w:t>
      </w:r>
      <w:r w:rsidR="00BC1E8F">
        <w:t xml:space="preserve"> </w:t>
      </w:r>
      <w:r>
        <w:t>(</w:t>
      </w:r>
      <w:r w:rsidR="008063BB">
        <w:t>10</w:t>
      </w:r>
      <w:r>
        <w:t xml:space="preserve"> rocznie</w:t>
      </w:r>
      <w:r w:rsidR="00DA3043">
        <w:t>, łącznie 30</w:t>
      </w:r>
      <w:r>
        <w:t>)</w:t>
      </w:r>
      <w:r w:rsidR="0085503B">
        <w:t>.</w:t>
      </w:r>
    </w:p>
    <w:p w14:paraId="321DEE5B" w14:textId="77777777" w:rsidR="007673C7" w:rsidRDefault="007673C7" w:rsidP="00952551">
      <w:pPr>
        <w:pStyle w:val="Akapitzlist"/>
        <w:spacing w:after="0"/>
        <w:ind w:left="644"/>
      </w:pPr>
      <w:r>
        <w:t xml:space="preserve">Działania Centrum Dostępności mogą </w:t>
      </w:r>
      <w:r w:rsidR="0085503B">
        <w:t xml:space="preserve">m.in. </w:t>
      </w:r>
      <w:r>
        <w:t>obejmować:</w:t>
      </w:r>
    </w:p>
    <w:p w14:paraId="414DD5FA" w14:textId="77777777" w:rsidR="00BC1E8F" w:rsidRDefault="00BC1E8F" w:rsidP="00952551">
      <w:pPr>
        <w:pStyle w:val="Akapitzlist"/>
        <w:numPr>
          <w:ilvl w:val="0"/>
          <w:numId w:val="32"/>
        </w:numPr>
        <w:spacing w:after="0"/>
      </w:pPr>
      <w:r>
        <w:t>poradnictwo prawne z zakresu zapewniania dostępności,</w:t>
      </w:r>
    </w:p>
    <w:p w14:paraId="6216A525" w14:textId="77777777" w:rsidR="00BC1E8F" w:rsidRDefault="00BC1E8F" w:rsidP="00952551">
      <w:pPr>
        <w:pStyle w:val="Akapitzlist"/>
        <w:numPr>
          <w:ilvl w:val="0"/>
          <w:numId w:val="32"/>
        </w:numPr>
        <w:spacing w:after="0"/>
      </w:pPr>
      <w:r>
        <w:t>doradztwo</w:t>
      </w:r>
      <w:r w:rsidR="00DA3043">
        <w:t xml:space="preserve"> dla mieszkańców m.st. Warszawy</w:t>
      </w:r>
      <w:r>
        <w:t xml:space="preserve"> w zakresie składania wniosków o zapewnienie dostępności w podmiocie publicznym oraz składania skarg w PFRON na brak zapewnienia dostępności w podmiocie publicznym,</w:t>
      </w:r>
    </w:p>
    <w:p w14:paraId="19CA67AB" w14:textId="77777777" w:rsidR="00BC1E8F" w:rsidRDefault="00BC1E8F" w:rsidP="00952551">
      <w:pPr>
        <w:pStyle w:val="Akapitzlist"/>
        <w:numPr>
          <w:ilvl w:val="0"/>
          <w:numId w:val="32"/>
        </w:numPr>
        <w:spacing w:after="0"/>
      </w:pPr>
      <w:r>
        <w:t xml:space="preserve">organizacje kampanii edukacyjnych podnoszących świadomość w zakresie zapewniania dostępności, upowszechniających Standardy dostępności architektonicznej </w:t>
      </w:r>
      <w:r w:rsidR="00DA3043">
        <w:t xml:space="preserve">dla </w:t>
      </w:r>
      <w:r>
        <w:t>m.st. Warszawa,</w:t>
      </w:r>
    </w:p>
    <w:p w14:paraId="04F7BBD4" w14:textId="77777777" w:rsidR="00B979D8" w:rsidRDefault="007673C7" w:rsidP="00952551">
      <w:pPr>
        <w:pStyle w:val="Akapitzlist"/>
        <w:numPr>
          <w:ilvl w:val="0"/>
          <w:numId w:val="32"/>
        </w:numPr>
        <w:spacing w:after="0"/>
      </w:pPr>
      <w:r>
        <w:t xml:space="preserve">szkolenia </w:t>
      </w:r>
      <w:r w:rsidR="00DA3043">
        <w:t xml:space="preserve">dotyczące zapewniania i podnoszenia dostępności, w tym m.in.: </w:t>
      </w:r>
      <w:r>
        <w:t>zapewniania dostępności</w:t>
      </w:r>
      <w:r w:rsidR="000F2DB3">
        <w:t xml:space="preserve"> </w:t>
      </w:r>
      <w:r>
        <w:t>informacyjno-komunikacyjnej, architektonicznej i cyfrowej</w:t>
      </w:r>
      <w:r w:rsidR="001129A2">
        <w:t>,</w:t>
      </w:r>
      <w:r w:rsidR="00DA3043">
        <w:t xml:space="preserve"> obsługi i savoire-vivre wobec osób ze szczególnymi potrzebami, potrzeb osób ze szczególnymi potrzebami </w:t>
      </w:r>
      <w:r w:rsidR="00952551">
        <w:br/>
      </w:r>
      <w:r w:rsidR="00DA3043">
        <w:t>w kontekście wprowadzanych rozwiązań, zasad projektowania uniwersalnego, przygotowywania informacji w tekście łatwym do czytania i zrozumienia (ETR)</w:t>
      </w:r>
      <w:r w:rsidR="00755EE2">
        <w:t>,</w:t>
      </w:r>
    </w:p>
    <w:p w14:paraId="2EED6A0A" w14:textId="77777777" w:rsidR="009459CD" w:rsidRDefault="0085503B" w:rsidP="00952551">
      <w:pPr>
        <w:pStyle w:val="Akapitzlist"/>
        <w:numPr>
          <w:ilvl w:val="0"/>
          <w:numId w:val="32"/>
        </w:numPr>
        <w:spacing w:after="0"/>
      </w:pPr>
      <w:r>
        <w:t xml:space="preserve">konsultacje dla mieszkańców w zakresie </w:t>
      </w:r>
      <w:r w:rsidR="00DA3043">
        <w:t xml:space="preserve">poprawy </w:t>
      </w:r>
      <w:r>
        <w:t>dostępności lokali mieszkalnych</w:t>
      </w:r>
      <w:r w:rsidR="004B7FAE">
        <w:t>,</w:t>
      </w:r>
      <w:r w:rsidR="00563546">
        <w:t xml:space="preserve"> </w:t>
      </w:r>
      <w:r w:rsidR="004B7FAE">
        <w:t xml:space="preserve">w tym </w:t>
      </w:r>
      <w:r w:rsidR="00952551">
        <w:br/>
      </w:r>
      <w:r w:rsidR="004B7FAE">
        <w:t xml:space="preserve">w zakresie poprawy dostępności w </w:t>
      </w:r>
      <w:r w:rsidR="00DA3043">
        <w:t xml:space="preserve">obiektach </w:t>
      </w:r>
      <w:r w:rsidR="004B7FAE">
        <w:t>należących do spółdzielni lub wspólnot mieszkaniowych</w:t>
      </w:r>
      <w:r w:rsidR="00755EE2">
        <w:t>,</w:t>
      </w:r>
    </w:p>
    <w:p w14:paraId="6509DA0C" w14:textId="77777777" w:rsidR="00DA3043" w:rsidRDefault="00DA3043" w:rsidP="00952551">
      <w:pPr>
        <w:pStyle w:val="Akapitzlist"/>
        <w:numPr>
          <w:ilvl w:val="0"/>
          <w:numId w:val="32"/>
        </w:numPr>
        <w:spacing w:after="0"/>
      </w:pPr>
      <w:r>
        <w:t>doradztwo z zakresu możliwości pozyskiwania środków finansowych na zapewnianie dostępności, pochodzących ze środków publicznych.</w:t>
      </w:r>
    </w:p>
    <w:p w14:paraId="45FEE516" w14:textId="77777777" w:rsidR="00A82024" w:rsidRPr="00652173" w:rsidRDefault="00A82024" w:rsidP="00A82024">
      <w:pPr>
        <w:spacing w:after="0"/>
        <w:rPr>
          <w:b/>
          <w:u w:val="single"/>
        </w:rPr>
      </w:pPr>
    </w:p>
    <w:p w14:paraId="5EA757F4" w14:textId="77777777" w:rsidR="00E107FD" w:rsidRPr="00652173" w:rsidRDefault="00E107FD" w:rsidP="005D7A16">
      <w:pPr>
        <w:spacing w:after="0"/>
        <w:ind w:left="284"/>
        <w:rPr>
          <w:b/>
        </w:rPr>
      </w:pPr>
      <w:r w:rsidRPr="00652173">
        <w:rPr>
          <w:b/>
        </w:rPr>
        <w:lastRenderedPageBreak/>
        <w:t>Oferent:</w:t>
      </w:r>
    </w:p>
    <w:p w14:paraId="54E6191C" w14:textId="77777777" w:rsidR="00E107FD" w:rsidRDefault="007B1C6A" w:rsidP="005D7A16">
      <w:pPr>
        <w:numPr>
          <w:ilvl w:val="0"/>
          <w:numId w:val="23"/>
        </w:numPr>
        <w:spacing w:after="0"/>
        <w:ind w:left="567" w:hanging="283"/>
      </w:pPr>
      <w:r>
        <w:t>musi dostosować typ wsparcia</w:t>
      </w:r>
      <w:r w:rsidR="00E107FD" w:rsidRPr="00652173">
        <w:t xml:space="preserve"> do </w:t>
      </w:r>
      <w:r w:rsidR="00264255">
        <w:t>potrzeb konkretnego odbiorcy,</w:t>
      </w:r>
    </w:p>
    <w:p w14:paraId="1A5E2F7A" w14:textId="77777777" w:rsidR="00E107FD" w:rsidRDefault="00E107FD" w:rsidP="005D7A16">
      <w:pPr>
        <w:numPr>
          <w:ilvl w:val="0"/>
          <w:numId w:val="23"/>
        </w:numPr>
        <w:spacing w:after="0"/>
        <w:ind w:left="567" w:hanging="283"/>
      </w:pPr>
      <w:r w:rsidRPr="00652173">
        <w:t>mu</w:t>
      </w:r>
      <w:r w:rsidR="00264255">
        <w:t xml:space="preserve">si </w:t>
      </w:r>
      <w:r w:rsidR="004B7FAE">
        <w:t xml:space="preserve">realizować zadanie zgodnie z obowiązującymi przepisami </w:t>
      </w:r>
      <w:r w:rsidR="00264255">
        <w:t>praw</w:t>
      </w:r>
      <w:r w:rsidR="007C5614">
        <w:t>a</w:t>
      </w:r>
      <w:r w:rsidR="00264255">
        <w:t>,</w:t>
      </w:r>
    </w:p>
    <w:p w14:paraId="2A5008CE" w14:textId="77777777" w:rsidR="00E107FD" w:rsidRPr="00BD39DC" w:rsidRDefault="004B7FAE" w:rsidP="005D7A16">
      <w:pPr>
        <w:numPr>
          <w:ilvl w:val="0"/>
          <w:numId w:val="23"/>
        </w:numPr>
        <w:spacing w:after="0"/>
        <w:ind w:left="567" w:hanging="283"/>
      </w:pPr>
      <w:r>
        <w:t>musi</w:t>
      </w:r>
      <w:r w:rsidR="00563546">
        <w:t xml:space="preserve"> </w:t>
      </w:r>
      <w:r w:rsidR="00E107FD" w:rsidRPr="00522FB8">
        <w:t xml:space="preserve">zapewnić wsparcie </w:t>
      </w:r>
      <w:r>
        <w:t xml:space="preserve">różnych </w:t>
      </w:r>
      <w:r w:rsidR="00E107FD" w:rsidRPr="00522FB8">
        <w:t>specjalistów</w:t>
      </w:r>
      <w:r>
        <w:t xml:space="preserve"> / ekspertów</w:t>
      </w:r>
      <w:r w:rsidR="00E107FD" w:rsidRPr="00522FB8">
        <w:t xml:space="preserve"> w z</w:t>
      </w:r>
      <w:r w:rsidR="00264255">
        <w:t>ależności od zgłaszanych</w:t>
      </w:r>
      <w:r w:rsidR="007C5614">
        <w:t xml:space="preserve"> zagadnień do </w:t>
      </w:r>
      <w:r w:rsidR="00DA3043">
        <w:t>poszczególnych działań</w:t>
      </w:r>
      <w:r w:rsidR="00F67033">
        <w:t>,</w:t>
      </w:r>
    </w:p>
    <w:p w14:paraId="5B6E8420" w14:textId="77777777" w:rsidR="00E107FD" w:rsidRDefault="00264255" w:rsidP="00264255">
      <w:pPr>
        <w:numPr>
          <w:ilvl w:val="0"/>
          <w:numId w:val="23"/>
        </w:numPr>
        <w:spacing w:after="0"/>
        <w:ind w:left="567" w:hanging="283"/>
      </w:pPr>
      <w:r>
        <w:t xml:space="preserve">musi opracować </w:t>
      </w:r>
      <w:r w:rsidR="00DA3043">
        <w:t xml:space="preserve">koncepcję, </w:t>
      </w:r>
      <w:r>
        <w:t>plan i harmonogram działań Centrum,</w:t>
      </w:r>
    </w:p>
    <w:p w14:paraId="39CFAFCB" w14:textId="77777777" w:rsidR="00264255" w:rsidRDefault="00264255" w:rsidP="00264255">
      <w:pPr>
        <w:numPr>
          <w:ilvl w:val="0"/>
          <w:numId w:val="23"/>
        </w:numPr>
        <w:spacing w:after="0"/>
        <w:ind w:left="567" w:hanging="283"/>
      </w:pPr>
      <w:r>
        <w:t xml:space="preserve">musi </w:t>
      </w:r>
      <w:r w:rsidR="007C5614">
        <w:t xml:space="preserve">uruchomić i </w:t>
      </w:r>
      <w:r>
        <w:t xml:space="preserve">prowadzić stronę WWW </w:t>
      </w:r>
      <w:r w:rsidR="0085503B">
        <w:t xml:space="preserve">Warszawskiego </w:t>
      </w:r>
      <w:r w:rsidR="00242BEB">
        <w:t>Centrum Dostępności</w:t>
      </w:r>
      <w:r w:rsidR="0085503B">
        <w:t>. Strona musi umożliwiać kontakt z Centrum</w:t>
      </w:r>
      <w:r w:rsidR="00B979D8">
        <w:t>.</w:t>
      </w:r>
    </w:p>
    <w:p w14:paraId="6F97D55C" w14:textId="77777777" w:rsidR="00B979D8" w:rsidRPr="00FA2BCB" w:rsidRDefault="00B979D8" w:rsidP="00B979D8">
      <w:pPr>
        <w:spacing w:after="0"/>
        <w:ind w:left="567"/>
      </w:pPr>
    </w:p>
    <w:p w14:paraId="2EE129BA" w14:textId="77777777" w:rsidR="00E107FD" w:rsidRPr="00652173" w:rsidRDefault="00E107FD" w:rsidP="005D7A16">
      <w:pPr>
        <w:keepNext/>
        <w:spacing w:after="0"/>
        <w:ind w:left="284"/>
      </w:pPr>
      <w:r w:rsidRPr="00652173">
        <w:rPr>
          <w:b/>
        </w:rPr>
        <w:t>Istotne informacje:</w:t>
      </w:r>
    </w:p>
    <w:p w14:paraId="0F0A8F6D" w14:textId="77777777" w:rsidR="00E107FD" w:rsidRPr="00652173" w:rsidRDefault="00E107FD" w:rsidP="005D7A16">
      <w:pPr>
        <w:keepNext/>
        <w:numPr>
          <w:ilvl w:val="0"/>
          <w:numId w:val="24"/>
        </w:numPr>
        <w:spacing w:after="0"/>
        <w:ind w:left="567" w:hanging="283"/>
        <w:rPr>
          <w:bCs/>
        </w:rPr>
      </w:pPr>
      <w:r w:rsidRPr="00652173">
        <w:t>Oferent musi zawrzeć w ofercie, w pkt III.4</w:t>
      </w:r>
      <w:r w:rsidRPr="00652173">
        <w:rPr>
          <w:bCs/>
        </w:rPr>
        <w:t xml:space="preserve"> „Plan i harmonogram działań</w:t>
      </w:r>
      <w:r w:rsidRPr="00652173">
        <w:t xml:space="preserve">” formy działań </w:t>
      </w:r>
      <w:r w:rsidRPr="00652173">
        <w:br/>
        <w:t>i aktywności realizowanych wobec odbiorców i przyporządkować je do ww. rodzajów działań.</w:t>
      </w:r>
    </w:p>
    <w:p w14:paraId="232D0DAF" w14:textId="77777777" w:rsidR="00E107FD" w:rsidRPr="00E144FB" w:rsidRDefault="00E144FB" w:rsidP="005D7A16">
      <w:pPr>
        <w:numPr>
          <w:ilvl w:val="0"/>
          <w:numId w:val="24"/>
        </w:numPr>
        <w:spacing w:after="0"/>
        <w:ind w:left="567" w:hanging="283"/>
      </w:pPr>
      <w:r>
        <w:t>Organizacja, która otrzyma dotację jest zobowiązana do przesłania</w:t>
      </w:r>
      <w:r w:rsidR="00D9140E">
        <w:t xml:space="preserve"> </w:t>
      </w:r>
      <w:r w:rsidR="000669EF">
        <w:t>kwartalnego</w:t>
      </w:r>
      <w:r w:rsidR="00C20A0E">
        <w:t xml:space="preserve"> </w:t>
      </w:r>
      <w:r>
        <w:t xml:space="preserve">harmonogramu działań </w:t>
      </w:r>
      <w:r w:rsidR="009848BB">
        <w:t>Centrum Dostępności</w:t>
      </w:r>
      <w:r>
        <w:t xml:space="preserve">. </w:t>
      </w:r>
      <w:r w:rsidR="000669EF">
        <w:t>Pierwszy h</w:t>
      </w:r>
      <w:r>
        <w:t>armonogram należy dostarczyć w pierwszym miesiącu realizacji działania oraz za każdym razem, gdy ulegnie on zmianie.</w:t>
      </w:r>
    </w:p>
    <w:p w14:paraId="1272B830" w14:textId="77777777" w:rsidR="00A05676" w:rsidRPr="00652173" w:rsidRDefault="00A05676" w:rsidP="005D7A16">
      <w:pPr>
        <w:numPr>
          <w:ilvl w:val="0"/>
          <w:numId w:val="24"/>
        </w:numPr>
        <w:spacing w:after="0"/>
        <w:ind w:left="567" w:hanging="283"/>
        <w:rPr>
          <w:bCs/>
        </w:rPr>
      </w:pPr>
      <w:r w:rsidRPr="00652173">
        <w:t xml:space="preserve">Oferent w sprawozdaniu rocznym wskaże z jakich </w:t>
      </w:r>
      <w:r w:rsidR="000669EF">
        <w:t xml:space="preserve">podmiotów </w:t>
      </w:r>
      <w:r w:rsidRPr="00652173">
        <w:t>m.st. Warszawy</w:t>
      </w:r>
      <w:r w:rsidR="00E91644">
        <w:t xml:space="preserve"> </w:t>
      </w:r>
      <w:r w:rsidRPr="00652173">
        <w:t xml:space="preserve">byli uczestnicy </w:t>
      </w:r>
      <w:r w:rsidR="006846D1">
        <w:t>działa</w:t>
      </w:r>
      <w:r w:rsidR="000669EF">
        <w:t>ń</w:t>
      </w:r>
      <w:r w:rsidRPr="00652173">
        <w:t>.</w:t>
      </w:r>
    </w:p>
    <w:p w14:paraId="5610B319" w14:textId="77777777" w:rsidR="00E107FD" w:rsidRPr="00DA3043" w:rsidRDefault="00E107FD" w:rsidP="005D7A16">
      <w:pPr>
        <w:numPr>
          <w:ilvl w:val="0"/>
          <w:numId w:val="24"/>
        </w:numPr>
        <w:spacing w:after="0"/>
        <w:ind w:left="567" w:hanging="283"/>
        <w:rPr>
          <w:bCs/>
        </w:rPr>
      </w:pPr>
      <w:r w:rsidRPr="00652173">
        <w:t>W ofercie należy zawrzeć informacje na temat liczby osób zaangażowanych w realizację działania, w tym obsługujących realizację zadania w pkt IV 2 oferty.</w:t>
      </w:r>
    </w:p>
    <w:p w14:paraId="59B39F9F" w14:textId="77777777" w:rsidR="00DA3043" w:rsidRPr="00652173" w:rsidRDefault="00DA3043" w:rsidP="005D7A16">
      <w:pPr>
        <w:numPr>
          <w:ilvl w:val="0"/>
          <w:numId w:val="24"/>
        </w:numPr>
        <w:spacing w:after="0"/>
        <w:ind w:left="567" w:hanging="283"/>
        <w:rPr>
          <w:bCs/>
        </w:rPr>
      </w:pPr>
      <w:r>
        <w:t xml:space="preserve">W ofercie należy wykazać potencjał merytoryczny poszczególnych osób przewidzianych do realizacji zadania. </w:t>
      </w:r>
    </w:p>
    <w:p w14:paraId="5AFF72EC" w14:textId="77777777" w:rsidR="00E107FD" w:rsidRDefault="00E107FD" w:rsidP="005D7A16">
      <w:pPr>
        <w:numPr>
          <w:ilvl w:val="0"/>
          <w:numId w:val="24"/>
        </w:numPr>
        <w:spacing w:after="120"/>
        <w:ind w:left="567" w:hanging="283"/>
        <w:rPr>
          <w:bCs/>
        </w:rPr>
      </w:pPr>
      <w:r w:rsidRPr="00652173">
        <w:rPr>
          <w:bCs/>
        </w:rPr>
        <w:t>W przypadku wkładu osobowego lub rzeczowego należy opisać wycenę tego wkładu. Zalecenie to dotyczy zarówno oferty na powierzenie jak i na wsparcie realizacji zadania.</w:t>
      </w:r>
    </w:p>
    <w:p w14:paraId="14E8B19C" w14:textId="77777777" w:rsidR="004B7FAE" w:rsidRDefault="004B7FAE" w:rsidP="005D7A16">
      <w:pPr>
        <w:numPr>
          <w:ilvl w:val="0"/>
          <w:numId w:val="24"/>
        </w:numPr>
        <w:spacing w:after="120"/>
        <w:ind w:left="567" w:hanging="283"/>
        <w:rPr>
          <w:bCs/>
        </w:rPr>
      </w:pPr>
      <w:r>
        <w:rPr>
          <w:bCs/>
        </w:rPr>
        <w:t>W ramach zad</w:t>
      </w:r>
      <w:r w:rsidR="00C20A0E">
        <w:rPr>
          <w:bCs/>
        </w:rPr>
        <w:t>a</w:t>
      </w:r>
      <w:r>
        <w:rPr>
          <w:bCs/>
        </w:rPr>
        <w:t xml:space="preserve">nia nie przewiduje się opracowywania koncepcji lub projektów architektoniczno-budowalnych. </w:t>
      </w:r>
    </w:p>
    <w:p w14:paraId="3DF27A66" w14:textId="77777777" w:rsidR="008063BB" w:rsidRDefault="00BB7901" w:rsidP="005D7A16">
      <w:pPr>
        <w:numPr>
          <w:ilvl w:val="0"/>
          <w:numId w:val="24"/>
        </w:numPr>
        <w:spacing w:after="120"/>
        <w:ind w:left="567" w:hanging="283"/>
        <w:rPr>
          <w:bCs/>
        </w:rPr>
      </w:pPr>
      <w:r>
        <w:rPr>
          <w:bCs/>
        </w:rPr>
        <w:t>M.st. Warszawa nie zapewnia lokalu na rzecz realizacji zadania</w:t>
      </w:r>
      <w:r w:rsidR="00DA3043">
        <w:rPr>
          <w:bCs/>
        </w:rPr>
        <w:t xml:space="preserve">. Dla działań typu otwarte dyskusje, seminaria, istnieje możliwość wykorzystania zasobów miejskich. </w:t>
      </w:r>
      <w:r w:rsidR="008063BB">
        <w:rPr>
          <w:bCs/>
        </w:rPr>
        <w:t xml:space="preserve">Do realizacji zadania muszą zostać zaangażowane jako eksperci / specjaliści osoby z niepełnosprawnościami, w szczególności do prowadzenia ocen dostępności. </w:t>
      </w:r>
    </w:p>
    <w:p w14:paraId="1A4E74E5" w14:textId="77777777" w:rsidR="00BC1E8F" w:rsidRDefault="00BC1E8F" w:rsidP="005D7A16">
      <w:pPr>
        <w:numPr>
          <w:ilvl w:val="0"/>
          <w:numId w:val="24"/>
        </w:numPr>
        <w:spacing w:after="120"/>
        <w:ind w:left="567" w:hanging="283"/>
        <w:rPr>
          <w:bCs/>
        </w:rPr>
      </w:pPr>
      <w:r>
        <w:rPr>
          <w:bCs/>
        </w:rPr>
        <w:t>Oferent jest zobowiązany przedstawić spójną koncepcję działań realizowanych w ramach zadania Warszawskie Centrum Dostępności.</w:t>
      </w:r>
    </w:p>
    <w:p w14:paraId="4EE746DD" w14:textId="77777777" w:rsidR="00E107FD" w:rsidRPr="00652173" w:rsidRDefault="00E107FD" w:rsidP="00F44CD1">
      <w:pPr>
        <w:spacing w:after="0"/>
        <w:ind w:left="284"/>
        <w:rPr>
          <w:b/>
        </w:rPr>
      </w:pPr>
      <w:r>
        <w:rPr>
          <w:b/>
        </w:rPr>
        <w:t>Finansowanie:</w:t>
      </w:r>
    </w:p>
    <w:p w14:paraId="199665AD" w14:textId="77777777" w:rsidR="00E107FD" w:rsidRPr="00652173" w:rsidRDefault="00E107FD" w:rsidP="00F44CD1">
      <w:pPr>
        <w:numPr>
          <w:ilvl w:val="0"/>
          <w:numId w:val="25"/>
        </w:numPr>
        <w:spacing w:after="0"/>
        <w:ind w:left="567" w:hanging="283"/>
      </w:pPr>
      <w:r w:rsidRPr="00652173">
        <w:t xml:space="preserve">Koszty obsługi zadania publicznego, w tym koszty administracyjne nie mogą przekroczyć </w:t>
      </w:r>
      <w:r w:rsidR="00DA3043">
        <w:t xml:space="preserve">20 </w:t>
      </w:r>
      <w:r w:rsidRPr="00652173">
        <w:t xml:space="preserve">% wartości zadania. </w:t>
      </w:r>
    </w:p>
    <w:p w14:paraId="39C76C13" w14:textId="77777777" w:rsidR="00E107FD" w:rsidRPr="00652173" w:rsidRDefault="00DA3043" w:rsidP="00F44CD1">
      <w:pPr>
        <w:spacing w:after="0"/>
        <w:ind w:left="567"/>
      </w:pPr>
      <w:r>
        <w:rPr>
          <w:u w:val="single"/>
        </w:rPr>
        <w:t>Przykładowe k</w:t>
      </w:r>
      <w:r w:rsidR="00E107FD" w:rsidRPr="00652173">
        <w:rPr>
          <w:u w:val="single"/>
        </w:rPr>
        <w:t>oszty administracyjne</w:t>
      </w:r>
      <w:r w:rsidR="00E107FD">
        <w:t>:</w:t>
      </w:r>
      <w:r w:rsidR="00D9140E">
        <w:t xml:space="preserve"> </w:t>
      </w:r>
      <w:r w:rsidR="00E107FD" w:rsidRPr="00652173">
        <w:t>czynsz, media, materiały biuro</w:t>
      </w:r>
      <w:r w:rsidR="00E107FD">
        <w:t>we związane z obsługą zadania</w:t>
      </w:r>
      <w:r w:rsidR="000669EF">
        <w:t xml:space="preserve">, </w:t>
      </w:r>
      <w:r w:rsidR="00CE46DB">
        <w:t xml:space="preserve">zasadne dla realizacji zadania wyposażenie lokali, </w:t>
      </w:r>
      <w:r w:rsidR="00CE46DB" w:rsidRPr="00652173">
        <w:t>wynagrodzenie koordynatora,</w:t>
      </w:r>
      <w:r w:rsidR="00D9140E">
        <w:t xml:space="preserve"> </w:t>
      </w:r>
      <w:r w:rsidR="00CE46DB" w:rsidRPr="00652173">
        <w:t>obsługa księgowa</w:t>
      </w:r>
      <w:r w:rsidR="00F67033">
        <w:t>.</w:t>
      </w:r>
    </w:p>
    <w:p w14:paraId="3289E0A8" w14:textId="77777777" w:rsidR="0090632A" w:rsidRPr="00652173" w:rsidRDefault="0090632A" w:rsidP="00F44CD1">
      <w:pPr>
        <w:spacing w:after="0"/>
        <w:ind w:left="567"/>
      </w:pPr>
    </w:p>
    <w:p w14:paraId="6E7C5902" w14:textId="77777777" w:rsidR="00AF1D69" w:rsidRDefault="005A330B" w:rsidP="00C51E74">
      <w:pPr>
        <w:pStyle w:val="Akapitzlist"/>
        <w:ind w:left="568" w:hanging="284"/>
        <w:contextualSpacing w:val="0"/>
      </w:pPr>
      <w:r w:rsidRPr="00BC4BED">
        <w:t>5.</w:t>
      </w:r>
      <w:r w:rsidRPr="00BC4BED">
        <w:tab/>
        <w:t>Zapewnie</w:t>
      </w:r>
      <w:r w:rsidR="00AF1D69" w:rsidRPr="00BC4BED">
        <w:t>nie dostępności osobom ze szczególnymi potrzebami:</w:t>
      </w:r>
    </w:p>
    <w:p w14:paraId="336F829C" w14:textId="77777777" w:rsidR="00282E12" w:rsidRPr="00282E12" w:rsidRDefault="00282E12" w:rsidP="00282E12">
      <w:pPr>
        <w:pStyle w:val="Akapitzlist"/>
        <w:ind w:left="567"/>
      </w:pPr>
      <w:r w:rsidRPr="00282E12">
        <w:t>Zadani</w:t>
      </w:r>
      <w:r w:rsidR="00DA3043">
        <w:t>e</w:t>
      </w:r>
      <w:r w:rsidRPr="00282E12">
        <w:t xml:space="preserve"> publiczne powinn</w:t>
      </w:r>
      <w:r w:rsidR="00DA3043">
        <w:t>o</w:t>
      </w:r>
      <w:r w:rsidRPr="00282E12">
        <w:t xml:space="preserve"> być zaprojektowane i realizowane przez </w:t>
      </w:r>
      <w:r w:rsidR="00DA3043">
        <w:t>O</w:t>
      </w:r>
      <w:r w:rsidRPr="00282E12">
        <w:t>ferent</w:t>
      </w:r>
      <w:r w:rsidR="00DA3043">
        <w:t>a</w:t>
      </w:r>
      <w:r w:rsidRPr="00282E12">
        <w:t xml:space="preserve"> w taki sposób, aby nie wykluczały z uczestnictwa w nich osób ze specjalnymi potrzebami. Zapewnianie </w:t>
      </w:r>
      <w:r w:rsidRPr="00282E12">
        <w:lastRenderedPageBreak/>
        <w:t>dostępności przez Zleceniobiorcę oznacza obowiązek osiągnięcia stanu faktycznego, w którym osoba ze szczególnymi potrzebami jako odbiorca zadania publicznego, może w nim uczestniczyć na zasadzi</w:t>
      </w:r>
      <w:r w:rsidR="00F44CD1">
        <w:t>e równości z innymi osobami.</w:t>
      </w:r>
    </w:p>
    <w:p w14:paraId="57F26F44" w14:textId="77777777" w:rsidR="00282E12" w:rsidRPr="00282E12" w:rsidRDefault="00282E12" w:rsidP="00282E12">
      <w:pPr>
        <w:pStyle w:val="Akapitzlist"/>
        <w:ind w:left="567"/>
      </w:pPr>
      <w:r w:rsidRPr="00282E12">
        <w:t>Obowiązki organizacji pozarządowych związane z zapewnianiem dostępności wynikają z art. 4 ust. 3 i ust. 4 oraz art. 5 ust. 1 i ust. 2 ustawy z dnia 19 lipca 2019 r. o zapewnianiu dostępności osobom ze szczególnymi potrzebami. Spełnienie wymogów dot. dostępności zgodnie z treścią ogłoszenia konkursowego podlega ocenie komisji konkursowej ds. opiniowania ofert.</w:t>
      </w:r>
    </w:p>
    <w:p w14:paraId="0AA36051" w14:textId="77777777" w:rsidR="00C9568C" w:rsidRDefault="00282E12" w:rsidP="000F2DB3">
      <w:pPr>
        <w:pStyle w:val="Akapitzlist"/>
        <w:ind w:left="567"/>
      </w:pPr>
      <w:r w:rsidRPr="00282E12">
        <w:t xml:space="preserve">Zleceniobiorca planując zadanie publiczne powinien oszacować z należytą starannością całkowity koszt jego realizacji, uwzględniający także nakłady poniesione z </w:t>
      </w:r>
      <w:r w:rsidR="00F44CD1">
        <w:t>tytułu zapewnienia dostępności.</w:t>
      </w:r>
    </w:p>
    <w:p w14:paraId="38B2CA62" w14:textId="77777777" w:rsidR="00282E12" w:rsidRDefault="00AF1D69" w:rsidP="00CB3057">
      <w:pPr>
        <w:pStyle w:val="Akapitzlist"/>
        <w:keepNext/>
        <w:ind w:left="567" w:hanging="283"/>
      </w:pPr>
      <w:r w:rsidRPr="00BC4BED">
        <w:t>6</w:t>
      </w:r>
      <w:r w:rsidR="00434AF5">
        <w:t>.</w:t>
      </w:r>
      <w:r w:rsidR="00434AF5">
        <w:tab/>
        <w:t>Rezultaty zadania:</w:t>
      </w:r>
    </w:p>
    <w:p w14:paraId="3E0AEBF7" w14:textId="77777777" w:rsidR="00DA3043" w:rsidRPr="00805CCD" w:rsidRDefault="00282E12" w:rsidP="00805CCD">
      <w:pPr>
        <w:keepNext/>
        <w:spacing w:after="0"/>
        <w:ind w:left="567"/>
      </w:pPr>
      <w:r w:rsidRPr="0017347D">
        <w:t>W ofercie należy określić sposób mierzenia i weryfikacji osiąganych rezultatów w następujących obszarach</w:t>
      </w:r>
      <w:r w:rsidR="00DA3043">
        <w:t xml:space="preserve"> (min. 2 ze wskazanych poniżej oraz min. 3 dodatkowych wskazanych przez Oferenta)</w:t>
      </w:r>
      <w:r w:rsidRPr="0017347D">
        <w:t>:</w:t>
      </w:r>
    </w:p>
    <w:p w14:paraId="440B3ED1" w14:textId="77777777" w:rsidR="00DA3043" w:rsidRPr="00805CCD" w:rsidRDefault="00DA3043" w:rsidP="00805CCD">
      <w:pPr>
        <w:pStyle w:val="Akapitzlist"/>
        <w:numPr>
          <w:ilvl w:val="0"/>
          <w:numId w:val="24"/>
        </w:numPr>
        <w:spacing w:after="0"/>
        <w:rPr>
          <w:lang w:eastAsia="pl-PL"/>
        </w:rPr>
      </w:pPr>
      <w:r w:rsidRPr="00805CCD">
        <w:rPr>
          <w:lang w:eastAsia="pl-PL"/>
        </w:rPr>
        <w:t xml:space="preserve">Poprawa dostępności obiektów publicznych poprzez przeprowadzenie ocen dostępności architektonicznej i informacyjno-komunikacyjnej oraz opracowanie rekomendacji zmian. </w:t>
      </w:r>
    </w:p>
    <w:p w14:paraId="7E75BAD4" w14:textId="77777777" w:rsidR="00DA3043" w:rsidRPr="00805CCD" w:rsidRDefault="00DA3043" w:rsidP="00805CCD">
      <w:pPr>
        <w:pStyle w:val="Akapitzlist"/>
        <w:numPr>
          <w:ilvl w:val="0"/>
          <w:numId w:val="24"/>
        </w:numPr>
        <w:spacing w:after="0"/>
        <w:rPr>
          <w:lang w:eastAsia="pl-PL"/>
        </w:rPr>
      </w:pPr>
      <w:r w:rsidRPr="00805CCD">
        <w:rPr>
          <w:lang w:eastAsia="pl-PL"/>
        </w:rPr>
        <w:t xml:space="preserve"> Podniesienie kompetencji urzędników i pracowników instytucji miejskich w zakresie stosowania zasad dostępności w codziennej pracy. </w:t>
      </w:r>
    </w:p>
    <w:p w14:paraId="058D4E3B" w14:textId="77777777" w:rsidR="00DA3043" w:rsidRPr="00805CCD" w:rsidRDefault="00DA3043" w:rsidP="00805CCD">
      <w:pPr>
        <w:pStyle w:val="Akapitzlist"/>
        <w:numPr>
          <w:ilvl w:val="0"/>
          <w:numId w:val="24"/>
        </w:numPr>
        <w:spacing w:after="0"/>
        <w:rPr>
          <w:lang w:eastAsia="pl-PL"/>
        </w:rPr>
      </w:pPr>
      <w:r w:rsidRPr="00805CCD">
        <w:rPr>
          <w:lang w:eastAsia="pl-PL"/>
        </w:rPr>
        <w:t xml:space="preserve"> Wzrost liczby usług miejskich dostosowanych do osób ze szczególnymi potrzebami</w:t>
      </w:r>
      <w:r w:rsidR="009459CD">
        <w:rPr>
          <w:lang w:eastAsia="pl-PL"/>
        </w:rPr>
        <w:t>.</w:t>
      </w:r>
      <w:r w:rsidRPr="00805CCD">
        <w:rPr>
          <w:lang w:eastAsia="pl-PL"/>
        </w:rPr>
        <w:t xml:space="preserve"> </w:t>
      </w:r>
    </w:p>
    <w:p w14:paraId="18FEE09D" w14:textId="77777777" w:rsidR="00DA3043" w:rsidRPr="00805CCD" w:rsidRDefault="00DA3043" w:rsidP="00805CCD">
      <w:pPr>
        <w:pStyle w:val="Akapitzlist"/>
        <w:numPr>
          <w:ilvl w:val="0"/>
          <w:numId w:val="24"/>
        </w:numPr>
        <w:spacing w:after="0"/>
        <w:rPr>
          <w:lang w:eastAsia="pl-PL"/>
        </w:rPr>
      </w:pPr>
      <w:r w:rsidRPr="00805CCD">
        <w:rPr>
          <w:lang w:eastAsia="pl-PL"/>
        </w:rPr>
        <w:t xml:space="preserve"> Zwiększenie świadomości mieszkańców na temat dostępności poprzez organizację kampanii edukacyjnych, spotkań otwartych i działań promujących dobre praktyki. </w:t>
      </w:r>
    </w:p>
    <w:p w14:paraId="04FB9CD6" w14:textId="77777777" w:rsidR="00DA3043" w:rsidRDefault="00DA3043" w:rsidP="00805CCD">
      <w:pPr>
        <w:pStyle w:val="Akapitzlist"/>
        <w:numPr>
          <w:ilvl w:val="0"/>
          <w:numId w:val="24"/>
        </w:numPr>
        <w:spacing w:after="0"/>
        <w:rPr>
          <w:lang w:eastAsia="pl-PL"/>
        </w:rPr>
      </w:pPr>
      <w:r w:rsidRPr="00805CCD">
        <w:rPr>
          <w:lang w:eastAsia="pl-PL"/>
        </w:rPr>
        <w:t>Wzrost liczby osób z niepełnosprawnościami korzystających z usług miejskich.</w:t>
      </w:r>
    </w:p>
    <w:p w14:paraId="43BC8141" w14:textId="77777777" w:rsidR="00805CCD" w:rsidRDefault="00805CCD" w:rsidP="00805CCD">
      <w:pPr>
        <w:pStyle w:val="Akapitzlist"/>
        <w:spacing w:after="0"/>
        <w:rPr>
          <w:lang w:eastAsia="pl-PL"/>
        </w:rPr>
      </w:pPr>
    </w:p>
    <w:p w14:paraId="31B76757" w14:textId="77777777" w:rsidR="00282E12" w:rsidRPr="00DB69F6" w:rsidRDefault="0005785E" w:rsidP="00DB69F6">
      <w:pPr>
        <w:spacing w:after="0"/>
        <w:ind w:left="567"/>
      </w:pPr>
      <w:r w:rsidRPr="0005785E">
        <w:t>O</w:t>
      </w:r>
      <w:r w:rsidR="00282E12" w:rsidRPr="0005785E">
        <w:t>czekiwane</w:t>
      </w:r>
      <w:r w:rsidR="00282E12" w:rsidRPr="00DB69F6">
        <w:t xml:space="preserve"> wskaźniki realizacji celu, które </w:t>
      </w:r>
      <w:r w:rsidR="00DA3043" w:rsidRPr="00DB69F6">
        <w:t xml:space="preserve">powinny </w:t>
      </w:r>
      <w:r w:rsidR="00282E12" w:rsidRPr="00DB69F6">
        <w:t>zostać oszacowane w ofercie:</w:t>
      </w:r>
    </w:p>
    <w:p w14:paraId="64044E71" w14:textId="77777777" w:rsidR="00DA3043" w:rsidRDefault="00DA3043" w:rsidP="00DB69F6">
      <w:pPr>
        <w:pStyle w:val="Akapitzlist"/>
        <w:numPr>
          <w:ilvl w:val="0"/>
          <w:numId w:val="24"/>
        </w:numPr>
      </w:pPr>
      <w:r w:rsidRPr="00DB69F6">
        <w:t xml:space="preserve">Dla wszystkich </w:t>
      </w:r>
      <w:r w:rsidRPr="00805CCD">
        <w:t xml:space="preserve">zaplanowanych w ofercie działań należy wskazać adekwatne wskaźniki rezultatu celu oraz je oszacować. Proponowane wskaźniki: </w:t>
      </w:r>
    </w:p>
    <w:p w14:paraId="14423D17" w14:textId="77777777" w:rsidR="00DA3043" w:rsidRPr="00DA3043" w:rsidRDefault="00DA3043" w:rsidP="00DB69F6">
      <w:pPr>
        <w:pStyle w:val="Akapitzlist"/>
        <w:numPr>
          <w:ilvl w:val="0"/>
          <w:numId w:val="24"/>
        </w:numPr>
        <w:rPr>
          <w:bCs/>
        </w:rPr>
      </w:pPr>
      <w:r w:rsidRPr="00DA3043">
        <w:rPr>
          <w:bCs/>
        </w:rPr>
        <w:t>Liczba odbiorców zadania.</w:t>
      </w:r>
    </w:p>
    <w:p w14:paraId="4C2E4E62" w14:textId="77777777" w:rsidR="00DA3043" w:rsidRPr="00DA3043" w:rsidRDefault="00DA3043" w:rsidP="00DB69F6">
      <w:pPr>
        <w:pStyle w:val="Akapitzlist"/>
        <w:numPr>
          <w:ilvl w:val="0"/>
          <w:numId w:val="24"/>
        </w:numPr>
        <w:rPr>
          <w:bCs/>
        </w:rPr>
      </w:pPr>
      <w:r w:rsidRPr="00DA3043">
        <w:rPr>
          <w:bCs/>
        </w:rPr>
        <w:t>Liczba form działań i aktywności realizowanych wobec odbiorców zadania.</w:t>
      </w:r>
    </w:p>
    <w:p w14:paraId="2781D3D4" w14:textId="77777777" w:rsidR="00DA3043" w:rsidRPr="00DA3043" w:rsidRDefault="00DA3043" w:rsidP="00DB69F6">
      <w:pPr>
        <w:pStyle w:val="Akapitzlist"/>
        <w:numPr>
          <w:ilvl w:val="0"/>
          <w:numId w:val="24"/>
        </w:numPr>
        <w:rPr>
          <w:bCs/>
        </w:rPr>
      </w:pPr>
      <w:r w:rsidRPr="00DA3043">
        <w:rPr>
          <w:bCs/>
        </w:rPr>
        <w:t>Liczba audytów dostępności przeprowadzonych w budynkach publicznych.</w:t>
      </w:r>
    </w:p>
    <w:p w14:paraId="3AA837C5" w14:textId="77777777" w:rsidR="00DA3043" w:rsidRPr="00DA3043" w:rsidRDefault="00DA3043" w:rsidP="00DB69F6">
      <w:pPr>
        <w:pStyle w:val="Akapitzlist"/>
        <w:numPr>
          <w:ilvl w:val="0"/>
          <w:numId w:val="24"/>
        </w:numPr>
        <w:rPr>
          <w:bCs/>
        </w:rPr>
      </w:pPr>
      <w:r w:rsidRPr="00DA3043">
        <w:rPr>
          <w:bCs/>
        </w:rPr>
        <w:t>Liczba wydarzeń edukacyjnych promujących tematykę dostępności.</w:t>
      </w:r>
    </w:p>
    <w:p w14:paraId="62704C8B" w14:textId="77777777" w:rsidR="00DA3043" w:rsidRPr="00DA3043" w:rsidRDefault="00DA3043" w:rsidP="00DB69F6">
      <w:pPr>
        <w:pStyle w:val="Akapitzlist"/>
        <w:numPr>
          <w:ilvl w:val="0"/>
          <w:numId w:val="24"/>
        </w:numPr>
        <w:rPr>
          <w:bCs/>
        </w:rPr>
      </w:pPr>
      <w:r w:rsidRPr="00DA3043">
        <w:rPr>
          <w:bCs/>
        </w:rPr>
        <w:t>Liczba szkoleń dla urzędników i pracowników instytucji miejskich.</w:t>
      </w:r>
    </w:p>
    <w:p w14:paraId="09355162" w14:textId="77777777" w:rsidR="00DA3043" w:rsidRPr="00DA3043" w:rsidRDefault="00DA3043" w:rsidP="00DB69F6">
      <w:pPr>
        <w:pStyle w:val="Akapitzlist"/>
        <w:numPr>
          <w:ilvl w:val="0"/>
          <w:numId w:val="24"/>
        </w:numPr>
        <w:rPr>
          <w:bCs/>
        </w:rPr>
      </w:pPr>
      <w:r w:rsidRPr="00DA3043">
        <w:rPr>
          <w:bCs/>
        </w:rPr>
        <w:t>Liczba kampanii edukacyjnych.</w:t>
      </w:r>
    </w:p>
    <w:p w14:paraId="5D7FCAC2" w14:textId="77777777" w:rsidR="00DA3043" w:rsidRPr="00DA3043" w:rsidRDefault="00DA3043" w:rsidP="00DB69F6">
      <w:pPr>
        <w:pStyle w:val="Akapitzlist"/>
        <w:numPr>
          <w:ilvl w:val="0"/>
          <w:numId w:val="24"/>
        </w:numPr>
        <w:rPr>
          <w:bCs/>
        </w:rPr>
      </w:pPr>
      <w:r w:rsidRPr="00DA3043">
        <w:rPr>
          <w:bCs/>
        </w:rPr>
        <w:t>Liczba godzin udzielonego wsparcia specjalistów w poszczególnych formach działania.</w:t>
      </w:r>
    </w:p>
    <w:p w14:paraId="0A924A20" w14:textId="77777777" w:rsidR="008063BB" w:rsidRDefault="00DA3043" w:rsidP="00DB69F6">
      <w:pPr>
        <w:pStyle w:val="Akapitzlist"/>
        <w:numPr>
          <w:ilvl w:val="0"/>
          <w:numId w:val="24"/>
        </w:numPr>
        <w:rPr>
          <w:bCs/>
        </w:rPr>
      </w:pPr>
      <w:r w:rsidRPr="00DA3043">
        <w:rPr>
          <w:bCs/>
        </w:rPr>
        <w:t>Liczba mieszkańców korzystających z poradnictwa Centrum.</w:t>
      </w:r>
    </w:p>
    <w:p w14:paraId="29325257" w14:textId="77777777" w:rsidR="009459CD" w:rsidRPr="00282E12" w:rsidRDefault="009459CD" w:rsidP="009459CD">
      <w:pPr>
        <w:pStyle w:val="Akapitzlist"/>
        <w:rPr>
          <w:bCs/>
        </w:rPr>
      </w:pPr>
    </w:p>
    <w:p w14:paraId="0A8DAD99" w14:textId="77777777" w:rsidR="006520C0" w:rsidRPr="00BC4BED" w:rsidRDefault="00AF1D69" w:rsidP="00B41A9D">
      <w:pPr>
        <w:pStyle w:val="Akapitzlist"/>
        <w:ind w:left="568" w:hanging="284"/>
        <w:contextualSpacing w:val="0"/>
      </w:pPr>
      <w:r w:rsidRPr="00BC4BED">
        <w:t>7</w:t>
      </w:r>
      <w:r w:rsidR="006520C0" w:rsidRPr="00BC4BED">
        <w:t>.</w:t>
      </w:r>
      <w:r w:rsidR="006520C0" w:rsidRPr="00BC4BED">
        <w:tab/>
        <w:t xml:space="preserve">Wymagane jest wypełnienie tabeli w pkt III.6 oferty tj. dodatkowych informacji dot. Rezultatów </w:t>
      </w:r>
      <w:r w:rsidR="006674FE">
        <w:t>realizacji zadania publicznego.</w:t>
      </w:r>
      <w:r w:rsidR="00D9140E">
        <w:t xml:space="preserve"> </w:t>
      </w:r>
      <w:r w:rsidR="00282E12" w:rsidRPr="00192779">
        <w:t xml:space="preserve">Należy wskazać wartość docelową wskaźnika zaplanowaną na </w:t>
      </w:r>
      <w:r w:rsidR="00282E12">
        <w:t xml:space="preserve">okres </w:t>
      </w:r>
      <w:r w:rsidR="00282E12" w:rsidRPr="00192779">
        <w:t>realizacji zadania oraz źródło danych</w:t>
      </w:r>
      <w:r w:rsidR="00F67033">
        <w:t xml:space="preserve"> </w:t>
      </w:r>
      <w:r w:rsidR="00282E12" w:rsidRPr="00192779">
        <w:t>/</w:t>
      </w:r>
      <w:r w:rsidR="00F67033">
        <w:t xml:space="preserve"> </w:t>
      </w:r>
      <w:r w:rsidR="00282E12" w:rsidRPr="00192779">
        <w:t>sposób monitorowania, na podstawie których mierzona będzie wartość wskaźnika i częstotliwość pomiaru</w:t>
      </w:r>
      <w:r w:rsidR="00B41A9D">
        <w:t>.</w:t>
      </w:r>
    </w:p>
    <w:p w14:paraId="78497FD3" w14:textId="77777777" w:rsidR="006520C0" w:rsidRDefault="00AF1D69" w:rsidP="00B41A9D">
      <w:pPr>
        <w:pStyle w:val="Akapitzlist"/>
        <w:ind w:left="568" w:hanging="284"/>
        <w:contextualSpacing w:val="0"/>
        <w:rPr>
          <w:b/>
        </w:rPr>
      </w:pPr>
      <w:r w:rsidRPr="00BC4BED">
        <w:t>8</w:t>
      </w:r>
      <w:r w:rsidR="006520C0" w:rsidRPr="00BC4BED">
        <w:t>.</w:t>
      </w:r>
      <w:r w:rsidR="006520C0" w:rsidRPr="00BC4BED">
        <w:tab/>
        <w:t>Termin realizacji zadania:</w:t>
      </w:r>
      <w:r w:rsidR="00692B35">
        <w:rPr>
          <w:b/>
        </w:rPr>
        <w:t xml:space="preserve"> 01.07.2025 r. </w:t>
      </w:r>
      <w:r w:rsidR="00952551">
        <w:rPr>
          <w:b/>
        </w:rPr>
        <w:t>– 31.05</w:t>
      </w:r>
      <w:r w:rsidR="00CE46DB">
        <w:rPr>
          <w:b/>
        </w:rPr>
        <w:t>.2027 r.</w:t>
      </w:r>
    </w:p>
    <w:p w14:paraId="36B9B92A" w14:textId="77777777" w:rsidR="00192522" w:rsidRPr="00BC4BED" w:rsidRDefault="00192522" w:rsidP="00B41A9D">
      <w:pPr>
        <w:pStyle w:val="Akapitzlist"/>
        <w:ind w:left="568" w:hanging="284"/>
        <w:contextualSpacing w:val="0"/>
      </w:pPr>
    </w:p>
    <w:p w14:paraId="0E014F4F" w14:textId="77777777" w:rsidR="006520C0" w:rsidRPr="00BC4BED" w:rsidRDefault="00AF1D69" w:rsidP="00B41A9D">
      <w:pPr>
        <w:pStyle w:val="Akapitzlist"/>
        <w:ind w:left="568" w:hanging="284"/>
        <w:contextualSpacing w:val="0"/>
      </w:pPr>
      <w:r w:rsidRPr="00BC4BED">
        <w:lastRenderedPageBreak/>
        <w:t>9</w:t>
      </w:r>
      <w:r w:rsidR="006520C0" w:rsidRPr="00BC4BED">
        <w:t>.</w:t>
      </w:r>
      <w:r w:rsidR="006520C0" w:rsidRPr="00BC4BED">
        <w:tab/>
        <w:t>Miejsce realizacji zadania:</w:t>
      </w:r>
      <w:r w:rsidR="00563546">
        <w:t xml:space="preserve"> </w:t>
      </w:r>
      <w:r w:rsidR="00282E12" w:rsidRPr="00F81A59">
        <w:rPr>
          <w:b/>
        </w:rPr>
        <w:t>m.st. Warszawa</w:t>
      </w:r>
    </w:p>
    <w:p w14:paraId="634C5560" w14:textId="77777777" w:rsidR="006520C0" w:rsidRPr="00BC4BED" w:rsidRDefault="00AF1D69" w:rsidP="00B41A9D">
      <w:pPr>
        <w:pStyle w:val="Akapitzlist"/>
        <w:ind w:left="568" w:hanging="284"/>
        <w:contextualSpacing w:val="0"/>
      </w:pPr>
      <w:r w:rsidRPr="00BC4BED">
        <w:t>10</w:t>
      </w:r>
      <w:r w:rsidR="006520C0" w:rsidRPr="00BC4BED">
        <w:t>.</w:t>
      </w:r>
      <w:r w:rsidR="006520C0" w:rsidRPr="00BC4BED">
        <w:tab/>
        <w:t>W ramach niniejszego otwartego konkursu ofert każdy podmiot może złoży</w:t>
      </w:r>
      <w:r w:rsidR="00282E12">
        <w:t>ć</w:t>
      </w:r>
      <w:r w:rsidR="00563546">
        <w:t xml:space="preserve"> </w:t>
      </w:r>
      <w:r w:rsidR="005F5F52">
        <w:rPr>
          <w:b/>
        </w:rPr>
        <w:t>maksymalnie jedną</w:t>
      </w:r>
      <w:r w:rsidR="00563546">
        <w:rPr>
          <w:b/>
        </w:rPr>
        <w:t xml:space="preserve"> </w:t>
      </w:r>
      <w:r w:rsidR="00A05676" w:rsidRPr="00F81A59">
        <w:rPr>
          <w:b/>
        </w:rPr>
        <w:t>ofert</w:t>
      </w:r>
      <w:r w:rsidR="00A05676">
        <w:rPr>
          <w:b/>
        </w:rPr>
        <w:t>ę</w:t>
      </w:r>
      <w:r w:rsidR="00282E12">
        <w:t>.</w:t>
      </w:r>
    </w:p>
    <w:p w14:paraId="02742F40" w14:textId="77777777" w:rsidR="00FA2BCB" w:rsidRDefault="00AF1D69" w:rsidP="00FA2BCB">
      <w:pPr>
        <w:pStyle w:val="Akapitzlist"/>
        <w:ind w:left="567" w:hanging="283"/>
        <w:rPr>
          <w:b/>
          <w:bCs/>
        </w:rPr>
      </w:pPr>
      <w:r w:rsidRPr="00BC4BED">
        <w:t>11</w:t>
      </w:r>
      <w:r w:rsidR="006520C0" w:rsidRPr="00BC4BED">
        <w:t>.</w:t>
      </w:r>
      <w:r w:rsidR="006520C0" w:rsidRPr="00BC4BED">
        <w:tab/>
        <w:t>Środki przeznaczone</w:t>
      </w:r>
      <w:r w:rsidR="00434AF5">
        <w:t xml:space="preserve"> na realizację zadania: </w:t>
      </w:r>
      <w:r w:rsidR="00952551">
        <w:rPr>
          <w:b/>
          <w:bCs/>
        </w:rPr>
        <w:t>1 58</w:t>
      </w:r>
      <w:r w:rsidR="006C4C57">
        <w:rPr>
          <w:b/>
          <w:bCs/>
        </w:rPr>
        <w:t>0 000,00</w:t>
      </w:r>
      <w:r w:rsidR="00FA2BCB" w:rsidRPr="00936E5E">
        <w:rPr>
          <w:b/>
          <w:bCs/>
        </w:rPr>
        <w:t xml:space="preserve"> zł</w:t>
      </w:r>
    </w:p>
    <w:p w14:paraId="3E4568E4" w14:textId="77777777" w:rsidR="00563546" w:rsidRDefault="00E91644" w:rsidP="00FA2BCB">
      <w:pPr>
        <w:pStyle w:val="Akapitzlist"/>
        <w:ind w:left="567" w:hanging="283"/>
        <w:rPr>
          <w:b/>
          <w:bCs/>
        </w:rPr>
      </w:pPr>
      <w:r>
        <w:rPr>
          <w:b/>
          <w:bCs/>
        </w:rPr>
        <w:t xml:space="preserve">- </w:t>
      </w:r>
      <w:r w:rsidR="006C4C57">
        <w:rPr>
          <w:b/>
          <w:bCs/>
        </w:rPr>
        <w:t xml:space="preserve">2025 r. – </w:t>
      </w:r>
      <w:r w:rsidR="00DA3043">
        <w:rPr>
          <w:b/>
          <w:bCs/>
        </w:rPr>
        <w:t>6</w:t>
      </w:r>
      <w:r w:rsidR="00952551">
        <w:rPr>
          <w:b/>
          <w:bCs/>
        </w:rPr>
        <w:t>5</w:t>
      </w:r>
      <w:r w:rsidR="006C4C57">
        <w:rPr>
          <w:b/>
          <w:bCs/>
        </w:rPr>
        <w:t>0 000,00</w:t>
      </w:r>
      <w:r w:rsidR="000F2DB3">
        <w:rPr>
          <w:b/>
          <w:bCs/>
        </w:rPr>
        <w:t xml:space="preserve"> </w:t>
      </w:r>
      <w:r w:rsidR="006C4C57">
        <w:rPr>
          <w:b/>
          <w:bCs/>
        </w:rPr>
        <w:t>zł</w:t>
      </w:r>
    </w:p>
    <w:p w14:paraId="07D5C6FB" w14:textId="77777777" w:rsidR="006C4C57" w:rsidRDefault="00E91644" w:rsidP="00FA2BCB">
      <w:pPr>
        <w:pStyle w:val="Akapitzlist"/>
        <w:ind w:left="567" w:hanging="283"/>
        <w:rPr>
          <w:b/>
          <w:bCs/>
        </w:rPr>
      </w:pPr>
      <w:r>
        <w:rPr>
          <w:b/>
          <w:bCs/>
        </w:rPr>
        <w:t xml:space="preserve">- </w:t>
      </w:r>
      <w:r w:rsidR="006C4C57">
        <w:rPr>
          <w:b/>
          <w:bCs/>
        </w:rPr>
        <w:t xml:space="preserve">2026 r. – </w:t>
      </w:r>
      <w:r w:rsidR="00DA3043">
        <w:rPr>
          <w:b/>
          <w:bCs/>
        </w:rPr>
        <w:t>65</w:t>
      </w:r>
      <w:r w:rsidR="006C4C57">
        <w:rPr>
          <w:b/>
          <w:bCs/>
        </w:rPr>
        <w:t>0 000,00 zł</w:t>
      </w:r>
    </w:p>
    <w:p w14:paraId="2F3F2EA0" w14:textId="77777777" w:rsidR="006C4C57" w:rsidRPr="00936E5E" w:rsidRDefault="00E91644" w:rsidP="00FA2BCB">
      <w:pPr>
        <w:pStyle w:val="Akapitzlist"/>
        <w:ind w:left="567" w:hanging="283"/>
        <w:rPr>
          <w:b/>
          <w:bCs/>
        </w:rPr>
      </w:pPr>
      <w:r>
        <w:rPr>
          <w:b/>
          <w:bCs/>
        </w:rPr>
        <w:t xml:space="preserve">- </w:t>
      </w:r>
      <w:r w:rsidR="006C4C57">
        <w:rPr>
          <w:b/>
          <w:bCs/>
        </w:rPr>
        <w:t xml:space="preserve">2027 r. – </w:t>
      </w:r>
      <w:r w:rsidR="00952551">
        <w:rPr>
          <w:b/>
          <w:bCs/>
        </w:rPr>
        <w:t>28</w:t>
      </w:r>
      <w:r w:rsidR="006C4C57">
        <w:rPr>
          <w:b/>
          <w:bCs/>
        </w:rPr>
        <w:t>0 000,00 zł</w:t>
      </w:r>
    </w:p>
    <w:p w14:paraId="25EC86BE" w14:textId="77777777" w:rsidR="00AF5BBF" w:rsidRPr="00BC4BED" w:rsidRDefault="00AF5BBF" w:rsidP="00F53591">
      <w:r w:rsidRPr="00BC4BED">
        <w:t>§ 2. Zasady przyznawania dotacji</w:t>
      </w:r>
    </w:p>
    <w:p w14:paraId="7DF9FFF6" w14:textId="77777777" w:rsidR="00AF5BBF" w:rsidRPr="00BC4BED" w:rsidRDefault="00AF5BBF" w:rsidP="00F81A59">
      <w:pPr>
        <w:pStyle w:val="Akapitzlist"/>
        <w:numPr>
          <w:ilvl w:val="0"/>
          <w:numId w:val="6"/>
        </w:numPr>
        <w:tabs>
          <w:tab w:val="clear" w:pos="360"/>
        </w:tabs>
        <w:ind w:left="284" w:hanging="284"/>
      </w:pPr>
      <w:r w:rsidRPr="00BC4BED">
        <w:t>Postępowanie konkursowe odbywać się będzie z uwzględnieniem zasad określonych w ustawie z</w:t>
      </w:r>
      <w:r w:rsidR="00021909" w:rsidRPr="00BC4BED">
        <w:t> </w:t>
      </w:r>
      <w:r w:rsidRPr="00BC4BED">
        <w:t>dnia 24 kwietnia 2003 roku o działalności pożytku</w:t>
      </w:r>
      <w:r w:rsidR="006674FE">
        <w:t xml:space="preserve"> publicznego i o wolontariacie.</w:t>
      </w:r>
    </w:p>
    <w:p w14:paraId="7ADD7181" w14:textId="77777777" w:rsidR="00AF5BBF" w:rsidRPr="00BC4BED" w:rsidRDefault="00AF5BBF" w:rsidP="00F81A59">
      <w:pPr>
        <w:pStyle w:val="Akapitzlist"/>
        <w:numPr>
          <w:ilvl w:val="0"/>
          <w:numId w:val="6"/>
        </w:numPr>
        <w:tabs>
          <w:tab w:val="clear" w:pos="360"/>
        </w:tabs>
        <w:ind w:left="284" w:hanging="284"/>
      </w:pPr>
      <w:r w:rsidRPr="00BC4BED">
        <w:t xml:space="preserve">O przyznanie </w:t>
      </w:r>
      <w:r w:rsidR="000976C7" w:rsidRPr="00BC4BED">
        <w:t>dotacji</w:t>
      </w:r>
      <w:r w:rsidRPr="00BC4BED">
        <w:t xml:space="preserve"> w ramach otwartego konkursu ofert mogą się ubiegać organizacje pozarządowe i podmioty, o który</w:t>
      </w:r>
      <w:r w:rsidR="00D30739" w:rsidRPr="00BC4BED">
        <w:t xml:space="preserve">ch mowa w art. 3 ust. 3 ustawy </w:t>
      </w:r>
      <w:r w:rsidRPr="00BC4BED">
        <w:t>z dnia 24 kwietnia 2003 r. o</w:t>
      </w:r>
      <w:r w:rsidR="00021909" w:rsidRPr="00BC4BED">
        <w:t> </w:t>
      </w:r>
      <w:r w:rsidRPr="00BC4BED">
        <w:t>działalności pożytku publicznego i o wolontariacie (dalej jako oferenci).</w:t>
      </w:r>
    </w:p>
    <w:p w14:paraId="1C586CDC" w14:textId="77777777" w:rsidR="00AF5BBF" w:rsidRPr="00BC4BED" w:rsidRDefault="00AF5BBF" w:rsidP="00F81A59">
      <w:pPr>
        <w:pStyle w:val="Akapitzlist"/>
        <w:numPr>
          <w:ilvl w:val="0"/>
          <w:numId w:val="6"/>
        </w:numPr>
        <w:tabs>
          <w:tab w:val="clear" w:pos="360"/>
        </w:tabs>
        <w:ind w:left="284" w:hanging="284"/>
      </w:pPr>
      <w:r w:rsidRPr="00BC4BED">
        <w:t>Przy realizacji zadania możliwa jest współpraca z podmiotami niewymienionymi w art. 3 ust. 3 ustawy z dnia 24 kwietnia 2003 r. o działalności pożytku publicznego i o wolontariacie (również z</w:t>
      </w:r>
      <w:r w:rsidR="00021909" w:rsidRPr="00BC4BED">
        <w:t> </w:t>
      </w:r>
      <w:r w:rsidRPr="00BC4BED">
        <w:t>jednostkami organizacyjnymi lub osobami prawnymi m.st. Warszawy). Podmioty te mogą uczestniczyć w zadaniu oferując wsparcie merytoryczne lub rzeczowe. Informacje o sposobie zaangażowania takiego podmiotu w realizację zadania należy przedstawić w pkt. III.3 oferty tj. „</w:t>
      </w:r>
      <w:r w:rsidR="00434AF5">
        <w:rPr>
          <w:bCs/>
        </w:rPr>
        <w:t>Syntetycznym opisie zadania”.</w:t>
      </w:r>
    </w:p>
    <w:p w14:paraId="0754E54E" w14:textId="77777777" w:rsidR="00AF5BBF" w:rsidRPr="00BC4BED" w:rsidRDefault="00AF5BBF" w:rsidP="00F81A59">
      <w:pPr>
        <w:pStyle w:val="Akapitzlist"/>
        <w:numPr>
          <w:ilvl w:val="0"/>
          <w:numId w:val="6"/>
        </w:numPr>
        <w:tabs>
          <w:tab w:val="clear" w:pos="360"/>
        </w:tabs>
        <w:ind w:left="284" w:hanging="284"/>
      </w:pPr>
      <w:r w:rsidRPr="00BC4BED">
        <w:t>Na dane zadanie oferent może otrzymać dotację tylko z jednego biura Urzędu m.st. Warszawy lub U</w:t>
      </w:r>
      <w:r w:rsidR="00434AF5">
        <w:t>rzędu dzielnicy m.st. Warszawy.</w:t>
      </w:r>
    </w:p>
    <w:p w14:paraId="5EED8959" w14:textId="77777777" w:rsidR="00AF5BBF" w:rsidRPr="00BC4BED" w:rsidRDefault="00AF5BBF" w:rsidP="00F81A59">
      <w:pPr>
        <w:pStyle w:val="Akapitzlist"/>
        <w:numPr>
          <w:ilvl w:val="0"/>
          <w:numId w:val="6"/>
        </w:numPr>
        <w:tabs>
          <w:tab w:val="clear" w:pos="360"/>
        </w:tabs>
        <w:ind w:left="284" w:hanging="284"/>
      </w:pPr>
      <w:r w:rsidRPr="00BC4BED">
        <w:t>Oferenci, którzy:</w:t>
      </w:r>
    </w:p>
    <w:p w14:paraId="59BAF505" w14:textId="77777777" w:rsidR="00AF5BBF" w:rsidRPr="00BC4BED" w:rsidRDefault="00AF5BBF" w:rsidP="00F81A59">
      <w:pPr>
        <w:pStyle w:val="Akapitzlist"/>
        <w:numPr>
          <w:ilvl w:val="0"/>
          <w:numId w:val="10"/>
        </w:numPr>
        <w:ind w:left="567" w:hanging="283"/>
      </w:pPr>
      <w:r w:rsidRPr="00BC4BED">
        <w:t>nie są pod</w:t>
      </w:r>
      <w:r w:rsidR="00434AF5">
        <w:t>atnikami podatku VAT lub</w:t>
      </w:r>
    </w:p>
    <w:p w14:paraId="7456AAE9" w14:textId="77777777" w:rsidR="00AF5BBF" w:rsidRPr="00BC4BED" w:rsidRDefault="00AF5BBF" w:rsidP="00244109">
      <w:pPr>
        <w:pStyle w:val="Akapitzlist"/>
        <w:numPr>
          <w:ilvl w:val="0"/>
          <w:numId w:val="10"/>
        </w:numPr>
        <w:spacing w:after="0"/>
        <w:ind w:left="567" w:hanging="283"/>
        <w:contextualSpacing w:val="0"/>
      </w:pPr>
      <w:r w:rsidRPr="00BC4BED">
        <w:t>są podatnikami podatku VAT, ale w ramach realizacji zadania publicznego nie przewidują pobierania świadczeń pieniężnych od odbiorców zadania publicznego,</w:t>
      </w:r>
      <w:r w:rsidR="00DA3043">
        <w:t xml:space="preserve"> </w:t>
      </w:r>
      <w:r w:rsidRPr="00BC4BED">
        <w:t>przedstawiają w</w:t>
      </w:r>
      <w:r w:rsidR="00021909" w:rsidRPr="00BC4BED">
        <w:t> </w:t>
      </w:r>
      <w:r w:rsidRPr="00BC4BED">
        <w:t>ofercie koszty brutto.</w:t>
      </w:r>
    </w:p>
    <w:p w14:paraId="3BE7B4A4" w14:textId="77777777" w:rsidR="00AF5BBF" w:rsidRPr="00BC4BED" w:rsidRDefault="00AF5BBF" w:rsidP="00244109">
      <w:pPr>
        <w:spacing w:after="0"/>
        <w:ind w:left="284"/>
      </w:pPr>
      <w:r w:rsidRPr="00BC4BED">
        <w:t>Oferenci, którzy</w:t>
      </w:r>
      <w:r w:rsidR="00805CCD">
        <w:t xml:space="preserve"> </w:t>
      </w:r>
      <w:r w:rsidRPr="00BC4BED">
        <w:t>są czynnym podatnikiem podatku VAT i w ramach realizacji zadania publicznego przewidują pobieranie świadczeń pieniężnych od odbiorców zadania publicznego</w:t>
      </w:r>
      <w:r w:rsidR="002267A2" w:rsidRPr="00BC4BED">
        <w:t xml:space="preserve"> i realizacja zadania publicznego określonego w ofercie będzie powiązana z czynnościami podlegającymi opodatkowaniu podatkiem od towarów i usług</w:t>
      </w:r>
      <w:r w:rsidRPr="00BC4BED">
        <w:t xml:space="preserve">, zobowiązani są do przedstawienia w ofercie kosztów netto. </w:t>
      </w:r>
    </w:p>
    <w:p w14:paraId="4309C521" w14:textId="77777777" w:rsidR="00AF5BBF" w:rsidRPr="00BC4BED" w:rsidRDefault="00AF5BBF" w:rsidP="00244109">
      <w:pPr>
        <w:spacing w:after="0"/>
        <w:ind w:left="284"/>
      </w:pPr>
      <w:r w:rsidRPr="00BC4BED">
        <w:t>W przypadku możliwości odzyskania podatku VAT jego koszt nie może być składową części finansowej oferty ani po stronie dotacji ani po stronie wkładu własnego oferenta.</w:t>
      </w:r>
    </w:p>
    <w:p w14:paraId="68DC5CC0" w14:textId="77777777" w:rsidR="00AF5BBF" w:rsidRPr="00282E12" w:rsidRDefault="00AF5BBF" w:rsidP="00F81A59">
      <w:pPr>
        <w:pStyle w:val="Akapitzlist"/>
        <w:numPr>
          <w:ilvl w:val="0"/>
          <w:numId w:val="6"/>
        </w:numPr>
        <w:tabs>
          <w:tab w:val="clear" w:pos="360"/>
        </w:tabs>
        <w:ind w:left="284" w:hanging="284"/>
      </w:pPr>
      <w:r w:rsidRPr="00282E12">
        <w:rPr>
          <w:rStyle w:val="Pogrubienie"/>
          <w:rFonts w:asciiTheme="minorHAnsi" w:hAnsiTheme="minorHAnsi" w:cstheme="minorHAnsi"/>
        </w:rPr>
        <w:t>Oferty, które nie spełnią wymogów formalnych, nie będą podlegać rozpatrywaniu pod względem merytorycznym.</w:t>
      </w:r>
    </w:p>
    <w:p w14:paraId="68DF22D1" w14:textId="77777777" w:rsidR="00AF5BBF" w:rsidRPr="00BC4BED" w:rsidRDefault="00AF5BBF" w:rsidP="00F81A59">
      <w:pPr>
        <w:pStyle w:val="Akapitzlist"/>
        <w:numPr>
          <w:ilvl w:val="0"/>
          <w:numId w:val="6"/>
        </w:numPr>
        <w:tabs>
          <w:tab w:val="clear" w:pos="360"/>
        </w:tabs>
        <w:ind w:left="284" w:hanging="284"/>
      </w:pPr>
      <w:r w:rsidRPr="00BC4BED">
        <w:t>Prezydent m.st. Warszawy zastrzega sobie prawo do:</w:t>
      </w:r>
    </w:p>
    <w:p w14:paraId="5347896F" w14:textId="77777777" w:rsidR="00AF5BBF" w:rsidRPr="00BC4BED" w:rsidRDefault="00AF5BBF" w:rsidP="00F81A59">
      <w:pPr>
        <w:pStyle w:val="Akapitzlist"/>
        <w:numPr>
          <w:ilvl w:val="0"/>
          <w:numId w:val="7"/>
        </w:numPr>
        <w:tabs>
          <w:tab w:val="clear" w:pos="720"/>
        </w:tabs>
        <w:ind w:left="567" w:hanging="283"/>
      </w:pPr>
      <w:r w:rsidRPr="00BC4BED">
        <w:t>odstąpienia od ogłoszenia wyników otwartego konkursu ofert, bez podania przyczyny, w części lub w całości;</w:t>
      </w:r>
    </w:p>
    <w:p w14:paraId="7A705B89" w14:textId="77777777" w:rsidR="001D1879" w:rsidRPr="00BC4BED" w:rsidRDefault="00AF5BBF" w:rsidP="00F81A59">
      <w:pPr>
        <w:pStyle w:val="Akapitzlist"/>
        <w:numPr>
          <w:ilvl w:val="0"/>
          <w:numId w:val="7"/>
        </w:numPr>
        <w:tabs>
          <w:tab w:val="clear" w:pos="720"/>
        </w:tabs>
        <w:ind w:left="567" w:hanging="283"/>
      </w:pPr>
      <w:r w:rsidRPr="00BC4BED">
        <w:t>zwiększenia wysokości środków publicznych przeznaczonych na realizację zadania w trakcie trwania konkursu;</w:t>
      </w:r>
    </w:p>
    <w:p w14:paraId="43748C68" w14:textId="77777777" w:rsidR="00AF5BBF" w:rsidRPr="00BC4BED" w:rsidRDefault="000976C7" w:rsidP="00F81A59">
      <w:pPr>
        <w:pStyle w:val="Akapitzlist"/>
        <w:numPr>
          <w:ilvl w:val="0"/>
          <w:numId w:val="7"/>
        </w:numPr>
        <w:tabs>
          <w:tab w:val="clear" w:pos="720"/>
        </w:tabs>
        <w:ind w:left="567" w:hanging="283"/>
      </w:pPr>
      <w:r w:rsidRPr="00BC4BED">
        <w:t>wyboru</w:t>
      </w:r>
      <w:r w:rsidR="00AF5BBF" w:rsidRPr="00BC4BED">
        <w:t xml:space="preserve"> więcej niż jednej oferty, </w:t>
      </w:r>
      <w:r w:rsidRPr="00BC4BED">
        <w:t>wyboru</w:t>
      </w:r>
      <w:r w:rsidR="00AF5BBF" w:rsidRPr="00BC4BED">
        <w:t xml:space="preserve"> jednej oferty lub żadnej z ofert</w:t>
      </w:r>
      <w:r w:rsidR="002E5F47" w:rsidRPr="00BC4BED">
        <w:t>;</w:t>
      </w:r>
    </w:p>
    <w:p w14:paraId="693B5283" w14:textId="77777777" w:rsidR="00AF5BBF" w:rsidRPr="00BC4BED" w:rsidRDefault="00AF5BBF" w:rsidP="00244109">
      <w:pPr>
        <w:pStyle w:val="Akapitzlist"/>
        <w:numPr>
          <w:ilvl w:val="0"/>
          <w:numId w:val="7"/>
        </w:numPr>
        <w:tabs>
          <w:tab w:val="clear" w:pos="720"/>
        </w:tabs>
        <w:spacing w:after="0"/>
        <w:ind w:left="568" w:hanging="284"/>
        <w:contextualSpacing w:val="0"/>
      </w:pPr>
      <w:r w:rsidRPr="00BC4BED">
        <w:lastRenderedPageBreak/>
        <w:t>zmniejszenia wysokości wnioskowan</w:t>
      </w:r>
      <w:r w:rsidR="000976C7" w:rsidRPr="00BC4BED">
        <w:t>ej dotacji</w:t>
      </w:r>
      <w:r w:rsidRPr="00BC4BED">
        <w:t>.</w:t>
      </w:r>
    </w:p>
    <w:p w14:paraId="23D9588A" w14:textId="77777777" w:rsidR="00AF5BBF" w:rsidRPr="00BC4BED" w:rsidRDefault="00AF5BBF" w:rsidP="00F81A59">
      <w:pPr>
        <w:pStyle w:val="Akapitzlist"/>
        <w:numPr>
          <w:ilvl w:val="0"/>
          <w:numId w:val="6"/>
        </w:numPr>
        <w:tabs>
          <w:tab w:val="clear" w:pos="360"/>
        </w:tabs>
        <w:ind w:left="284" w:hanging="284"/>
      </w:pPr>
      <w:r w:rsidRPr="00BC4BED">
        <w:t>Prezydent m.st. Warszawy zastrzega sobie prawo do publicznego udostępniania w tzw. księdze dotacji informacji zawartych przez oferenta w pkt. III.3 oferty tj. „</w:t>
      </w:r>
      <w:r w:rsidRPr="00BC4BED">
        <w:rPr>
          <w:bCs/>
        </w:rPr>
        <w:t>Syntetycznym opisie zadania</w:t>
      </w:r>
      <w:r w:rsidRPr="00BC4BED">
        <w:t>”.</w:t>
      </w:r>
    </w:p>
    <w:p w14:paraId="64265DA7" w14:textId="77777777" w:rsidR="00AF5BBF" w:rsidRPr="00BC4BED" w:rsidRDefault="00AF5BBF" w:rsidP="00F53591">
      <w:r w:rsidRPr="00BC4BED">
        <w:t>§ 3. Warunki realizacji zadania publicznego</w:t>
      </w:r>
    </w:p>
    <w:p w14:paraId="2EE3C05D" w14:textId="77777777" w:rsidR="00AF5BBF" w:rsidRPr="00BC4BED" w:rsidRDefault="00AF5BBF" w:rsidP="00F81A59">
      <w:pPr>
        <w:pStyle w:val="Akapitzlist"/>
        <w:numPr>
          <w:ilvl w:val="0"/>
          <w:numId w:val="5"/>
        </w:numPr>
        <w:tabs>
          <w:tab w:val="clear" w:pos="360"/>
        </w:tabs>
        <w:ind w:left="284" w:hanging="284"/>
      </w:pPr>
      <w:r w:rsidRPr="00BC4BED">
        <w:t>Zadanie przedstawione w ofercie może być realizowane wspólnie przez kilku oferentów, jeżeli oferta została złożona wspólnie, zgodnie z art. 14 ust. 2-5 ustawy z dnia 24 kwietnia 2003 roku o</w:t>
      </w:r>
      <w:r w:rsidR="00030F1C" w:rsidRPr="00BC4BED">
        <w:t> </w:t>
      </w:r>
      <w:r w:rsidRPr="00BC4BED">
        <w:t>działalności pożytku publicznego i o wolontariacie. W przypadku realizowania zadania wspólnie - oferenci odpowiadają solidarnie za realizację zadania.</w:t>
      </w:r>
    </w:p>
    <w:p w14:paraId="72576A74" w14:textId="77777777" w:rsidR="00AF5BBF" w:rsidRPr="00BC4BED" w:rsidRDefault="00AF5BBF" w:rsidP="00F81A59">
      <w:pPr>
        <w:pStyle w:val="Akapitzlist"/>
        <w:numPr>
          <w:ilvl w:val="0"/>
          <w:numId w:val="5"/>
        </w:numPr>
        <w:tabs>
          <w:tab w:val="clear" w:pos="360"/>
        </w:tabs>
        <w:ind w:left="284" w:hanging="284"/>
      </w:pPr>
      <w:r w:rsidRPr="00BC4BED">
        <w:t>Nie dopuszcza się pobierania świadczeń pieniężnych od</w:t>
      </w:r>
      <w:r w:rsidR="00434AF5">
        <w:t xml:space="preserve"> odbiorców zadania publicznego.</w:t>
      </w:r>
      <w:r w:rsidR="00B163DA">
        <w:t xml:space="preserve"> </w:t>
      </w:r>
    </w:p>
    <w:p w14:paraId="1E9BC699" w14:textId="77777777" w:rsidR="00AF5BBF" w:rsidRPr="00BC4BED" w:rsidRDefault="00AF5BBF" w:rsidP="00F81A59">
      <w:pPr>
        <w:pStyle w:val="Akapitzlist"/>
        <w:numPr>
          <w:ilvl w:val="0"/>
          <w:numId w:val="5"/>
        </w:numPr>
        <w:tabs>
          <w:tab w:val="clear" w:pos="360"/>
        </w:tabs>
        <w:ind w:left="284" w:hanging="284"/>
      </w:pPr>
      <w:r w:rsidRPr="00BC4BED">
        <w:t>Oferent, realizując zadanie, zobowiązany jest do stosowania przepisów prawa, w szczególności Rozporządzenia Parlamentu Europejskiego i Rady 2016/679 z dnia 27 kwietnia 2016 r. w sprawie ochrony osób fizycznych w związku z przetwarzaniem danych osobowych i w sprawie swobodnego przepływu takich danych oraz uchylenia dyrektywy 95/46/WE (ogólne rozporządzenie o ochronie danych, Dz. Urz. UE L 119 z 04.05.2016 r.) oraz wydanych na jego podstawie krajowych przepisach z zakresu ochrony danych osobowych w tym ustawy z dnia 10 maja 2018 r. o ochronie danych osobowych</w:t>
      </w:r>
      <w:r w:rsidR="00DA3043">
        <w:t xml:space="preserve"> </w:t>
      </w:r>
      <w:r w:rsidRPr="00BC4BED">
        <w:t>oraz ustawy z dnia 27 sierpnia 2009 r. o finansach publicznych</w:t>
      </w:r>
      <w:r w:rsidR="00A01217" w:rsidRPr="00BC4BED">
        <w:t>.</w:t>
      </w:r>
    </w:p>
    <w:p w14:paraId="591EA922" w14:textId="77777777" w:rsidR="00AF5BBF" w:rsidRPr="00BC4BED" w:rsidRDefault="00AF5BBF" w:rsidP="00F81A59">
      <w:pPr>
        <w:pStyle w:val="Akapitzlist"/>
        <w:numPr>
          <w:ilvl w:val="0"/>
          <w:numId w:val="5"/>
        </w:numPr>
        <w:tabs>
          <w:tab w:val="clear" w:pos="360"/>
        </w:tabs>
        <w:ind w:left="284" w:hanging="284"/>
      </w:pPr>
      <w:r w:rsidRPr="00BC4BED">
        <w:t>W przypadku planowania zlecania części zadania innemu podmiotowi oferent powinien uwzględnić taką informację w składanej ofercie. Informację tę oferent umieszcza w planie i</w:t>
      </w:r>
      <w:r w:rsidR="00030F1C" w:rsidRPr="00BC4BED">
        <w:t> </w:t>
      </w:r>
      <w:r w:rsidRPr="00BC4BED">
        <w:t>harmonogramie działań w kolumnie „Zakres działania realizowany przez podmiot niebędący stroną umowy”.</w:t>
      </w:r>
    </w:p>
    <w:p w14:paraId="084B571F" w14:textId="77777777" w:rsidR="00863752" w:rsidRPr="00BC4BED" w:rsidRDefault="00863752" w:rsidP="00F81A59">
      <w:pPr>
        <w:pStyle w:val="Akapitzlist"/>
        <w:numPr>
          <w:ilvl w:val="0"/>
          <w:numId w:val="5"/>
        </w:numPr>
        <w:tabs>
          <w:tab w:val="clear" w:pos="360"/>
        </w:tabs>
        <w:ind w:left="284" w:hanging="284"/>
      </w:pPr>
      <w:r w:rsidRPr="00BC4BED">
        <w:t>Jeżeli dany wydatek wykazany w sprawozdaniu z realizacji zadania publicznego nie będzie równy odpowiedniemu kosztowi określonemu w umowie, to uznaje się go za zgodny z umową wtedy, gdy:</w:t>
      </w:r>
    </w:p>
    <w:p w14:paraId="4D59E49A" w14:textId="77777777" w:rsidR="00863752" w:rsidRPr="00BC4BED" w:rsidRDefault="00863752" w:rsidP="00F81A59">
      <w:pPr>
        <w:pStyle w:val="Akapitzlist"/>
        <w:numPr>
          <w:ilvl w:val="0"/>
          <w:numId w:val="12"/>
        </w:numPr>
        <w:ind w:left="567" w:hanging="283"/>
      </w:pPr>
      <w:r w:rsidRPr="00BC4BED">
        <w:t>nie nastąpiło zwiększenie tego wydatku o więcej niż 25 % w części dotyczącej przyznanej dotacji,</w:t>
      </w:r>
    </w:p>
    <w:p w14:paraId="0CA3C576" w14:textId="77777777" w:rsidR="00863752" w:rsidRPr="00BC4BED" w:rsidRDefault="00863752" w:rsidP="00F81A59">
      <w:pPr>
        <w:pStyle w:val="Akapitzlist"/>
        <w:numPr>
          <w:ilvl w:val="0"/>
          <w:numId w:val="12"/>
        </w:numPr>
        <w:ind w:left="567" w:hanging="283"/>
      </w:pPr>
      <w:r w:rsidRPr="00BC4BED">
        <w:t>nastąpiło jego zmniejszenie w dowolnej wysokości.</w:t>
      </w:r>
    </w:p>
    <w:p w14:paraId="01DAE75C" w14:textId="77777777" w:rsidR="00863752" w:rsidRPr="00BC4BED" w:rsidRDefault="00863752" w:rsidP="00F81A59">
      <w:pPr>
        <w:pStyle w:val="Akapitzlist"/>
        <w:numPr>
          <w:ilvl w:val="0"/>
          <w:numId w:val="5"/>
        </w:numPr>
        <w:tabs>
          <w:tab w:val="clear" w:pos="360"/>
        </w:tabs>
        <w:ind w:left="284" w:hanging="284"/>
      </w:pPr>
      <w:r w:rsidRPr="00BC4BED">
        <w:t>Naruszenie postanowienia, o którym mowa w ust. 5, uważa się za pobranie części dotacji w nadmiernej wysokości.</w:t>
      </w:r>
    </w:p>
    <w:p w14:paraId="45EA5D55" w14:textId="77777777" w:rsidR="001A049E" w:rsidRPr="00BC4BED" w:rsidRDefault="001A049E" w:rsidP="00F81A59">
      <w:pPr>
        <w:pStyle w:val="Akapitzlist"/>
        <w:numPr>
          <w:ilvl w:val="0"/>
          <w:numId w:val="5"/>
        </w:numPr>
        <w:tabs>
          <w:tab w:val="clear" w:pos="360"/>
        </w:tabs>
        <w:ind w:left="284" w:hanging="284"/>
      </w:pPr>
      <w:r w:rsidRPr="00BC4BED">
        <w:t xml:space="preserve">W celu ochrony środowiska naturalnego przed negatywnymi skutkami użycia przedmiotów jednorazowego użytku wykonanych z tworzyw sztucznych w </w:t>
      </w:r>
      <w:r w:rsidRPr="00BC4BED">
        <w:rPr>
          <w:bCs/>
        </w:rPr>
        <w:t>umowie o wsparcie bądź powierzenie realizacji zadania publicznego</w:t>
      </w:r>
      <w:r w:rsidRPr="00BC4BED">
        <w:t xml:space="preserve"> Zleceniobiorca zobowiązany będzie do:</w:t>
      </w:r>
    </w:p>
    <w:p w14:paraId="4B0B6677" w14:textId="77777777" w:rsidR="001A049E" w:rsidRPr="00BC4BED" w:rsidRDefault="001A049E" w:rsidP="00F81A59">
      <w:pPr>
        <w:pStyle w:val="Akapitzlist"/>
        <w:numPr>
          <w:ilvl w:val="1"/>
          <w:numId w:val="5"/>
        </w:numPr>
        <w:tabs>
          <w:tab w:val="clear" w:pos="1080"/>
        </w:tabs>
        <w:ind w:left="567" w:hanging="283"/>
      </w:pPr>
      <w:r w:rsidRPr="00BC4BED">
        <w:t>wyeliminowania z użycia przy wykonywaniu umowy jednorazowych talerzy, sztućców, kubeczków, mieszadełek, patyczków, słomek i pojemników na żywność wykonanych z</w:t>
      </w:r>
      <w:r w:rsidR="00030F1C" w:rsidRPr="00BC4BED">
        <w:t> </w:t>
      </w:r>
      <w:r w:rsidRPr="00BC4BED">
        <w:t>poliolefinowych tworzyw sztucznych i zastąpienia ich wielorazowymi odpowiednikami lub jednorazowymi produktami ulegającymi kompostowaniu lub biodegradacji, w tym wykonanymi z biologicznych tworzyw sztucznych spełniających normę EN 13432 lub EN 14995;</w:t>
      </w:r>
    </w:p>
    <w:p w14:paraId="0F66B2E2" w14:textId="77777777" w:rsidR="001A049E" w:rsidRPr="00BC4BED" w:rsidRDefault="001A049E" w:rsidP="00F81A59">
      <w:pPr>
        <w:pStyle w:val="Akapitzlist"/>
        <w:numPr>
          <w:ilvl w:val="1"/>
          <w:numId w:val="5"/>
        </w:numPr>
        <w:tabs>
          <w:tab w:val="clear" w:pos="1080"/>
        </w:tabs>
        <w:ind w:left="567" w:hanging="283"/>
      </w:pPr>
      <w:r w:rsidRPr="00BC4BED">
        <w:t>podawania poczęstunku bez używania jednorazowych talerzy, sztućców, kubeczków, mieszadełek, patyczków, słomek i pojemników na żywność wykonanych z poliolefinowych tworzyw sztucznych;</w:t>
      </w:r>
    </w:p>
    <w:p w14:paraId="71E93ECC" w14:textId="77777777" w:rsidR="001A049E" w:rsidRPr="00BC4BED" w:rsidRDefault="001A049E" w:rsidP="00F81A59">
      <w:pPr>
        <w:pStyle w:val="Akapitzlist"/>
        <w:numPr>
          <w:ilvl w:val="1"/>
          <w:numId w:val="5"/>
        </w:numPr>
        <w:tabs>
          <w:tab w:val="clear" w:pos="1080"/>
        </w:tabs>
        <w:ind w:left="567" w:hanging="283"/>
      </w:pPr>
      <w:r w:rsidRPr="00BC4BED">
        <w:t>podawania wody lub innych napojów w opakowaniach wielokrotnego użytku lub w</w:t>
      </w:r>
      <w:r w:rsidR="00030F1C" w:rsidRPr="00BC4BED">
        <w:t> </w:t>
      </w:r>
      <w:r w:rsidR="00434AF5">
        <w:t>butelkach zwrotnych;</w:t>
      </w:r>
    </w:p>
    <w:p w14:paraId="1C1B08E1" w14:textId="77777777" w:rsidR="001A049E" w:rsidRPr="00BC4BED" w:rsidRDefault="001A049E" w:rsidP="00F81A59">
      <w:pPr>
        <w:pStyle w:val="Akapitzlist"/>
        <w:numPr>
          <w:ilvl w:val="1"/>
          <w:numId w:val="5"/>
        </w:numPr>
        <w:tabs>
          <w:tab w:val="clear" w:pos="1080"/>
        </w:tabs>
        <w:ind w:left="567" w:hanging="283"/>
      </w:pPr>
      <w:r w:rsidRPr="00BC4BED">
        <w:lastRenderedPageBreak/>
        <w:t>podawania do spożycia wody z kranu, jeśli spełnione są wynikające z przepisów prawa wymagania dotyczące jakości wody przeznaczonej do spożycia przez ludzi;</w:t>
      </w:r>
    </w:p>
    <w:p w14:paraId="54306173" w14:textId="77777777" w:rsidR="001A049E" w:rsidRPr="00BC4BED" w:rsidRDefault="001A049E" w:rsidP="00F81A59">
      <w:pPr>
        <w:pStyle w:val="Akapitzlist"/>
        <w:numPr>
          <w:ilvl w:val="1"/>
          <w:numId w:val="5"/>
        </w:numPr>
        <w:tabs>
          <w:tab w:val="clear" w:pos="1080"/>
        </w:tabs>
        <w:ind w:left="567" w:hanging="283"/>
      </w:pPr>
      <w:r w:rsidRPr="00BC4BED">
        <w:t>wykorzystywania przy wykonywaniu umowy materiałów, które pochodzą lub podlegają procesowi recyklingu;</w:t>
      </w:r>
    </w:p>
    <w:p w14:paraId="5F175E14" w14:textId="77777777" w:rsidR="001A049E" w:rsidRPr="00BC4BED" w:rsidRDefault="001A049E" w:rsidP="00F81A59">
      <w:pPr>
        <w:pStyle w:val="Akapitzlist"/>
        <w:numPr>
          <w:ilvl w:val="1"/>
          <w:numId w:val="5"/>
        </w:numPr>
        <w:tabs>
          <w:tab w:val="clear" w:pos="1080"/>
        </w:tabs>
        <w:ind w:left="567" w:hanging="283"/>
      </w:pPr>
      <w:r w:rsidRPr="00BC4BED">
        <w:t>rezygnacji z używania jednorazowych opakowań, toreb, siatek i reklamówek wykonanych z pol</w:t>
      </w:r>
      <w:r w:rsidR="00A07C37" w:rsidRPr="00BC4BED">
        <w:t>iolefinowych tworzyw sztucznych;</w:t>
      </w:r>
    </w:p>
    <w:p w14:paraId="1E811549" w14:textId="77777777" w:rsidR="00A07C37" w:rsidRPr="00BC4BED" w:rsidRDefault="006705AC" w:rsidP="00F81A59">
      <w:pPr>
        <w:pStyle w:val="Akapitzlist"/>
        <w:numPr>
          <w:ilvl w:val="1"/>
          <w:numId w:val="5"/>
        </w:numPr>
        <w:tabs>
          <w:tab w:val="clear" w:pos="1080"/>
        </w:tabs>
        <w:ind w:left="567" w:hanging="283"/>
      </w:pPr>
      <w:r>
        <w:t>nie</w:t>
      </w:r>
      <w:r w:rsidR="00A07C37" w:rsidRPr="00BC4BED">
        <w:t>używania balonów wraz z patyczkami plastikowymi;</w:t>
      </w:r>
    </w:p>
    <w:p w14:paraId="591A5A33" w14:textId="77777777" w:rsidR="00A07C37" w:rsidRPr="00BC4BED" w:rsidRDefault="006705AC" w:rsidP="00F81A59">
      <w:pPr>
        <w:pStyle w:val="Akapitzlist"/>
        <w:numPr>
          <w:ilvl w:val="1"/>
          <w:numId w:val="5"/>
        </w:numPr>
        <w:tabs>
          <w:tab w:val="clear" w:pos="1080"/>
        </w:tabs>
        <w:ind w:left="567" w:hanging="283"/>
      </w:pPr>
      <w:r>
        <w:t>nie</w:t>
      </w:r>
      <w:r w:rsidR="00AE5404">
        <w:t xml:space="preserve">wypuszczania </w:t>
      </w:r>
      <w:r w:rsidR="00A07C37" w:rsidRPr="00BC4BED">
        <w:t>lampionów;</w:t>
      </w:r>
    </w:p>
    <w:p w14:paraId="630337B5" w14:textId="77777777" w:rsidR="00A07C37" w:rsidRPr="00BC4BED" w:rsidRDefault="006705AC" w:rsidP="00244109">
      <w:pPr>
        <w:pStyle w:val="Akapitzlist"/>
        <w:numPr>
          <w:ilvl w:val="1"/>
          <w:numId w:val="5"/>
        </w:numPr>
        <w:tabs>
          <w:tab w:val="clear" w:pos="1080"/>
        </w:tabs>
        <w:spacing w:after="0"/>
        <w:ind w:left="567" w:hanging="283"/>
        <w:contextualSpacing w:val="0"/>
      </w:pPr>
      <w:r>
        <w:t>nie</w:t>
      </w:r>
      <w:r w:rsidR="00A07C37" w:rsidRPr="00BC4BED">
        <w:t>używania sztucznych ogni i petard.</w:t>
      </w:r>
    </w:p>
    <w:p w14:paraId="0D7D0B26" w14:textId="77777777" w:rsidR="0048423C" w:rsidRPr="004F3501" w:rsidRDefault="00AF5BBF" w:rsidP="00244109">
      <w:pPr>
        <w:pStyle w:val="Akapitzlist"/>
        <w:numPr>
          <w:ilvl w:val="0"/>
          <w:numId w:val="5"/>
        </w:numPr>
        <w:tabs>
          <w:tab w:val="clear" w:pos="360"/>
        </w:tabs>
        <w:spacing w:after="0"/>
        <w:ind w:left="284" w:hanging="284"/>
        <w:contextualSpacing w:val="0"/>
      </w:pPr>
      <w:r w:rsidRPr="00BC4BED">
        <w:t xml:space="preserve">Przy wykonywaniu zadania publicznego Zleceniobiorca kieruje się </w:t>
      </w:r>
      <w:r w:rsidR="00266724" w:rsidRPr="00266724">
        <w:rPr>
          <w:rFonts w:cs="Calibri"/>
          <w:lang w:eastAsia="pl-PL"/>
        </w:rPr>
        <w:t xml:space="preserve">zasadą </w:t>
      </w:r>
      <w:r w:rsidR="008B5B95">
        <w:rPr>
          <w:rFonts w:cs="Calibri"/>
          <w:lang w:eastAsia="pl-PL"/>
        </w:rPr>
        <w:t>równości, w szczególności dba o równe traktowanie</w:t>
      </w:r>
      <w:r w:rsidR="00266724" w:rsidRPr="00266724">
        <w:rPr>
          <w:rFonts w:cs="Calibri"/>
          <w:lang w:eastAsia="pl-PL"/>
        </w:rPr>
        <w:t xml:space="preserve"> wszystkich uczestników zadania publicznego.</w:t>
      </w:r>
    </w:p>
    <w:p w14:paraId="112175F7" w14:textId="77777777" w:rsidR="004F3501" w:rsidRPr="004F3501" w:rsidRDefault="004F3501" w:rsidP="00244109">
      <w:pPr>
        <w:pStyle w:val="Akapitzlist"/>
        <w:numPr>
          <w:ilvl w:val="0"/>
          <w:numId w:val="5"/>
        </w:numPr>
        <w:tabs>
          <w:tab w:val="clear" w:pos="360"/>
        </w:tabs>
        <w:ind w:left="284" w:hanging="284"/>
        <w:contextualSpacing w:val="0"/>
      </w:pPr>
      <w:r w:rsidRPr="004F3501">
        <w:rPr>
          <w:rFonts w:cs="Calibri"/>
          <w:lang w:eastAsia="pl-PL"/>
        </w:rPr>
        <w:t xml:space="preserve">Informujemy, że </w:t>
      </w:r>
      <w:r w:rsidRPr="00792261">
        <w:t>na podstawie art. 24 ust. 1 ustawy z dnia 14 czerwca 2024 r. o ochronie sygnalistów (Dz. U. z 2024 r. poz. 928) w Urzędzie m.st. Warszawy obowiązuje Procedura zgłoszeń wewnętrznych wprowadzona zarządzeniem nr 1542/2024 Prezydenta m.st. Warszawy z dnia 13 września 2024 r. w sprawie wprowadzenia Procedury zgłoszeń wewnętrznych w Urzędzie m.st. Warszawy.</w:t>
      </w:r>
      <w:r w:rsidR="00DA3043">
        <w:t xml:space="preserve"> </w:t>
      </w:r>
      <w:r>
        <w:t xml:space="preserve">Procedura ta </w:t>
      </w:r>
      <w:r w:rsidRPr="00792261">
        <w:t>dostępn</w:t>
      </w:r>
      <w:r>
        <w:t>a</w:t>
      </w:r>
      <w:r w:rsidRPr="00792261">
        <w:t xml:space="preserve"> jest w B</w:t>
      </w:r>
      <w:r>
        <w:t xml:space="preserve">iuletynie </w:t>
      </w:r>
      <w:r w:rsidRPr="00792261">
        <w:t>I</w:t>
      </w:r>
      <w:r>
        <w:t xml:space="preserve">nformacji </w:t>
      </w:r>
      <w:r w:rsidRPr="00792261">
        <w:t>P</w:t>
      </w:r>
      <w:r>
        <w:t xml:space="preserve">ublicznej m.st. Warszawy </w:t>
      </w:r>
      <w:r w:rsidRPr="004F3501">
        <w:rPr>
          <w:snapToGrid w:val="0"/>
        </w:rPr>
        <w:t>nowy.bip.um.warszawa.pl oraz na stronie um.warszawa.pl/waw/ngo w zakładce otwarte konkursy ofert.</w:t>
      </w:r>
    </w:p>
    <w:p w14:paraId="4BB7514F" w14:textId="77777777" w:rsidR="00AF5BBF" w:rsidRPr="00BC4BED" w:rsidRDefault="00AF5BBF" w:rsidP="00F53591">
      <w:r w:rsidRPr="00BC4BED">
        <w:t>§ 4. Składanie ofert</w:t>
      </w:r>
    </w:p>
    <w:p w14:paraId="52B70F9A" w14:textId="6623843C" w:rsidR="00AF5BBF" w:rsidRPr="00BC4BED" w:rsidRDefault="00AF5BBF" w:rsidP="00F81A59">
      <w:pPr>
        <w:pStyle w:val="Akapitzlist"/>
        <w:numPr>
          <w:ilvl w:val="0"/>
          <w:numId w:val="2"/>
        </w:numPr>
        <w:tabs>
          <w:tab w:val="clear" w:pos="360"/>
        </w:tabs>
        <w:ind w:left="284" w:hanging="284"/>
      </w:pPr>
      <w:r w:rsidRPr="00BC4BED">
        <w:t>Ofertę, na druku zgodnym ze wzorem określonym w aktualnym rozporządzeniu Przewodniczącego Komitetu do spraw Pożytku Publicznego w sprawie wzorów ofert i ramowych wzorów umów dotyczących realizacji zadań publicznych oraz wzorów sprawozdań z wykonania tych zadań, należy złożyć w Generatorze Wniosków dostępnym pod adresem</w:t>
      </w:r>
      <w:hyperlink r:id="rId8" w:history="1">
        <w:r w:rsidR="00282E12" w:rsidRPr="00EC0344">
          <w:rPr>
            <w:rStyle w:val="Hipercze"/>
          </w:rPr>
          <w:t>https://witkac.pl/</w:t>
        </w:r>
      </w:hyperlink>
      <w:r w:rsidRPr="00BC4BED">
        <w:t xml:space="preserve">. </w:t>
      </w:r>
      <w:r w:rsidRPr="00BC4BED">
        <w:rPr>
          <w:b/>
          <w:bCs/>
        </w:rPr>
        <w:t xml:space="preserve">do dnia </w:t>
      </w:r>
      <w:r w:rsidR="00F502E5">
        <w:rPr>
          <w:b/>
          <w:bCs/>
        </w:rPr>
        <w:t xml:space="preserve">20 maja </w:t>
      </w:r>
      <w:r w:rsidR="00692B35">
        <w:rPr>
          <w:b/>
          <w:bCs/>
        </w:rPr>
        <w:t>2025</w:t>
      </w:r>
      <w:r w:rsidR="00282E12" w:rsidRPr="00BC4BED">
        <w:rPr>
          <w:b/>
          <w:bCs/>
        </w:rPr>
        <w:t xml:space="preserve"> roku do godz. </w:t>
      </w:r>
      <w:r w:rsidR="00282E12">
        <w:rPr>
          <w:b/>
          <w:bCs/>
        </w:rPr>
        <w:t>15:00</w:t>
      </w:r>
    </w:p>
    <w:p w14:paraId="53DE60DC" w14:textId="77777777" w:rsidR="00AF5BBF" w:rsidRPr="00BC4BED" w:rsidRDefault="00AF5BBF" w:rsidP="00F81A59">
      <w:pPr>
        <w:pStyle w:val="Akapitzlist"/>
        <w:numPr>
          <w:ilvl w:val="0"/>
          <w:numId w:val="2"/>
        </w:numPr>
        <w:tabs>
          <w:tab w:val="clear" w:pos="360"/>
        </w:tabs>
        <w:ind w:left="284" w:hanging="284"/>
      </w:pPr>
      <w:r w:rsidRPr="00BC4BED">
        <w:t>Oferty złożone w Generatorze Wniosków nie mogą być uzupełniane ani anulowane. W przypadku chęci wycofania oferty złożonej w Generatorze Wniosków, należy dostarczyć do biura podpisane przez osoby upoważnione o</w:t>
      </w:r>
      <w:r w:rsidR="00434AF5">
        <w:t>świadczenie o wycofaniu oferty.</w:t>
      </w:r>
    </w:p>
    <w:p w14:paraId="1536B091" w14:textId="77777777" w:rsidR="00AF5BBF" w:rsidRPr="00BC4BED" w:rsidRDefault="00AF5BBF" w:rsidP="00F81A59">
      <w:pPr>
        <w:pStyle w:val="Akapitzlist"/>
        <w:numPr>
          <w:ilvl w:val="0"/>
          <w:numId w:val="2"/>
        </w:numPr>
        <w:tabs>
          <w:tab w:val="clear" w:pos="360"/>
        </w:tabs>
        <w:ind w:left="284" w:hanging="284"/>
      </w:pPr>
      <w:r w:rsidRPr="00BC4BED">
        <w:t>Przed złożeniem oferty w Generatorze Wniosków pracownicy</w:t>
      </w:r>
      <w:r w:rsidR="00DA3043">
        <w:t xml:space="preserve"> </w:t>
      </w:r>
      <w:r w:rsidR="00282E12" w:rsidRPr="00D972FF">
        <w:t>Biura Pomocy i Projektów</w:t>
      </w:r>
      <w:r w:rsidR="00282E12">
        <w:t xml:space="preserve"> Społecznych</w:t>
      </w:r>
      <w:r w:rsidRPr="00BC4BED">
        <w:t xml:space="preserve"> Urzędu m.st. Warszawy udzielają oferentom stosownych wyjaśnień, dotyczących zadań konkursowych oraz wymogów formalnych </w:t>
      </w:r>
      <w:r w:rsidR="00282E12">
        <w:t>(</w:t>
      </w:r>
      <w:r w:rsidR="009459CD">
        <w:t>Katarzyna Duniec</w:t>
      </w:r>
      <w:r w:rsidR="00282E12" w:rsidRPr="00BC4BED">
        <w:t xml:space="preserve">, nr telefonu </w:t>
      </w:r>
      <w:r w:rsidR="00282E12">
        <w:t>22 44</w:t>
      </w:r>
      <w:r w:rsidR="00282E12" w:rsidRPr="00562977">
        <w:t>3</w:t>
      </w:r>
      <w:r w:rsidR="00692B35">
        <w:t xml:space="preserve"> 14</w:t>
      </w:r>
      <w:r w:rsidR="009459CD">
        <w:t xml:space="preserve"> 54</w:t>
      </w:r>
      <w:r w:rsidR="00282E12" w:rsidRPr="00BC4BED">
        <w:t xml:space="preserve">, </w:t>
      </w:r>
      <w:r w:rsidR="00282E12">
        <w:t xml:space="preserve">od poniedziałku do piątku w godz. 8:00 </w:t>
      </w:r>
      <w:r w:rsidR="00282E12" w:rsidRPr="00BC4BED">
        <w:t>–</w:t>
      </w:r>
      <w:r w:rsidR="00282E12">
        <w:t>1</w:t>
      </w:r>
      <w:r w:rsidR="00444FE6">
        <w:t>5</w:t>
      </w:r>
      <w:r w:rsidR="00282E12">
        <w:t>:00</w:t>
      </w:r>
      <w:r w:rsidR="00282E12" w:rsidRPr="00BC4BED">
        <w:t>).</w:t>
      </w:r>
    </w:p>
    <w:p w14:paraId="6E205994" w14:textId="77777777" w:rsidR="00AF5BBF" w:rsidRPr="00BC4BED" w:rsidRDefault="00434AF5" w:rsidP="00F53591">
      <w:r>
        <w:t>§ 5. Wymagana dokumentacja</w:t>
      </w:r>
    </w:p>
    <w:p w14:paraId="6A1977BA" w14:textId="77777777" w:rsidR="00AF5BBF" w:rsidRPr="00BC4BED" w:rsidRDefault="00AF5BBF" w:rsidP="00F81A59">
      <w:pPr>
        <w:pStyle w:val="Akapitzlist"/>
        <w:numPr>
          <w:ilvl w:val="0"/>
          <w:numId w:val="3"/>
        </w:numPr>
        <w:tabs>
          <w:tab w:val="clear" w:pos="360"/>
        </w:tabs>
        <w:ind w:left="284" w:hanging="284"/>
      </w:pPr>
      <w:r w:rsidRPr="00BC4BED">
        <w:rPr>
          <w:b/>
        </w:rPr>
        <w:t>Obligatoryjnie</w:t>
      </w:r>
      <w:r w:rsidRPr="00BC4BED">
        <w:t xml:space="preserve"> należy złożyć:</w:t>
      </w:r>
    </w:p>
    <w:p w14:paraId="6E13093D" w14:textId="77777777" w:rsidR="00AF5BBF" w:rsidRPr="00BC4BED" w:rsidRDefault="0058199F" w:rsidP="00F81A59">
      <w:pPr>
        <w:pStyle w:val="Akapitzlist"/>
        <w:numPr>
          <w:ilvl w:val="0"/>
          <w:numId w:val="8"/>
        </w:numPr>
        <w:tabs>
          <w:tab w:val="clear" w:pos="720"/>
        </w:tabs>
        <w:ind w:left="567" w:hanging="283"/>
      </w:pPr>
      <w:r w:rsidRPr="00BC4BED">
        <w:rPr>
          <w:rFonts w:cs="Calibri"/>
        </w:rPr>
        <w:t>w przypadku, gdy oferent nie podlega wpisowi w Krajowym Rejestrze Sądowym oraz w ewidencjach prowadzonych przez Prezydenta m.st. Warszawy – kopia aktualnego wyciągu z innego rejestru lub ewidencji, ewentualnie inny dokument potwierdzający status prawny oferenta. Odpis musi być zgodny ze stanem faktycznym i prawnym, niezależnie od tego, kiedy został wydany;</w:t>
      </w:r>
    </w:p>
    <w:p w14:paraId="6B564DDD" w14:textId="77777777" w:rsidR="00AF5BBF" w:rsidRPr="00BC4BED" w:rsidRDefault="00AF5BBF" w:rsidP="00F81A59">
      <w:pPr>
        <w:pStyle w:val="Akapitzlist"/>
        <w:numPr>
          <w:ilvl w:val="0"/>
          <w:numId w:val="8"/>
        </w:numPr>
        <w:tabs>
          <w:tab w:val="clear" w:pos="720"/>
        </w:tabs>
        <w:ind w:left="567" w:hanging="283"/>
      </w:pPr>
      <w:r w:rsidRPr="00BC4BED">
        <w:t>kopię umowy lub statutu spółki - w przypadku gdy oferent jest spółką prawa handlowego, o</w:t>
      </w:r>
      <w:r w:rsidR="00030F1C" w:rsidRPr="00BC4BED">
        <w:t> </w:t>
      </w:r>
      <w:r w:rsidRPr="00BC4BED">
        <w:t>której mowa w art. 3 ust. 3 pkt 4 ustawy z dnia 24 kwietnia 2003 r. o działalności pożytku publicznego i o wolontariacie.</w:t>
      </w:r>
    </w:p>
    <w:p w14:paraId="68F5F5EB" w14:textId="77777777" w:rsidR="00AF5BBF" w:rsidRPr="00BC4BED" w:rsidRDefault="00AF5BBF" w:rsidP="00F81A59">
      <w:pPr>
        <w:pStyle w:val="Akapitzlist"/>
        <w:numPr>
          <w:ilvl w:val="0"/>
          <w:numId w:val="3"/>
        </w:numPr>
        <w:tabs>
          <w:tab w:val="clear" w:pos="360"/>
        </w:tabs>
        <w:ind w:left="284" w:hanging="284"/>
        <w:rPr>
          <w:bCs/>
        </w:rPr>
      </w:pPr>
      <w:r w:rsidRPr="00BC4BED">
        <w:rPr>
          <w:bCs/>
        </w:rPr>
        <w:lastRenderedPageBreak/>
        <w:t xml:space="preserve">Załączniki należy złożyć w formie elektronicznej za pośrednictwem </w:t>
      </w:r>
      <w:r w:rsidRPr="00BC4BED">
        <w:t>Generatora Wniosków dodając je do składanej oferty</w:t>
      </w:r>
      <w:r w:rsidR="00AA7CDF">
        <w:t>.</w:t>
      </w:r>
    </w:p>
    <w:p w14:paraId="3EE82218" w14:textId="77777777" w:rsidR="00AF5BBF" w:rsidRPr="00BC4BED" w:rsidRDefault="00AF5BBF" w:rsidP="00F81A59">
      <w:pPr>
        <w:pStyle w:val="Akapitzlist"/>
        <w:numPr>
          <w:ilvl w:val="0"/>
          <w:numId w:val="3"/>
        </w:numPr>
        <w:tabs>
          <w:tab w:val="clear" w:pos="360"/>
        </w:tabs>
        <w:ind w:left="284" w:hanging="284"/>
      </w:pPr>
      <w:r w:rsidRPr="00BC4BED">
        <w:t>Poza załącznikami wymienionymi w ust. 1, oferent może dołączyć rekomendacje i opinie oraz dokumenty świadczące o przeprowadzonej diagnozie sytuacji np. badania, ankiety, opracowania.</w:t>
      </w:r>
    </w:p>
    <w:p w14:paraId="6A70D7DF" w14:textId="77777777" w:rsidR="00AF5BBF" w:rsidRPr="00BC4BED" w:rsidRDefault="00AF5BBF" w:rsidP="00F81A59">
      <w:pPr>
        <w:pStyle w:val="Akapitzlist"/>
        <w:numPr>
          <w:ilvl w:val="0"/>
          <w:numId w:val="3"/>
        </w:numPr>
        <w:tabs>
          <w:tab w:val="clear" w:pos="360"/>
        </w:tabs>
        <w:ind w:left="284" w:hanging="284"/>
      </w:pPr>
      <w:r w:rsidRPr="00BC4BED">
        <w:t xml:space="preserve">W przypadku, gdy oferta składana jest przez więcej niż jednego oferenta, każdy z oferentów zobowiązany jest do załączenia wszystkich dokumentów wymienionych w ust. 1 pkt </w:t>
      </w:r>
      <w:r w:rsidR="00E32A11" w:rsidRPr="00BC4BED">
        <w:t>1</w:t>
      </w:r>
      <w:r w:rsidR="00021909" w:rsidRPr="00BC4BED">
        <w:t>–</w:t>
      </w:r>
      <w:r w:rsidR="00613389" w:rsidRPr="00BC4BED">
        <w:t>2</w:t>
      </w:r>
      <w:r w:rsidRPr="00BC4BED">
        <w:t>.</w:t>
      </w:r>
    </w:p>
    <w:p w14:paraId="06166819" w14:textId="77777777" w:rsidR="00AF5BBF" w:rsidRPr="00BC4BED" w:rsidRDefault="00AF5BBF" w:rsidP="00F81A59">
      <w:pPr>
        <w:pStyle w:val="Akapitzlist"/>
        <w:numPr>
          <w:ilvl w:val="0"/>
          <w:numId w:val="3"/>
        </w:numPr>
        <w:tabs>
          <w:tab w:val="clear" w:pos="360"/>
        </w:tabs>
        <w:ind w:left="284" w:hanging="284"/>
      </w:pPr>
      <w:r w:rsidRPr="00BC4BED">
        <w:t xml:space="preserve">Oferent zobowiązany jest w terminie do 15 dni roboczych od daty otrzymania powiadomienia o przyznaniu dotacji, </w:t>
      </w:r>
      <w:r w:rsidR="004264A2">
        <w:t xml:space="preserve">przesłać </w:t>
      </w:r>
      <w:r w:rsidR="004365B9">
        <w:t>oświadczenie</w:t>
      </w:r>
      <w:r w:rsidRPr="00BC4BED">
        <w:t xml:space="preserve"> o przyjęciu bądź nieprzyjęciu dotacji wraz z podaniem terminu przesłania dokumentów niezbędnych do przygotowania projektu umowy o wsparcie</w:t>
      </w:r>
      <w:r w:rsidR="00F862F6" w:rsidRPr="00BC4BED">
        <w:t xml:space="preserve"> bądź </w:t>
      </w:r>
      <w:r w:rsidRPr="00BC4BED">
        <w:t>powierzenie realizacji zadania publicznego, w tym:</w:t>
      </w:r>
    </w:p>
    <w:p w14:paraId="24A431A5" w14:textId="77777777" w:rsidR="00AF5BBF" w:rsidRPr="00BC4BED" w:rsidRDefault="00AF5BBF" w:rsidP="00F81A59">
      <w:pPr>
        <w:pStyle w:val="Akapitzlist"/>
        <w:numPr>
          <w:ilvl w:val="0"/>
          <w:numId w:val="9"/>
        </w:numPr>
        <w:tabs>
          <w:tab w:val="clear" w:pos="360"/>
        </w:tabs>
        <w:ind w:left="567" w:hanging="283"/>
      </w:pPr>
      <w:r w:rsidRPr="00BC4BED">
        <w:t>zaktualizowanej oferty, stanowiącej załącznik do umowy, potwierdzenia aktualności danych oferenta zawartych w ofercie, niezbędnych do przygotowania umowy,</w:t>
      </w:r>
    </w:p>
    <w:p w14:paraId="4A114103" w14:textId="77777777" w:rsidR="004365B9" w:rsidRDefault="004365B9" w:rsidP="00F81A59">
      <w:pPr>
        <w:pStyle w:val="Akapitzlist"/>
        <w:numPr>
          <w:ilvl w:val="0"/>
          <w:numId w:val="3"/>
        </w:numPr>
      </w:pPr>
      <w:r>
        <w:t xml:space="preserve">Za </w:t>
      </w:r>
      <w:r w:rsidRPr="00BC4BED">
        <w:t>p</w:t>
      </w:r>
      <w:r>
        <w:t xml:space="preserve">rawidłowo podpisane oświadczenia zostaną uznane te, </w:t>
      </w:r>
      <w:r w:rsidRPr="00135E4F">
        <w:rPr>
          <w:rFonts w:asciiTheme="minorHAnsi" w:hAnsiTheme="minorHAnsi"/>
        </w:rPr>
        <w:t>w których podpisy złożono z pieczęcią imienną, a w przypadku braku pieczątki – złożono czytelne podpisy lub podpis opatrzono wydrukiem imienia i nazwiska, umożliwiając tym samym weryfikację osób podpisujących oświadczenie zgodnie z Krajowym Rejestrem Sądowym, aktualnym wyciągiem z właściwego rejestru lub ewidencji, ewentualnie innym dokumentem potwierdzającym umocowanie do podpisania umowy w imieniu oferenta. Złożenie parafy nie jest wystarczające do uznania, że oświadczenie zostało prawidłowo podpisane.</w:t>
      </w:r>
    </w:p>
    <w:p w14:paraId="12F7E12A" w14:textId="77777777" w:rsidR="00AF5BBF" w:rsidRPr="00BC4BED" w:rsidRDefault="004365B9" w:rsidP="00F81A59">
      <w:pPr>
        <w:pStyle w:val="Akapitzlist"/>
        <w:numPr>
          <w:ilvl w:val="0"/>
          <w:numId w:val="3"/>
        </w:numPr>
        <w:tabs>
          <w:tab w:val="clear" w:pos="360"/>
        </w:tabs>
        <w:spacing w:after="0"/>
        <w:ind w:left="284" w:hanging="284"/>
      </w:pPr>
      <w:r>
        <w:t>Nieprzesłanie oświadczenia</w:t>
      </w:r>
      <w:r w:rsidR="00AF5BBF" w:rsidRPr="00BC4BED">
        <w:t xml:space="preserve"> oraz dokumentów, o których mowa w ust. 5, tożsame jest</w:t>
      </w:r>
      <w:r w:rsidR="00DA3043">
        <w:t xml:space="preserve"> </w:t>
      </w:r>
      <w:r w:rsidR="00AF5BBF" w:rsidRPr="00BC4BED">
        <w:t>z</w:t>
      </w:r>
      <w:r w:rsidR="00030F1C" w:rsidRPr="00BC4BED">
        <w:t> </w:t>
      </w:r>
      <w:r w:rsidR="00AF5BBF" w:rsidRPr="00BC4BED">
        <w:t>nieprzyjęciem dotacji przez oferenta. Istnieje możliwość przesunięcia terminu złożenia dokumentów po uzyskaniu zgody</w:t>
      </w:r>
      <w:r w:rsidR="00DA3043">
        <w:t xml:space="preserve"> </w:t>
      </w:r>
      <w:r w:rsidR="00282E12" w:rsidRPr="00D972FF">
        <w:t>Biura Pomocy i Projektów</w:t>
      </w:r>
      <w:r w:rsidR="00282E12">
        <w:t xml:space="preserve"> Społecznych</w:t>
      </w:r>
      <w:r w:rsidR="00DA3043">
        <w:t xml:space="preserve"> </w:t>
      </w:r>
      <w:r w:rsidR="00AF5BBF" w:rsidRPr="00BC4BED">
        <w:t>Urzędu m.st. Warszawy.</w:t>
      </w:r>
    </w:p>
    <w:p w14:paraId="4A85D043" w14:textId="77777777" w:rsidR="009D5057" w:rsidRPr="00BC4BED" w:rsidRDefault="009D5057" w:rsidP="00F81A59">
      <w:pPr>
        <w:pStyle w:val="Akapitzlist"/>
        <w:numPr>
          <w:ilvl w:val="0"/>
          <w:numId w:val="3"/>
        </w:numPr>
        <w:tabs>
          <w:tab w:val="clear" w:pos="360"/>
        </w:tabs>
        <w:ind w:left="284" w:hanging="284"/>
      </w:pPr>
      <w:r w:rsidRPr="00BC4BED">
        <w:t>Oferenci, którzy planują realizację zadania publicznego w lokalu użytkowym z zasobów m.st. Warszawy zobligowani są do przesłania wraz z dokumentami, o których mowa w ust. 5 pkt 1 następujących danych:</w:t>
      </w:r>
    </w:p>
    <w:p w14:paraId="0A938989" w14:textId="77777777" w:rsidR="009D5057" w:rsidRPr="00BC4BED" w:rsidRDefault="009D5057" w:rsidP="00F81A59">
      <w:pPr>
        <w:pStyle w:val="Akapitzlist"/>
        <w:numPr>
          <w:ilvl w:val="0"/>
          <w:numId w:val="11"/>
        </w:numPr>
        <w:tabs>
          <w:tab w:val="clear" w:pos="700"/>
        </w:tabs>
        <w:ind w:left="567" w:hanging="283"/>
      </w:pPr>
      <w:r w:rsidRPr="00BC4BED">
        <w:t>adres lokalu użytkowego z zasobów m.st. Warszawy, w którym realizowane będzie zadanie publiczne;</w:t>
      </w:r>
    </w:p>
    <w:p w14:paraId="59101586" w14:textId="77777777" w:rsidR="009D5057" w:rsidRPr="00BC4BED" w:rsidRDefault="009D5057" w:rsidP="00F81A59">
      <w:pPr>
        <w:pStyle w:val="Akapitzlist"/>
        <w:numPr>
          <w:ilvl w:val="0"/>
          <w:numId w:val="11"/>
        </w:numPr>
        <w:tabs>
          <w:tab w:val="clear" w:pos="700"/>
        </w:tabs>
        <w:ind w:left="567" w:hanging="283"/>
      </w:pPr>
      <w:r w:rsidRPr="00BC4BED">
        <w:t>powierzchni</w:t>
      </w:r>
      <w:r w:rsidR="00434AF5">
        <w:t>a podstawowa lokalu użytkowego;</w:t>
      </w:r>
    </w:p>
    <w:p w14:paraId="59169DD4" w14:textId="77777777" w:rsidR="009D5057" w:rsidRPr="00BC4BED" w:rsidRDefault="009D5057" w:rsidP="00F81A59">
      <w:pPr>
        <w:pStyle w:val="Akapitzlist"/>
        <w:numPr>
          <w:ilvl w:val="0"/>
          <w:numId w:val="11"/>
        </w:numPr>
        <w:tabs>
          <w:tab w:val="clear" w:pos="700"/>
        </w:tabs>
        <w:ind w:left="567" w:hanging="283"/>
      </w:pPr>
      <w:r w:rsidRPr="00BC4BED">
        <w:t>powierzchnia dodatkowa lokalu użytkowego;</w:t>
      </w:r>
    </w:p>
    <w:p w14:paraId="53B1BA49" w14:textId="77777777" w:rsidR="00AF5BBF" w:rsidRPr="00BC4BED" w:rsidRDefault="009D5057" w:rsidP="00F81A59">
      <w:pPr>
        <w:pStyle w:val="Akapitzlist"/>
        <w:numPr>
          <w:ilvl w:val="0"/>
          <w:numId w:val="11"/>
        </w:numPr>
        <w:tabs>
          <w:tab w:val="clear" w:pos="700"/>
        </w:tabs>
        <w:ind w:left="567" w:hanging="283"/>
      </w:pPr>
      <w:r w:rsidRPr="00BC4BED">
        <w:t>powierzchnia lokalu użytkowego przeznaczoną na realizację zadania publicznego (z podziałem na powierzchnię podstawową i dodatkową).</w:t>
      </w:r>
    </w:p>
    <w:p w14:paraId="64446E6A" w14:textId="77777777" w:rsidR="00AF5BBF" w:rsidRPr="00BC4BED" w:rsidRDefault="00AF5BBF" w:rsidP="00F53591">
      <w:r w:rsidRPr="00BC4BED">
        <w:t>§ 6. Tryb i kryteria stosowane przy wyborze ofert ora</w:t>
      </w:r>
      <w:r w:rsidR="00434AF5">
        <w:t>z termin dokonania wyboru ofert</w:t>
      </w:r>
    </w:p>
    <w:p w14:paraId="304CC7ED" w14:textId="77777777" w:rsidR="00AF5BBF" w:rsidRPr="00BC4BED" w:rsidRDefault="00AF5BBF" w:rsidP="00F81A59">
      <w:pPr>
        <w:pStyle w:val="Akapitzlist"/>
        <w:numPr>
          <w:ilvl w:val="0"/>
          <w:numId w:val="4"/>
        </w:numPr>
        <w:tabs>
          <w:tab w:val="clear" w:pos="360"/>
        </w:tabs>
        <w:ind w:left="284" w:hanging="284"/>
      </w:pPr>
      <w:r w:rsidRPr="00BC4BED">
        <w:t xml:space="preserve">Złożone oferty podlegać będą ocenie formalnej zgodnie z kryteriami wskazanymi w Karcie Oceny Formalnej Oferty, której wzór stanowi załącznik nr 1 do niniejszego ogłoszenia. </w:t>
      </w:r>
    </w:p>
    <w:p w14:paraId="0C9EACC3" w14:textId="77777777" w:rsidR="00AF5BBF" w:rsidRPr="00BC4BED" w:rsidRDefault="00AF5BBF" w:rsidP="00F81A59">
      <w:pPr>
        <w:pStyle w:val="Akapitzlist"/>
        <w:numPr>
          <w:ilvl w:val="0"/>
          <w:numId w:val="4"/>
        </w:numPr>
        <w:tabs>
          <w:tab w:val="clear" w:pos="360"/>
        </w:tabs>
        <w:ind w:left="284" w:hanging="284"/>
      </w:pPr>
      <w:r w:rsidRPr="00BC4BED">
        <w:t>Oceny merytorycznej złożonych ofert dokona komisja konkursowa do opiniowania ofert. Wzór Protokołu Oceny Oferty stanowi załącznik nr 2 do niniejszego ogłoszenia.</w:t>
      </w:r>
    </w:p>
    <w:p w14:paraId="3E566A44" w14:textId="77777777" w:rsidR="00AF5BBF" w:rsidRPr="00BC4BED" w:rsidRDefault="00AF5BBF" w:rsidP="00F81A59">
      <w:pPr>
        <w:pStyle w:val="Akapitzlist"/>
        <w:numPr>
          <w:ilvl w:val="0"/>
          <w:numId w:val="4"/>
        </w:numPr>
        <w:tabs>
          <w:tab w:val="clear" w:pos="360"/>
        </w:tabs>
        <w:ind w:left="284" w:hanging="284"/>
      </w:pPr>
      <w:r w:rsidRPr="00BC4BED">
        <w:t>Po ocenie merytorycznej złożonych ofert rekomendacje co do wyboru ofert</w:t>
      </w:r>
      <w:r w:rsidR="00DA3043">
        <w:t>y</w:t>
      </w:r>
      <w:r w:rsidRPr="00BC4BED">
        <w:t xml:space="preserve"> przedkładane są Pre</w:t>
      </w:r>
      <w:r w:rsidR="00434AF5">
        <w:t>zydentowi m.st. Warszawy.</w:t>
      </w:r>
    </w:p>
    <w:p w14:paraId="143779BD" w14:textId="77777777" w:rsidR="00AF5BBF" w:rsidRPr="00BC4BED" w:rsidRDefault="00AF5BBF" w:rsidP="00F81A59">
      <w:pPr>
        <w:pStyle w:val="Akapitzlist"/>
        <w:numPr>
          <w:ilvl w:val="0"/>
          <w:numId w:val="4"/>
        </w:numPr>
        <w:tabs>
          <w:tab w:val="clear" w:pos="360"/>
        </w:tabs>
        <w:ind w:left="284" w:hanging="284"/>
        <w:rPr>
          <w:b/>
        </w:rPr>
      </w:pPr>
      <w:r w:rsidRPr="00BC4BED">
        <w:t>Ogłoszenia wyników otwartego konkursu ofert dokonuje Prezydent m.st. Warszawy w drodze zarządzenia</w:t>
      </w:r>
      <w:r w:rsidR="00493907">
        <w:t xml:space="preserve">, </w:t>
      </w:r>
      <w:r w:rsidR="008A092C">
        <w:t>w terminie nie później niż 60</w:t>
      </w:r>
      <w:r w:rsidR="00A15AEE">
        <w:t xml:space="preserve"> dni kalendarzowych od terminu zakończenia składania ofert, o którym mowa w </w:t>
      </w:r>
      <w:r w:rsidR="00A15AEE" w:rsidRPr="00BC4BED">
        <w:t>§</w:t>
      </w:r>
      <w:r w:rsidR="00A15AEE">
        <w:t xml:space="preserve"> 4 ust. 1.</w:t>
      </w:r>
    </w:p>
    <w:p w14:paraId="2F4602A1" w14:textId="77777777" w:rsidR="00AF5BBF" w:rsidRPr="00BC4BED" w:rsidRDefault="00AF5BBF" w:rsidP="00F81A59">
      <w:pPr>
        <w:pStyle w:val="Akapitzlist"/>
        <w:numPr>
          <w:ilvl w:val="0"/>
          <w:numId w:val="4"/>
        </w:numPr>
        <w:tabs>
          <w:tab w:val="clear" w:pos="360"/>
        </w:tabs>
        <w:ind w:left="284" w:hanging="284"/>
      </w:pPr>
      <w:r w:rsidRPr="00BC4BED">
        <w:lastRenderedPageBreak/>
        <w:t xml:space="preserve">Wyniki otwartego konkursu ofert zostaną podane do wiadomości publicznej (w Biuletynie Informacji Publicznej m.st. Warszawy, </w:t>
      </w:r>
      <w:r w:rsidR="00F862F6" w:rsidRPr="00BC4BED">
        <w:t>w miejscu przeznaczonym na zamieszczanie ogłoszeń</w:t>
      </w:r>
      <w:r w:rsidRPr="00BC4BED">
        <w:t xml:space="preserve"> oraz na stronie internetowej </w:t>
      </w:r>
      <w:r w:rsidR="00D07D89" w:rsidRPr="00BC4BED">
        <w:t>um.warszawa.pl</w:t>
      </w:r>
      <w:r w:rsidR="00820E14" w:rsidRPr="00BC4BED">
        <w:t>/waw/ngo</w:t>
      </w:r>
      <w:r w:rsidRPr="00BC4BED">
        <w:t>).</w:t>
      </w:r>
    </w:p>
    <w:p w14:paraId="2BDFB275" w14:textId="77777777" w:rsidR="00AF5BBF" w:rsidRDefault="00AF5BBF" w:rsidP="00434AF5">
      <w:pPr>
        <w:ind w:left="284" w:hanging="284"/>
      </w:pPr>
      <w:r w:rsidRPr="00BC4BED">
        <w:t>§ 7. Informacja o zrealizowanych przez m.st. Warszawę w roku ogło</w:t>
      </w:r>
      <w:r w:rsidR="002376D9" w:rsidRPr="00BC4BED">
        <w:t xml:space="preserve">szenia otwartego konkursu ofert </w:t>
      </w:r>
      <w:r w:rsidRPr="00BC4BED">
        <w:t>i w roku poprzednim zadaniach publicznych tego samego rodzaju i związanych z nimi kosztami, ze szczególnym uwzględnieniem wysokości dotacji przekazanych organizacjom pozarządowym i podmiotom, o których mowa w art. 3ust. 3 ustawy z dnia 24 kwietnia 2003 roku o działalności pożytku publicznego i o wolontariacie</w:t>
      </w:r>
      <w:r w:rsidR="00B03888">
        <w:t>:</w:t>
      </w:r>
    </w:p>
    <w:p w14:paraId="3FCDEF6C" w14:textId="77777777" w:rsidR="00282E12" w:rsidRDefault="0054225A" w:rsidP="00F81A59">
      <w:pPr>
        <w:pStyle w:val="Akapitzlist"/>
        <w:numPr>
          <w:ilvl w:val="0"/>
          <w:numId w:val="17"/>
        </w:numPr>
        <w:ind w:left="567" w:hanging="283"/>
      </w:pPr>
      <w:r>
        <w:t>Rodzaj zadania publicznego:</w:t>
      </w:r>
    </w:p>
    <w:p w14:paraId="5A66CF8F" w14:textId="77777777" w:rsidR="00B56339" w:rsidRPr="00CE40A3" w:rsidRDefault="00CE40A3" w:rsidP="00B56339">
      <w:pPr>
        <w:pStyle w:val="Akapitzlist"/>
      </w:pPr>
      <w:r w:rsidRPr="00CE40A3">
        <w:t xml:space="preserve">Zadanie publiczne z zakresu działalności na rzecz osób z niepełnosprawnościami </w:t>
      </w:r>
      <w:r>
        <w:t xml:space="preserve">- </w:t>
      </w:r>
      <w:r w:rsidR="00B56339" w:rsidRPr="00CE40A3">
        <w:t>Warszawskie Centrum Dostępności</w:t>
      </w:r>
    </w:p>
    <w:p w14:paraId="35358C2C" w14:textId="77777777" w:rsidR="00282E12" w:rsidRPr="0081785C" w:rsidRDefault="00282E12" w:rsidP="00F81A59">
      <w:pPr>
        <w:pStyle w:val="Akapitzlist"/>
        <w:numPr>
          <w:ilvl w:val="0"/>
          <w:numId w:val="17"/>
        </w:numPr>
        <w:ind w:left="567" w:hanging="283"/>
      </w:pPr>
      <w:r>
        <w:t xml:space="preserve">Wysokość dotacji w złotych w </w:t>
      </w:r>
      <w:r w:rsidR="00406DF5">
        <w:t>2024</w:t>
      </w:r>
      <w:r w:rsidRPr="00282E12">
        <w:t xml:space="preserve">r.: </w:t>
      </w:r>
      <w:r w:rsidR="00BB1DE9" w:rsidRPr="001A4E24">
        <w:rPr>
          <w:b/>
        </w:rPr>
        <w:t>0,00 zł</w:t>
      </w:r>
    </w:p>
    <w:p w14:paraId="624F4B0D" w14:textId="77777777" w:rsidR="00282E12" w:rsidRPr="00282E12" w:rsidRDefault="00282E12" w:rsidP="00FF1017">
      <w:pPr>
        <w:pStyle w:val="Akapitzlist"/>
        <w:numPr>
          <w:ilvl w:val="0"/>
          <w:numId w:val="17"/>
        </w:numPr>
        <w:ind w:left="567" w:hanging="283"/>
      </w:pPr>
      <w:r>
        <w:t xml:space="preserve">Wysokość dotacji w złotych w </w:t>
      </w:r>
      <w:r w:rsidR="00406DF5">
        <w:t>2025</w:t>
      </w:r>
      <w:r w:rsidRPr="00282E12">
        <w:t xml:space="preserve"> r.:</w:t>
      </w:r>
      <w:r w:rsidR="00BB1DE9" w:rsidRPr="00FF1017">
        <w:rPr>
          <w:rStyle w:val="Tytuksiki"/>
          <w:i w:val="0"/>
        </w:rPr>
        <w:t>0,00 zł</w:t>
      </w:r>
    </w:p>
    <w:sectPr w:rsidR="00282E12" w:rsidRPr="00282E12" w:rsidSect="00D53667">
      <w:footerReference w:type="even" r:id="rId9"/>
      <w:footerReference w:type="default" r:id="rId10"/>
      <w:footerReference w:type="first" r:id="rId11"/>
      <w:pgSz w:w="11906" w:h="16838"/>
      <w:pgMar w:top="719" w:right="1417" w:bottom="1417" w:left="1418" w:header="708" w:footer="708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287AE" w14:textId="77777777" w:rsidR="00103F24" w:rsidRDefault="00103F24" w:rsidP="00F53591">
      <w:r>
        <w:separator/>
      </w:r>
    </w:p>
    <w:p w14:paraId="479BEEFC" w14:textId="77777777" w:rsidR="00103F24" w:rsidRDefault="00103F24" w:rsidP="00F53591"/>
  </w:endnote>
  <w:endnote w:type="continuationSeparator" w:id="0">
    <w:p w14:paraId="68D6DB4F" w14:textId="77777777" w:rsidR="00103F24" w:rsidRDefault="00103F24" w:rsidP="00F53591">
      <w:r>
        <w:continuationSeparator/>
      </w:r>
    </w:p>
    <w:p w14:paraId="15A85352" w14:textId="77777777" w:rsidR="00103F24" w:rsidRDefault="00103F24" w:rsidP="00F535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A855C" w14:textId="77777777" w:rsidR="00264255" w:rsidRDefault="00F5562A" w:rsidP="00F53591">
    <w:pPr>
      <w:pStyle w:val="Stopka"/>
      <w:rPr>
        <w:rStyle w:val="Numerstrony"/>
      </w:rPr>
    </w:pPr>
    <w:r>
      <w:rPr>
        <w:rStyle w:val="Numerstrony"/>
      </w:rPr>
      <w:fldChar w:fldCharType="begin"/>
    </w:r>
    <w:r w:rsidR="0026425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18AFEE6" w14:textId="77777777" w:rsidR="00264255" w:rsidRDefault="00264255" w:rsidP="00F53591">
    <w:pPr>
      <w:pStyle w:val="Stopka"/>
    </w:pPr>
  </w:p>
  <w:p w14:paraId="7C61ADA5" w14:textId="77777777" w:rsidR="00264255" w:rsidRDefault="00264255" w:rsidP="00F5359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10870144"/>
      <w:docPartObj>
        <w:docPartGallery w:val="Page Numbers (Bottom of Page)"/>
        <w:docPartUnique/>
      </w:docPartObj>
    </w:sdtPr>
    <w:sdtEndPr/>
    <w:sdtContent>
      <w:p w14:paraId="6845D5C6" w14:textId="77777777" w:rsidR="00264255" w:rsidRDefault="00F5562A">
        <w:pPr>
          <w:pStyle w:val="Stopka"/>
          <w:jc w:val="center"/>
        </w:pPr>
        <w:r>
          <w:fldChar w:fldCharType="begin"/>
        </w:r>
        <w:r w:rsidR="00A06F75">
          <w:instrText>PAGE   \* MERGEFORMAT</w:instrText>
        </w:r>
        <w:r>
          <w:fldChar w:fldCharType="separate"/>
        </w:r>
        <w:r w:rsidR="00CE40A3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86963993"/>
      <w:docPartObj>
        <w:docPartGallery w:val="Page Numbers (Bottom of Page)"/>
        <w:docPartUnique/>
      </w:docPartObj>
    </w:sdtPr>
    <w:sdtEndPr/>
    <w:sdtContent>
      <w:p w14:paraId="25EAD1A4" w14:textId="77777777" w:rsidR="00264255" w:rsidRDefault="00F5562A">
        <w:pPr>
          <w:pStyle w:val="Stopka"/>
          <w:jc w:val="center"/>
        </w:pPr>
        <w:r>
          <w:fldChar w:fldCharType="begin"/>
        </w:r>
        <w:r w:rsidR="00A06F75">
          <w:instrText>PAGE   \* MERGEFORMAT</w:instrText>
        </w:r>
        <w:r>
          <w:fldChar w:fldCharType="separate"/>
        </w:r>
        <w:r w:rsidR="00CE40A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D2096" w14:textId="77777777" w:rsidR="00103F24" w:rsidRDefault="00103F24" w:rsidP="00F53591"/>
    <w:p w14:paraId="45680138" w14:textId="77777777" w:rsidR="00103F24" w:rsidRDefault="00103F24" w:rsidP="00F53591"/>
  </w:footnote>
  <w:footnote w:type="continuationSeparator" w:id="0">
    <w:p w14:paraId="1F9049CF" w14:textId="77777777" w:rsidR="00103F24" w:rsidRDefault="00103F24" w:rsidP="00F53591"/>
    <w:p w14:paraId="7D6C4C22" w14:textId="77777777" w:rsidR="00103F24" w:rsidRDefault="00103F24" w:rsidP="00F5359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E77D7"/>
    <w:multiLevelType w:val="hybridMultilevel"/>
    <w:tmpl w:val="B16882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13DDB"/>
    <w:multiLevelType w:val="hybridMultilevel"/>
    <w:tmpl w:val="5C6AB16E"/>
    <w:lvl w:ilvl="0" w:tplc="655CE27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46BE624E">
      <w:start w:val="4"/>
      <w:numFmt w:val="bullet"/>
      <w:lvlText w:val="•"/>
      <w:lvlJc w:val="left"/>
      <w:pPr>
        <w:ind w:left="1515" w:hanging="435"/>
      </w:pPr>
      <w:rPr>
        <w:rFonts w:ascii="Calibri" w:eastAsia="Times New Roman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63392"/>
    <w:multiLevelType w:val="hybridMultilevel"/>
    <w:tmpl w:val="507E57C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3305981"/>
    <w:multiLevelType w:val="hybridMultilevel"/>
    <w:tmpl w:val="FB964C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F67598"/>
    <w:multiLevelType w:val="hybridMultilevel"/>
    <w:tmpl w:val="57DC2D4A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14E66648"/>
    <w:multiLevelType w:val="hybridMultilevel"/>
    <w:tmpl w:val="5CD0FFE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150E75F8"/>
    <w:multiLevelType w:val="hybridMultilevel"/>
    <w:tmpl w:val="08B6A35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8AC3134"/>
    <w:multiLevelType w:val="hybridMultilevel"/>
    <w:tmpl w:val="811EBF3E"/>
    <w:lvl w:ilvl="0" w:tplc="04150011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8" w15:restartNumberingAfterBreak="0">
    <w:nsid w:val="27232AEF"/>
    <w:multiLevelType w:val="hybridMultilevel"/>
    <w:tmpl w:val="2FBE0116"/>
    <w:lvl w:ilvl="0" w:tplc="08A02BF8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2D4B4373"/>
    <w:multiLevelType w:val="hybridMultilevel"/>
    <w:tmpl w:val="086C8658"/>
    <w:lvl w:ilvl="0" w:tplc="4470D44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Calibri" w:hAnsi="Calibri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D710FFC"/>
    <w:multiLevelType w:val="hybridMultilevel"/>
    <w:tmpl w:val="E2989776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FC136F6"/>
    <w:multiLevelType w:val="hybridMultilevel"/>
    <w:tmpl w:val="2950583E"/>
    <w:lvl w:ilvl="0" w:tplc="CB2E480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Theme="minorHAnsi" w:hAnsiTheme="minorHAnsi" w:cstheme="minorHAnsi" w:hint="default"/>
        <w:sz w:val="22"/>
        <w:szCs w:val="22"/>
      </w:rPr>
    </w:lvl>
    <w:lvl w:ilvl="1" w:tplc="6DACFF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1937714"/>
    <w:multiLevelType w:val="hybridMultilevel"/>
    <w:tmpl w:val="2CE4B3F2"/>
    <w:lvl w:ilvl="0" w:tplc="E3DE69EE">
      <w:start w:val="1"/>
      <w:numFmt w:val="bullet"/>
      <w:lvlText w:val="-"/>
      <w:lvlJc w:val="left"/>
      <w:pPr>
        <w:ind w:left="644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45B914E1"/>
    <w:multiLevelType w:val="hybridMultilevel"/>
    <w:tmpl w:val="1420618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9480FA2"/>
    <w:multiLevelType w:val="hybridMultilevel"/>
    <w:tmpl w:val="F2DCA4A8"/>
    <w:lvl w:ilvl="0" w:tplc="04150011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cs="Times New Roman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50017">
      <w:start w:val="1"/>
      <w:numFmt w:val="lowerLetter"/>
      <w:lvlText w:val="%4)"/>
      <w:lvlJc w:val="left"/>
      <w:pPr>
        <w:tabs>
          <w:tab w:val="num" w:pos="3220"/>
        </w:tabs>
        <w:ind w:left="32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15" w15:restartNumberingAfterBreak="0">
    <w:nsid w:val="4DFD2BEC"/>
    <w:multiLevelType w:val="hybridMultilevel"/>
    <w:tmpl w:val="4A10C87A"/>
    <w:lvl w:ilvl="0" w:tplc="8BE0845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6" w15:restartNumberingAfterBreak="0">
    <w:nsid w:val="4FE831B0"/>
    <w:multiLevelType w:val="hybridMultilevel"/>
    <w:tmpl w:val="676CFC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575775B7"/>
    <w:multiLevelType w:val="hybridMultilevel"/>
    <w:tmpl w:val="811EBF3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9F4317C"/>
    <w:multiLevelType w:val="hybridMultilevel"/>
    <w:tmpl w:val="B16882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6971F5"/>
    <w:multiLevelType w:val="hybridMultilevel"/>
    <w:tmpl w:val="18E0A0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F10951"/>
    <w:multiLevelType w:val="hybridMultilevel"/>
    <w:tmpl w:val="B16882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134A29"/>
    <w:multiLevelType w:val="hybridMultilevel"/>
    <w:tmpl w:val="605C25B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4653AE0"/>
    <w:multiLevelType w:val="hybridMultilevel"/>
    <w:tmpl w:val="AD66B28C"/>
    <w:lvl w:ilvl="0" w:tplc="F2D8FBA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66226CBA"/>
    <w:multiLevelType w:val="hybridMultilevel"/>
    <w:tmpl w:val="0E2E545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9675123"/>
    <w:multiLevelType w:val="hybridMultilevel"/>
    <w:tmpl w:val="DA48BB0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A602948"/>
    <w:multiLevelType w:val="hybridMultilevel"/>
    <w:tmpl w:val="C096DB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BD4136"/>
    <w:multiLevelType w:val="hybridMultilevel"/>
    <w:tmpl w:val="6BE237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A73998"/>
    <w:multiLevelType w:val="hybridMultilevel"/>
    <w:tmpl w:val="0B4A709A"/>
    <w:lvl w:ilvl="0" w:tplc="8D380F7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28" w15:restartNumberingAfterBreak="0">
    <w:nsid w:val="75EB18DD"/>
    <w:multiLevelType w:val="hybridMultilevel"/>
    <w:tmpl w:val="5722442C"/>
    <w:lvl w:ilvl="0" w:tplc="C17C2F6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Calibri" w:hAnsi="Calibri" w:cs="Times New Roman" w:hint="default"/>
        <w:b w:val="0"/>
        <w:i w:val="0"/>
        <w:sz w:val="22"/>
        <w:szCs w:val="22"/>
      </w:rPr>
    </w:lvl>
    <w:lvl w:ilvl="1" w:tplc="9834907C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sz w:val="24"/>
      </w:rPr>
    </w:lvl>
    <w:lvl w:ilvl="2" w:tplc="DFD230F6">
      <w:start w:val="1"/>
      <w:numFmt w:val="lowerLetter"/>
      <w:lvlText w:val="%3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  <w:sz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7B652762"/>
    <w:multiLevelType w:val="hybridMultilevel"/>
    <w:tmpl w:val="374CB3D4"/>
    <w:lvl w:ilvl="0" w:tplc="9ED8376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46BE624E">
      <w:start w:val="4"/>
      <w:numFmt w:val="bullet"/>
      <w:lvlText w:val="•"/>
      <w:lvlJc w:val="left"/>
      <w:pPr>
        <w:ind w:left="1515" w:hanging="435"/>
      </w:pPr>
      <w:rPr>
        <w:rFonts w:ascii="Calibri" w:eastAsia="Times New Roman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040284"/>
    <w:multiLevelType w:val="hybridMultilevel"/>
    <w:tmpl w:val="FA92797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6C763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147063562">
    <w:abstractNumId w:val="30"/>
  </w:num>
  <w:num w:numId="2" w16cid:durableId="329262692">
    <w:abstractNumId w:val="11"/>
  </w:num>
  <w:num w:numId="3" w16cid:durableId="215941568">
    <w:abstractNumId w:val="28"/>
  </w:num>
  <w:num w:numId="4" w16cid:durableId="498817051">
    <w:abstractNumId w:val="9"/>
  </w:num>
  <w:num w:numId="5" w16cid:durableId="2077824835">
    <w:abstractNumId w:val="16"/>
  </w:num>
  <w:num w:numId="6" w16cid:durableId="1744330863">
    <w:abstractNumId w:val="5"/>
  </w:num>
  <w:num w:numId="7" w16cid:durableId="396510406">
    <w:abstractNumId w:val="27"/>
  </w:num>
  <w:num w:numId="8" w16cid:durableId="1502744855">
    <w:abstractNumId w:val="15"/>
  </w:num>
  <w:num w:numId="9" w16cid:durableId="1980064980">
    <w:abstractNumId w:val="17"/>
  </w:num>
  <w:num w:numId="10" w16cid:durableId="983775453">
    <w:abstractNumId w:val="21"/>
  </w:num>
  <w:num w:numId="11" w16cid:durableId="1663970545">
    <w:abstractNumId w:val="7"/>
  </w:num>
  <w:num w:numId="12" w16cid:durableId="644630209">
    <w:abstractNumId w:val="10"/>
  </w:num>
  <w:num w:numId="13" w16cid:durableId="844440941">
    <w:abstractNumId w:val="24"/>
  </w:num>
  <w:num w:numId="14" w16cid:durableId="2021272675">
    <w:abstractNumId w:val="0"/>
  </w:num>
  <w:num w:numId="15" w16cid:durableId="692879329">
    <w:abstractNumId w:val="20"/>
  </w:num>
  <w:num w:numId="16" w16cid:durableId="706223616">
    <w:abstractNumId w:val="18"/>
  </w:num>
  <w:num w:numId="17" w16cid:durableId="1381513026">
    <w:abstractNumId w:val="26"/>
  </w:num>
  <w:num w:numId="18" w16cid:durableId="19091463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43196198">
    <w:abstractNumId w:val="14"/>
  </w:num>
  <w:num w:numId="20" w16cid:durableId="815990512">
    <w:abstractNumId w:val="2"/>
  </w:num>
  <w:num w:numId="21" w16cid:durableId="1473717212">
    <w:abstractNumId w:val="13"/>
  </w:num>
  <w:num w:numId="22" w16cid:durableId="1810660055">
    <w:abstractNumId w:val="3"/>
  </w:num>
  <w:num w:numId="23" w16cid:durableId="209656731">
    <w:abstractNumId w:val="8"/>
  </w:num>
  <w:num w:numId="24" w16cid:durableId="801536167">
    <w:abstractNumId w:val="25"/>
  </w:num>
  <w:num w:numId="25" w16cid:durableId="222761004">
    <w:abstractNumId w:val="19"/>
  </w:num>
  <w:num w:numId="26" w16cid:durableId="576595608">
    <w:abstractNumId w:val="1"/>
  </w:num>
  <w:num w:numId="27" w16cid:durableId="1942057650">
    <w:abstractNumId w:val="29"/>
  </w:num>
  <w:num w:numId="28" w16cid:durableId="1867790967">
    <w:abstractNumId w:val="23"/>
  </w:num>
  <w:num w:numId="29" w16cid:durableId="1603031210">
    <w:abstractNumId w:val="22"/>
  </w:num>
  <w:num w:numId="30" w16cid:durableId="1702244022">
    <w:abstractNumId w:val="4"/>
  </w:num>
  <w:num w:numId="31" w16cid:durableId="244609916">
    <w:abstractNumId w:val="6"/>
  </w:num>
  <w:num w:numId="32" w16cid:durableId="995844175">
    <w:abstractNumId w:val="12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3F4"/>
    <w:rsid w:val="00001DA0"/>
    <w:rsid w:val="00001FA9"/>
    <w:rsid w:val="00002BF7"/>
    <w:rsid w:val="00002CFC"/>
    <w:rsid w:val="000052D5"/>
    <w:rsid w:val="000053C8"/>
    <w:rsid w:val="0000601F"/>
    <w:rsid w:val="000061CB"/>
    <w:rsid w:val="00013240"/>
    <w:rsid w:val="00014D47"/>
    <w:rsid w:val="0001616E"/>
    <w:rsid w:val="00017EFA"/>
    <w:rsid w:val="00020B0B"/>
    <w:rsid w:val="00021909"/>
    <w:rsid w:val="00023DEA"/>
    <w:rsid w:val="00024899"/>
    <w:rsid w:val="00024AE0"/>
    <w:rsid w:val="000251EF"/>
    <w:rsid w:val="0003065D"/>
    <w:rsid w:val="00030F1C"/>
    <w:rsid w:val="000335FD"/>
    <w:rsid w:val="00033F16"/>
    <w:rsid w:val="00040D07"/>
    <w:rsid w:val="000523E6"/>
    <w:rsid w:val="0005356F"/>
    <w:rsid w:val="00054E82"/>
    <w:rsid w:val="0005785E"/>
    <w:rsid w:val="00061727"/>
    <w:rsid w:val="000669EF"/>
    <w:rsid w:val="00070FD7"/>
    <w:rsid w:val="00073258"/>
    <w:rsid w:val="00074BF1"/>
    <w:rsid w:val="00075A70"/>
    <w:rsid w:val="00075D49"/>
    <w:rsid w:val="000767B8"/>
    <w:rsid w:val="000776AF"/>
    <w:rsid w:val="0008127C"/>
    <w:rsid w:val="00084C17"/>
    <w:rsid w:val="000851CB"/>
    <w:rsid w:val="00085550"/>
    <w:rsid w:val="000946BA"/>
    <w:rsid w:val="00097394"/>
    <w:rsid w:val="000976C7"/>
    <w:rsid w:val="000A02D0"/>
    <w:rsid w:val="000A0B61"/>
    <w:rsid w:val="000A4DB5"/>
    <w:rsid w:val="000A79BD"/>
    <w:rsid w:val="000B0275"/>
    <w:rsid w:val="000B7669"/>
    <w:rsid w:val="000C0E05"/>
    <w:rsid w:val="000C283B"/>
    <w:rsid w:val="000C2862"/>
    <w:rsid w:val="000C38DF"/>
    <w:rsid w:val="000C71CE"/>
    <w:rsid w:val="000D1B1B"/>
    <w:rsid w:val="000D2E05"/>
    <w:rsid w:val="000E0429"/>
    <w:rsid w:val="000E267C"/>
    <w:rsid w:val="000E30FA"/>
    <w:rsid w:val="000E6C82"/>
    <w:rsid w:val="000F11C0"/>
    <w:rsid w:val="000F2DB3"/>
    <w:rsid w:val="000F330B"/>
    <w:rsid w:val="000F7194"/>
    <w:rsid w:val="0010082C"/>
    <w:rsid w:val="00100C08"/>
    <w:rsid w:val="00101792"/>
    <w:rsid w:val="00102A6C"/>
    <w:rsid w:val="00103BDD"/>
    <w:rsid w:val="00103F24"/>
    <w:rsid w:val="00104399"/>
    <w:rsid w:val="001053E6"/>
    <w:rsid w:val="001057B2"/>
    <w:rsid w:val="001100AE"/>
    <w:rsid w:val="0011211E"/>
    <w:rsid w:val="001129A2"/>
    <w:rsid w:val="001140B6"/>
    <w:rsid w:val="0011429B"/>
    <w:rsid w:val="00116AF8"/>
    <w:rsid w:val="00123FCA"/>
    <w:rsid w:val="0012525E"/>
    <w:rsid w:val="001256BE"/>
    <w:rsid w:val="00126453"/>
    <w:rsid w:val="00126AAE"/>
    <w:rsid w:val="0013104E"/>
    <w:rsid w:val="0013110B"/>
    <w:rsid w:val="00131160"/>
    <w:rsid w:val="00132E1E"/>
    <w:rsid w:val="00133FFD"/>
    <w:rsid w:val="00143D50"/>
    <w:rsid w:val="00144747"/>
    <w:rsid w:val="00146A71"/>
    <w:rsid w:val="00147F1E"/>
    <w:rsid w:val="00154ADA"/>
    <w:rsid w:val="0015534F"/>
    <w:rsid w:val="00157640"/>
    <w:rsid w:val="00157FD5"/>
    <w:rsid w:val="00161729"/>
    <w:rsid w:val="001634A3"/>
    <w:rsid w:val="00164EC6"/>
    <w:rsid w:val="00165067"/>
    <w:rsid w:val="0016620E"/>
    <w:rsid w:val="00173E2C"/>
    <w:rsid w:val="0017412C"/>
    <w:rsid w:val="00175170"/>
    <w:rsid w:val="001771E0"/>
    <w:rsid w:val="00186227"/>
    <w:rsid w:val="00192522"/>
    <w:rsid w:val="0019256E"/>
    <w:rsid w:val="00192575"/>
    <w:rsid w:val="00192D91"/>
    <w:rsid w:val="0019300D"/>
    <w:rsid w:val="00193EFB"/>
    <w:rsid w:val="0019736C"/>
    <w:rsid w:val="001A049E"/>
    <w:rsid w:val="001A3787"/>
    <w:rsid w:val="001A3916"/>
    <w:rsid w:val="001A5E14"/>
    <w:rsid w:val="001A662D"/>
    <w:rsid w:val="001B47E7"/>
    <w:rsid w:val="001B52D8"/>
    <w:rsid w:val="001B61E7"/>
    <w:rsid w:val="001C1951"/>
    <w:rsid w:val="001C1A7D"/>
    <w:rsid w:val="001C23B4"/>
    <w:rsid w:val="001C2714"/>
    <w:rsid w:val="001C702F"/>
    <w:rsid w:val="001D1879"/>
    <w:rsid w:val="001D27A6"/>
    <w:rsid w:val="001D6313"/>
    <w:rsid w:val="001D6A7B"/>
    <w:rsid w:val="001D745A"/>
    <w:rsid w:val="001E156B"/>
    <w:rsid w:val="001E36A7"/>
    <w:rsid w:val="001E38B9"/>
    <w:rsid w:val="001E3B9E"/>
    <w:rsid w:val="001E5B80"/>
    <w:rsid w:val="001E612F"/>
    <w:rsid w:val="001E6AD1"/>
    <w:rsid w:val="001F1032"/>
    <w:rsid w:val="001F1B3F"/>
    <w:rsid w:val="001F29DC"/>
    <w:rsid w:val="001F6305"/>
    <w:rsid w:val="001F6CE0"/>
    <w:rsid w:val="002000D8"/>
    <w:rsid w:val="00202F0A"/>
    <w:rsid w:val="00211DF6"/>
    <w:rsid w:val="00214F38"/>
    <w:rsid w:val="002162BC"/>
    <w:rsid w:val="0021645A"/>
    <w:rsid w:val="00220831"/>
    <w:rsid w:val="00220CAD"/>
    <w:rsid w:val="002250E1"/>
    <w:rsid w:val="0022522D"/>
    <w:rsid w:val="00225596"/>
    <w:rsid w:val="002262BB"/>
    <w:rsid w:val="002267A2"/>
    <w:rsid w:val="002272AC"/>
    <w:rsid w:val="00227585"/>
    <w:rsid w:val="00231932"/>
    <w:rsid w:val="002357AA"/>
    <w:rsid w:val="00236A65"/>
    <w:rsid w:val="002376D9"/>
    <w:rsid w:val="00242BEB"/>
    <w:rsid w:val="00243E80"/>
    <w:rsid w:val="00244109"/>
    <w:rsid w:val="00244516"/>
    <w:rsid w:val="002473B3"/>
    <w:rsid w:val="0025375B"/>
    <w:rsid w:val="00255716"/>
    <w:rsid w:val="002577D2"/>
    <w:rsid w:val="00260396"/>
    <w:rsid w:val="00262AEA"/>
    <w:rsid w:val="00264255"/>
    <w:rsid w:val="00266724"/>
    <w:rsid w:val="00271DF0"/>
    <w:rsid w:val="00272A59"/>
    <w:rsid w:val="00274632"/>
    <w:rsid w:val="00274A32"/>
    <w:rsid w:val="00280EEB"/>
    <w:rsid w:val="00281297"/>
    <w:rsid w:val="00282E12"/>
    <w:rsid w:val="002844D3"/>
    <w:rsid w:val="002854F7"/>
    <w:rsid w:val="00294849"/>
    <w:rsid w:val="00295E44"/>
    <w:rsid w:val="00297041"/>
    <w:rsid w:val="002970A6"/>
    <w:rsid w:val="00297EDF"/>
    <w:rsid w:val="002A5EEC"/>
    <w:rsid w:val="002A7ABD"/>
    <w:rsid w:val="002B185C"/>
    <w:rsid w:val="002B2432"/>
    <w:rsid w:val="002B5961"/>
    <w:rsid w:val="002D2936"/>
    <w:rsid w:val="002D3502"/>
    <w:rsid w:val="002D3D94"/>
    <w:rsid w:val="002D4C9A"/>
    <w:rsid w:val="002D53CF"/>
    <w:rsid w:val="002D6508"/>
    <w:rsid w:val="002E09DA"/>
    <w:rsid w:val="002E0F67"/>
    <w:rsid w:val="002E179A"/>
    <w:rsid w:val="002E3087"/>
    <w:rsid w:val="002E3736"/>
    <w:rsid w:val="002E413D"/>
    <w:rsid w:val="002E4892"/>
    <w:rsid w:val="002E5F47"/>
    <w:rsid w:val="002F0D5B"/>
    <w:rsid w:val="002F0EB2"/>
    <w:rsid w:val="002F1CA6"/>
    <w:rsid w:val="002F1CC7"/>
    <w:rsid w:val="002F20E6"/>
    <w:rsid w:val="00301C66"/>
    <w:rsid w:val="00307FE7"/>
    <w:rsid w:val="00310A54"/>
    <w:rsid w:val="00313316"/>
    <w:rsid w:val="003167E6"/>
    <w:rsid w:val="003226A8"/>
    <w:rsid w:val="00323041"/>
    <w:rsid w:val="00324880"/>
    <w:rsid w:val="00325F8E"/>
    <w:rsid w:val="00327C20"/>
    <w:rsid w:val="00331C47"/>
    <w:rsid w:val="00331F4B"/>
    <w:rsid w:val="003321B0"/>
    <w:rsid w:val="00332BF5"/>
    <w:rsid w:val="00332E96"/>
    <w:rsid w:val="0033632E"/>
    <w:rsid w:val="00337D84"/>
    <w:rsid w:val="0034009B"/>
    <w:rsid w:val="00341334"/>
    <w:rsid w:val="003416C8"/>
    <w:rsid w:val="003417BE"/>
    <w:rsid w:val="0034221E"/>
    <w:rsid w:val="003425D9"/>
    <w:rsid w:val="003438C0"/>
    <w:rsid w:val="00344976"/>
    <w:rsid w:val="0034592F"/>
    <w:rsid w:val="003462F6"/>
    <w:rsid w:val="00347BC3"/>
    <w:rsid w:val="00350A52"/>
    <w:rsid w:val="003515CA"/>
    <w:rsid w:val="0035461F"/>
    <w:rsid w:val="003547EB"/>
    <w:rsid w:val="003549C3"/>
    <w:rsid w:val="003566C5"/>
    <w:rsid w:val="003667F2"/>
    <w:rsid w:val="00367CAE"/>
    <w:rsid w:val="0037081E"/>
    <w:rsid w:val="00371DAE"/>
    <w:rsid w:val="003735DF"/>
    <w:rsid w:val="003743FF"/>
    <w:rsid w:val="003768CE"/>
    <w:rsid w:val="00381239"/>
    <w:rsid w:val="0038134B"/>
    <w:rsid w:val="00391283"/>
    <w:rsid w:val="00393592"/>
    <w:rsid w:val="0039383D"/>
    <w:rsid w:val="00393A67"/>
    <w:rsid w:val="003A2BD6"/>
    <w:rsid w:val="003B0E9A"/>
    <w:rsid w:val="003B1A31"/>
    <w:rsid w:val="003B34CB"/>
    <w:rsid w:val="003B46DD"/>
    <w:rsid w:val="003C1A28"/>
    <w:rsid w:val="003C6689"/>
    <w:rsid w:val="003D0E2A"/>
    <w:rsid w:val="003D24B2"/>
    <w:rsid w:val="003E028A"/>
    <w:rsid w:val="003E03EE"/>
    <w:rsid w:val="003E1C24"/>
    <w:rsid w:val="003E2EA0"/>
    <w:rsid w:val="003E479F"/>
    <w:rsid w:val="003E4E5F"/>
    <w:rsid w:val="003F066C"/>
    <w:rsid w:val="003F11D0"/>
    <w:rsid w:val="003F7FF6"/>
    <w:rsid w:val="004024CF"/>
    <w:rsid w:val="00402A60"/>
    <w:rsid w:val="00404900"/>
    <w:rsid w:val="00406DF5"/>
    <w:rsid w:val="0041359F"/>
    <w:rsid w:val="00413CB2"/>
    <w:rsid w:val="00414356"/>
    <w:rsid w:val="00417B25"/>
    <w:rsid w:val="004264A2"/>
    <w:rsid w:val="00430EC0"/>
    <w:rsid w:val="00433F60"/>
    <w:rsid w:val="00434AF5"/>
    <w:rsid w:val="004365B9"/>
    <w:rsid w:val="00444E8E"/>
    <w:rsid w:val="00444FE6"/>
    <w:rsid w:val="00446B98"/>
    <w:rsid w:val="00446D9B"/>
    <w:rsid w:val="00446EA4"/>
    <w:rsid w:val="00453C60"/>
    <w:rsid w:val="00453C78"/>
    <w:rsid w:val="00453D98"/>
    <w:rsid w:val="00453F35"/>
    <w:rsid w:val="004545C8"/>
    <w:rsid w:val="004550FA"/>
    <w:rsid w:val="00460F0E"/>
    <w:rsid w:val="00463D54"/>
    <w:rsid w:val="004717AC"/>
    <w:rsid w:val="0047283A"/>
    <w:rsid w:val="00472E8B"/>
    <w:rsid w:val="00473383"/>
    <w:rsid w:val="0047361C"/>
    <w:rsid w:val="00474DCD"/>
    <w:rsid w:val="00481465"/>
    <w:rsid w:val="00483078"/>
    <w:rsid w:val="0048423C"/>
    <w:rsid w:val="00484C5A"/>
    <w:rsid w:val="00487651"/>
    <w:rsid w:val="0049013F"/>
    <w:rsid w:val="00491D42"/>
    <w:rsid w:val="00493907"/>
    <w:rsid w:val="00497637"/>
    <w:rsid w:val="004A1104"/>
    <w:rsid w:val="004A30ED"/>
    <w:rsid w:val="004A64A2"/>
    <w:rsid w:val="004A65EA"/>
    <w:rsid w:val="004A6E3F"/>
    <w:rsid w:val="004A7FC4"/>
    <w:rsid w:val="004B1AE7"/>
    <w:rsid w:val="004B418B"/>
    <w:rsid w:val="004B4417"/>
    <w:rsid w:val="004B4798"/>
    <w:rsid w:val="004B55BB"/>
    <w:rsid w:val="004B6238"/>
    <w:rsid w:val="004B7552"/>
    <w:rsid w:val="004B7FAE"/>
    <w:rsid w:val="004C130E"/>
    <w:rsid w:val="004C26B4"/>
    <w:rsid w:val="004C32DE"/>
    <w:rsid w:val="004C47F6"/>
    <w:rsid w:val="004C55A4"/>
    <w:rsid w:val="004C7DF6"/>
    <w:rsid w:val="004D0776"/>
    <w:rsid w:val="004D147E"/>
    <w:rsid w:val="004D21B1"/>
    <w:rsid w:val="004D5346"/>
    <w:rsid w:val="004D5C41"/>
    <w:rsid w:val="004D6350"/>
    <w:rsid w:val="004E08E9"/>
    <w:rsid w:val="004E0B55"/>
    <w:rsid w:val="004E2FDD"/>
    <w:rsid w:val="004E4A12"/>
    <w:rsid w:val="004E56A6"/>
    <w:rsid w:val="004E6289"/>
    <w:rsid w:val="004E755F"/>
    <w:rsid w:val="004F2643"/>
    <w:rsid w:val="004F3501"/>
    <w:rsid w:val="004F3688"/>
    <w:rsid w:val="004F3CA0"/>
    <w:rsid w:val="004F5455"/>
    <w:rsid w:val="004F72B6"/>
    <w:rsid w:val="004F72BF"/>
    <w:rsid w:val="00501C9D"/>
    <w:rsid w:val="00503128"/>
    <w:rsid w:val="00512AFA"/>
    <w:rsid w:val="00512CD8"/>
    <w:rsid w:val="0051499C"/>
    <w:rsid w:val="00517858"/>
    <w:rsid w:val="00517E69"/>
    <w:rsid w:val="0052051A"/>
    <w:rsid w:val="00520813"/>
    <w:rsid w:val="00520A0A"/>
    <w:rsid w:val="00523014"/>
    <w:rsid w:val="005236F2"/>
    <w:rsid w:val="0052718E"/>
    <w:rsid w:val="00531053"/>
    <w:rsid w:val="00532314"/>
    <w:rsid w:val="0054225A"/>
    <w:rsid w:val="00542303"/>
    <w:rsid w:val="00543D50"/>
    <w:rsid w:val="0054501E"/>
    <w:rsid w:val="00546DEC"/>
    <w:rsid w:val="00552677"/>
    <w:rsid w:val="00552FDE"/>
    <w:rsid w:val="005544C7"/>
    <w:rsid w:val="005562A6"/>
    <w:rsid w:val="00557EF0"/>
    <w:rsid w:val="00563546"/>
    <w:rsid w:val="005637B6"/>
    <w:rsid w:val="005644C0"/>
    <w:rsid w:val="00565B0D"/>
    <w:rsid w:val="00571F96"/>
    <w:rsid w:val="00577E9A"/>
    <w:rsid w:val="00580DD2"/>
    <w:rsid w:val="0058199F"/>
    <w:rsid w:val="005839C5"/>
    <w:rsid w:val="00586166"/>
    <w:rsid w:val="00591CBC"/>
    <w:rsid w:val="00593EEC"/>
    <w:rsid w:val="0059711B"/>
    <w:rsid w:val="005A187C"/>
    <w:rsid w:val="005A18DD"/>
    <w:rsid w:val="005A2977"/>
    <w:rsid w:val="005A330B"/>
    <w:rsid w:val="005A3CB5"/>
    <w:rsid w:val="005A476A"/>
    <w:rsid w:val="005A7AA5"/>
    <w:rsid w:val="005B21AC"/>
    <w:rsid w:val="005B70C3"/>
    <w:rsid w:val="005C28E7"/>
    <w:rsid w:val="005C2E21"/>
    <w:rsid w:val="005C3AAA"/>
    <w:rsid w:val="005C5B72"/>
    <w:rsid w:val="005C681D"/>
    <w:rsid w:val="005C7704"/>
    <w:rsid w:val="005D7A16"/>
    <w:rsid w:val="005E44F6"/>
    <w:rsid w:val="005E5AE6"/>
    <w:rsid w:val="005E60FC"/>
    <w:rsid w:val="005F17D0"/>
    <w:rsid w:val="005F210B"/>
    <w:rsid w:val="005F297C"/>
    <w:rsid w:val="005F5F52"/>
    <w:rsid w:val="005F7835"/>
    <w:rsid w:val="005F795E"/>
    <w:rsid w:val="005F7A63"/>
    <w:rsid w:val="0060216F"/>
    <w:rsid w:val="00603D2B"/>
    <w:rsid w:val="00607F6A"/>
    <w:rsid w:val="00610F1B"/>
    <w:rsid w:val="00612FEA"/>
    <w:rsid w:val="00613389"/>
    <w:rsid w:val="00613A33"/>
    <w:rsid w:val="0061533B"/>
    <w:rsid w:val="00616164"/>
    <w:rsid w:val="006161F6"/>
    <w:rsid w:val="006161F9"/>
    <w:rsid w:val="00623DA6"/>
    <w:rsid w:val="006270F3"/>
    <w:rsid w:val="00627312"/>
    <w:rsid w:val="00633862"/>
    <w:rsid w:val="00634A4C"/>
    <w:rsid w:val="006358D0"/>
    <w:rsid w:val="00636245"/>
    <w:rsid w:val="00637AD6"/>
    <w:rsid w:val="00641A85"/>
    <w:rsid w:val="006428D1"/>
    <w:rsid w:val="00644BE0"/>
    <w:rsid w:val="00645567"/>
    <w:rsid w:val="00651464"/>
    <w:rsid w:val="006520C0"/>
    <w:rsid w:val="00652E2B"/>
    <w:rsid w:val="00653448"/>
    <w:rsid w:val="006537F3"/>
    <w:rsid w:val="00661E55"/>
    <w:rsid w:val="00661E9B"/>
    <w:rsid w:val="00662F2B"/>
    <w:rsid w:val="006666F4"/>
    <w:rsid w:val="00667086"/>
    <w:rsid w:val="0066744F"/>
    <w:rsid w:val="006674FE"/>
    <w:rsid w:val="00667F4E"/>
    <w:rsid w:val="006705AC"/>
    <w:rsid w:val="006777BB"/>
    <w:rsid w:val="006846D1"/>
    <w:rsid w:val="00685B7C"/>
    <w:rsid w:val="0068659F"/>
    <w:rsid w:val="006927AF"/>
    <w:rsid w:val="00692B35"/>
    <w:rsid w:val="00694C8C"/>
    <w:rsid w:val="006965C5"/>
    <w:rsid w:val="006A0976"/>
    <w:rsid w:val="006A65C9"/>
    <w:rsid w:val="006B3C21"/>
    <w:rsid w:val="006B3C22"/>
    <w:rsid w:val="006B3F6F"/>
    <w:rsid w:val="006B5BC4"/>
    <w:rsid w:val="006C4C57"/>
    <w:rsid w:val="006C5887"/>
    <w:rsid w:val="006D0677"/>
    <w:rsid w:val="006D6065"/>
    <w:rsid w:val="006E0BAA"/>
    <w:rsid w:val="006E3D31"/>
    <w:rsid w:val="006E423F"/>
    <w:rsid w:val="007039C4"/>
    <w:rsid w:val="00703C6A"/>
    <w:rsid w:val="00715420"/>
    <w:rsid w:val="007154B6"/>
    <w:rsid w:val="0071578E"/>
    <w:rsid w:val="00721921"/>
    <w:rsid w:val="007239D6"/>
    <w:rsid w:val="0072568C"/>
    <w:rsid w:val="00725CDD"/>
    <w:rsid w:val="007302FF"/>
    <w:rsid w:val="00730B27"/>
    <w:rsid w:val="007365BA"/>
    <w:rsid w:val="00741BDF"/>
    <w:rsid w:val="007425FA"/>
    <w:rsid w:val="00743206"/>
    <w:rsid w:val="00744294"/>
    <w:rsid w:val="00745A30"/>
    <w:rsid w:val="00747CDB"/>
    <w:rsid w:val="00752872"/>
    <w:rsid w:val="00753A3D"/>
    <w:rsid w:val="00755EE2"/>
    <w:rsid w:val="007632DD"/>
    <w:rsid w:val="007642D7"/>
    <w:rsid w:val="00765650"/>
    <w:rsid w:val="007673C7"/>
    <w:rsid w:val="00776E5D"/>
    <w:rsid w:val="00780B22"/>
    <w:rsid w:val="00782C8E"/>
    <w:rsid w:val="007831FD"/>
    <w:rsid w:val="00785792"/>
    <w:rsid w:val="007859B9"/>
    <w:rsid w:val="007860D5"/>
    <w:rsid w:val="00792ADC"/>
    <w:rsid w:val="007954BA"/>
    <w:rsid w:val="00796374"/>
    <w:rsid w:val="007A2974"/>
    <w:rsid w:val="007A29DE"/>
    <w:rsid w:val="007A3E02"/>
    <w:rsid w:val="007A7E94"/>
    <w:rsid w:val="007B0348"/>
    <w:rsid w:val="007B0A1A"/>
    <w:rsid w:val="007B1C6A"/>
    <w:rsid w:val="007B225E"/>
    <w:rsid w:val="007B6270"/>
    <w:rsid w:val="007C4ACF"/>
    <w:rsid w:val="007C5614"/>
    <w:rsid w:val="007C6E6E"/>
    <w:rsid w:val="007C7521"/>
    <w:rsid w:val="007D0797"/>
    <w:rsid w:val="007D0D03"/>
    <w:rsid w:val="007D5F2F"/>
    <w:rsid w:val="007E1618"/>
    <w:rsid w:val="007E3DB5"/>
    <w:rsid w:val="007E7B15"/>
    <w:rsid w:val="007F267D"/>
    <w:rsid w:val="007F55D0"/>
    <w:rsid w:val="007F735A"/>
    <w:rsid w:val="0080052B"/>
    <w:rsid w:val="008019B5"/>
    <w:rsid w:val="00802B18"/>
    <w:rsid w:val="008048EF"/>
    <w:rsid w:val="00805882"/>
    <w:rsid w:val="00805CCD"/>
    <w:rsid w:val="008063BB"/>
    <w:rsid w:val="008115B5"/>
    <w:rsid w:val="00812BB6"/>
    <w:rsid w:val="00813C32"/>
    <w:rsid w:val="008140CA"/>
    <w:rsid w:val="0081785C"/>
    <w:rsid w:val="00820DF1"/>
    <w:rsid w:val="00820E14"/>
    <w:rsid w:val="008211D9"/>
    <w:rsid w:val="008223D4"/>
    <w:rsid w:val="00825023"/>
    <w:rsid w:val="00825198"/>
    <w:rsid w:val="008271A4"/>
    <w:rsid w:val="00831CC2"/>
    <w:rsid w:val="00845000"/>
    <w:rsid w:val="00845DBE"/>
    <w:rsid w:val="0085240E"/>
    <w:rsid w:val="00853CBC"/>
    <w:rsid w:val="0085503B"/>
    <w:rsid w:val="0085616C"/>
    <w:rsid w:val="008564D4"/>
    <w:rsid w:val="008607B9"/>
    <w:rsid w:val="00863752"/>
    <w:rsid w:val="00865416"/>
    <w:rsid w:val="00866DDB"/>
    <w:rsid w:val="0086706D"/>
    <w:rsid w:val="00872B24"/>
    <w:rsid w:val="00874CE9"/>
    <w:rsid w:val="008759E6"/>
    <w:rsid w:val="0088142B"/>
    <w:rsid w:val="00883CA9"/>
    <w:rsid w:val="00883EFA"/>
    <w:rsid w:val="00887341"/>
    <w:rsid w:val="00894CCC"/>
    <w:rsid w:val="008959B3"/>
    <w:rsid w:val="008A0919"/>
    <w:rsid w:val="008A092C"/>
    <w:rsid w:val="008A206D"/>
    <w:rsid w:val="008A2161"/>
    <w:rsid w:val="008A248B"/>
    <w:rsid w:val="008A288E"/>
    <w:rsid w:val="008A5F67"/>
    <w:rsid w:val="008B2339"/>
    <w:rsid w:val="008B562D"/>
    <w:rsid w:val="008B5B95"/>
    <w:rsid w:val="008B783F"/>
    <w:rsid w:val="008C2337"/>
    <w:rsid w:val="008C29F0"/>
    <w:rsid w:val="008C5080"/>
    <w:rsid w:val="008C5E80"/>
    <w:rsid w:val="008D40AB"/>
    <w:rsid w:val="008D45E9"/>
    <w:rsid w:val="008D669C"/>
    <w:rsid w:val="008D7168"/>
    <w:rsid w:val="008E1C69"/>
    <w:rsid w:val="008F01E4"/>
    <w:rsid w:val="008F3155"/>
    <w:rsid w:val="008F4278"/>
    <w:rsid w:val="008F48F1"/>
    <w:rsid w:val="008F5691"/>
    <w:rsid w:val="008F7261"/>
    <w:rsid w:val="0090022D"/>
    <w:rsid w:val="0090609E"/>
    <w:rsid w:val="0090632A"/>
    <w:rsid w:val="00912515"/>
    <w:rsid w:val="00917356"/>
    <w:rsid w:val="00920F83"/>
    <w:rsid w:val="00921977"/>
    <w:rsid w:val="00923A4A"/>
    <w:rsid w:val="0093049A"/>
    <w:rsid w:val="00936E5E"/>
    <w:rsid w:val="00941529"/>
    <w:rsid w:val="00941DCF"/>
    <w:rsid w:val="0094396E"/>
    <w:rsid w:val="009459CD"/>
    <w:rsid w:val="00946EC8"/>
    <w:rsid w:val="00947272"/>
    <w:rsid w:val="00947B85"/>
    <w:rsid w:val="009505B8"/>
    <w:rsid w:val="00950672"/>
    <w:rsid w:val="00951161"/>
    <w:rsid w:val="00951468"/>
    <w:rsid w:val="00951B71"/>
    <w:rsid w:val="00952551"/>
    <w:rsid w:val="00952920"/>
    <w:rsid w:val="00953A13"/>
    <w:rsid w:val="00954FF5"/>
    <w:rsid w:val="00960C1C"/>
    <w:rsid w:val="00962061"/>
    <w:rsid w:val="0096346B"/>
    <w:rsid w:val="009674A0"/>
    <w:rsid w:val="009744E3"/>
    <w:rsid w:val="00981396"/>
    <w:rsid w:val="009837CD"/>
    <w:rsid w:val="009848BB"/>
    <w:rsid w:val="0098543B"/>
    <w:rsid w:val="00986C6C"/>
    <w:rsid w:val="00990150"/>
    <w:rsid w:val="009904EC"/>
    <w:rsid w:val="00990693"/>
    <w:rsid w:val="009911E0"/>
    <w:rsid w:val="0099404B"/>
    <w:rsid w:val="00994B5A"/>
    <w:rsid w:val="00995BF8"/>
    <w:rsid w:val="009A1423"/>
    <w:rsid w:val="009A17F0"/>
    <w:rsid w:val="009A1C3B"/>
    <w:rsid w:val="009A477D"/>
    <w:rsid w:val="009B0E6F"/>
    <w:rsid w:val="009B1A41"/>
    <w:rsid w:val="009B5847"/>
    <w:rsid w:val="009B75A3"/>
    <w:rsid w:val="009C18A8"/>
    <w:rsid w:val="009C20B0"/>
    <w:rsid w:val="009C47F7"/>
    <w:rsid w:val="009C63DA"/>
    <w:rsid w:val="009C73D8"/>
    <w:rsid w:val="009D389C"/>
    <w:rsid w:val="009D3C35"/>
    <w:rsid w:val="009D5057"/>
    <w:rsid w:val="009D5505"/>
    <w:rsid w:val="009D7B94"/>
    <w:rsid w:val="009E0BD6"/>
    <w:rsid w:val="009E3C4A"/>
    <w:rsid w:val="009E593F"/>
    <w:rsid w:val="009E7BC9"/>
    <w:rsid w:val="009F08BB"/>
    <w:rsid w:val="009F1FB6"/>
    <w:rsid w:val="009F4E8F"/>
    <w:rsid w:val="00A01217"/>
    <w:rsid w:val="00A05676"/>
    <w:rsid w:val="00A05E35"/>
    <w:rsid w:val="00A06F75"/>
    <w:rsid w:val="00A07BCB"/>
    <w:rsid w:val="00A07C37"/>
    <w:rsid w:val="00A10BB7"/>
    <w:rsid w:val="00A10F1E"/>
    <w:rsid w:val="00A14004"/>
    <w:rsid w:val="00A15AEE"/>
    <w:rsid w:val="00A3129C"/>
    <w:rsid w:val="00A3166D"/>
    <w:rsid w:val="00A4084A"/>
    <w:rsid w:val="00A40BBF"/>
    <w:rsid w:val="00A41150"/>
    <w:rsid w:val="00A435FA"/>
    <w:rsid w:val="00A44036"/>
    <w:rsid w:val="00A504E3"/>
    <w:rsid w:val="00A52784"/>
    <w:rsid w:val="00A53CC6"/>
    <w:rsid w:val="00A5418E"/>
    <w:rsid w:val="00A54460"/>
    <w:rsid w:val="00A5779B"/>
    <w:rsid w:val="00A623D1"/>
    <w:rsid w:val="00A6654A"/>
    <w:rsid w:val="00A746E9"/>
    <w:rsid w:val="00A7756D"/>
    <w:rsid w:val="00A8029F"/>
    <w:rsid w:val="00A80374"/>
    <w:rsid w:val="00A82024"/>
    <w:rsid w:val="00A838BF"/>
    <w:rsid w:val="00A84438"/>
    <w:rsid w:val="00A85C2D"/>
    <w:rsid w:val="00A96061"/>
    <w:rsid w:val="00A96DA2"/>
    <w:rsid w:val="00AA4888"/>
    <w:rsid w:val="00AA5EDE"/>
    <w:rsid w:val="00AA7CDF"/>
    <w:rsid w:val="00AB10EB"/>
    <w:rsid w:val="00AB374E"/>
    <w:rsid w:val="00AC2A60"/>
    <w:rsid w:val="00AC53A6"/>
    <w:rsid w:val="00AC6F71"/>
    <w:rsid w:val="00AD357D"/>
    <w:rsid w:val="00AD6518"/>
    <w:rsid w:val="00AE085C"/>
    <w:rsid w:val="00AE1580"/>
    <w:rsid w:val="00AE3503"/>
    <w:rsid w:val="00AE5404"/>
    <w:rsid w:val="00AF0B3F"/>
    <w:rsid w:val="00AF1D69"/>
    <w:rsid w:val="00AF276B"/>
    <w:rsid w:val="00AF4364"/>
    <w:rsid w:val="00AF5057"/>
    <w:rsid w:val="00AF5BBF"/>
    <w:rsid w:val="00B007C3"/>
    <w:rsid w:val="00B02077"/>
    <w:rsid w:val="00B02244"/>
    <w:rsid w:val="00B03888"/>
    <w:rsid w:val="00B04081"/>
    <w:rsid w:val="00B04114"/>
    <w:rsid w:val="00B061DA"/>
    <w:rsid w:val="00B063C5"/>
    <w:rsid w:val="00B0719C"/>
    <w:rsid w:val="00B07DF8"/>
    <w:rsid w:val="00B10623"/>
    <w:rsid w:val="00B1132F"/>
    <w:rsid w:val="00B118A5"/>
    <w:rsid w:val="00B143C3"/>
    <w:rsid w:val="00B162DB"/>
    <w:rsid w:val="00B163DA"/>
    <w:rsid w:val="00B167CD"/>
    <w:rsid w:val="00B27290"/>
    <w:rsid w:val="00B30EAF"/>
    <w:rsid w:val="00B3460E"/>
    <w:rsid w:val="00B34CAF"/>
    <w:rsid w:val="00B35331"/>
    <w:rsid w:val="00B36675"/>
    <w:rsid w:val="00B40AEF"/>
    <w:rsid w:val="00B41A9D"/>
    <w:rsid w:val="00B437A2"/>
    <w:rsid w:val="00B43BFD"/>
    <w:rsid w:val="00B45C6E"/>
    <w:rsid w:val="00B46140"/>
    <w:rsid w:val="00B5062C"/>
    <w:rsid w:val="00B50ECA"/>
    <w:rsid w:val="00B53CE2"/>
    <w:rsid w:val="00B5541E"/>
    <w:rsid w:val="00B56339"/>
    <w:rsid w:val="00B6104A"/>
    <w:rsid w:val="00B65E1B"/>
    <w:rsid w:val="00B664A3"/>
    <w:rsid w:val="00B70B62"/>
    <w:rsid w:val="00B71A2C"/>
    <w:rsid w:val="00B73BEC"/>
    <w:rsid w:val="00B73C48"/>
    <w:rsid w:val="00B7421C"/>
    <w:rsid w:val="00B743E2"/>
    <w:rsid w:val="00B76E12"/>
    <w:rsid w:val="00B77B1D"/>
    <w:rsid w:val="00B77EBA"/>
    <w:rsid w:val="00B828E7"/>
    <w:rsid w:val="00B8488F"/>
    <w:rsid w:val="00B92D12"/>
    <w:rsid w:val="00B96316"/>
    <w:rsid w:val="00B979D8"/>
    <w:rsid w:val="00BA0FA6"/>
    <w:rsid w:val="00BA217B"/>
    <w:rsid w:val="00BA2A36"/>
    <w:rsid w:val="00BA4149"/>
    <w:rsid w:val="00BA5A14"/>
    <w:rsid w:val="00BB1DE9"/>
    <w:rsid w:val="00BB5438"/>
    <w:rsid w:val="00BB7901"/>
    <w:rsid w:val="00BB7EC4"/>
    <w:rsid w:val="00BC16E8"/>
    <w:rsid w:val="00BC1E8F"/>
    <w:rsid w:val="00BC226C"/>
    <w:rsid w:val="00BC351E"/>
    <w:rsid w:val="00BC4BED"/>
    <w:rsid w:val="00BD1422"/>
    <w:rsid w:val="00BD2F65"/>
    <w:rsid w:val="00BD40C8"/>
    <w:rsid w:val="00BD7356"/>
    <w:rsid w:val="00BE275E"/>
    <w:rsid w:val="00BE49EB"/>
    <w:rsid w:val="00BE57D6"/>
    <w:rsid w:val="00BF21E0"/>
    <w:rsid w:val="00BF227F"/>
    <w:rsid w:val="00BF4CB7"/>
    <w:rsid w:val="00BF6D80"/>
    <w:rsid w:val="00BF79BB"/>
    <w:rsid w:val="00BF7B74"/>
    <w:rsid w:val="00C01E11"/>
    <w:rsid w:val="00C04597"/>
    <w:rsid w:val="00C066EB"/>
    <w:rsid w:val="00C06D03"/>
    <w:rsid w:val="00C15F1C"/>
    <w:rsid w:val="00C16AB5"/>
    <w:rsid w:val="00C205AE"/>
    <w:rsid w:val="00C20A0E"/>
    <w:rsid w:val="00C223C7"/>
    <w:rsid w:val="00C226F8"/>
    <w:rsid w:val="00C24768"/>
    <w:rsid w:val="00C24869"/>
    <w:rsid w:val="00C25274"/>
    <w:rsid w:val="00C26201"/>
    <w:rsid w:val="00C26C75"/>
    <w:rsid w:val="00C32B4C"/>
    <w:rsid w:val="00C37A60"/>
    <w:rsid w:val="00C42CAD"/>
    <w:rsid w:val="00C45AC7"/>
    <w:rsid w:val="00C4681E"/>
    <w:rsid w:val="00C505FA"/>
    <w:rsid w:val="00C51E2C"/>
    <w:rsid w:val="00C51E74"/>
    <w:rsid w:val="00C57F54"/>
    <w:rsid w:val="00C6180C"/>
    <w:rsid w:val="00C64DEB"/>
    <w:rsid w:val="00C7116D"/>
    <w:rsid w:val="00C718E2"/>
    <w:rsid w:val="00C74F3E"/>
    <w:rsid w:val="00C756FA"/>
    <w:rsid w:val="00C776C2"/>
    <w:rsid w:val="00C77C4A"/>
    <w:rsid w:val="00C830AB"/>
    <w:rsid w:val="00C8571C"/>
    <w:rsid w:val="00C85815"/>
    <w:rsid w:val="00C862AE"/>
    <w:rsid w:val="00C87829"/>
    <w:rsid w:val="00C91AC0"/>
    <w:rsid w:val="00C941C7"/>
    <w:rsid w:val="00C9568C"/>
    <w:rsid w:val="00C9752F"/>
    <w:rsid w:val="00CA2D57"/>
    <w:rsid w:val="00CA3674"/>
    <w:rsid w:val="00CA3B60"/>
    <w:rsid w:val="00CA7202"/>
    <w:rsid w:val="00CA742D"/>
    <w:rsid w:val="00CB115D"/>
    <w:rsid w:val="00CB3057"/>
    <w:rsid w:val="00CB4170"/>
    <w:rsid w:val="00CB4C7D"/>
    <w:rsid w:val="00CC414B"/>
    <w:rsid w:val="00CD4655"/>
    <w:rsid w:val="00CE40A3"/>
    <w:rsid w:val="00CE46DB"/>
    <w:rsid w:val="00CE5FDA"/>
    <w:rsid w:val="00CF04F2"/>
    <w:rsid w:val="00CF138D"/>
    <w:rsid w:val="00CF1915"/>
    <w:rsid w:val="00CF1D42"/>
    <w:rsid w:val="00CF6D06"/>
    <w:rsid w:val="00D057DE"/>
    <w:rsid w:val="00D07D89"/>
    <w:rsid w:val="00D13531"/>
    <w:rsid w:val="00D13D8D"/>
    <w:rsid w:val="00D22362"/>
    <w:rsid w:val="00D22C14"/>
    <w:rsid w:val="00D2390F"/>
    <w:rsid w:val="00D2531E"/>
    <w:rsid w:val="00D30490"/>
    <w:rsid w:val="00D30739"/>
    <w:rsid w:val="00D32E2D"/>
    <w:rsid w:val="00D33922"/>
    <w:rsid w:val="00D33CAC"/>
    <w:rsid w:val="00D375D0"/>
    <w:rsid w:val="00D4280E"/>
    <w:rsid w:val="00D42A8E"/>
    <w:rsid w:val="00D42FF6"/>
    <w:rsid w:val="00D45CEB"/>
    <w:rsid w:val="00D53667"/>
    <w:rsid w:val="00D56C94"/>
    <w:rsid w:val="00D61AB3"/>
    <w:rsid w:val="00D62989"/>
    <w:rsid w:val="00D63BFE"/>
    <w:rsid w:val="00D64109"/>
    <w:rsid w:val="00D65C74"/>
    <w:rsid w:val="00D7145C"/>
    <w:rsid w:val="00D71479"/>
    <w:rsid w:val="00D720C8"/>
    <w:rsid w:val="00D7537F"/>
    <w:rsid w:val="00D85631"/>
    <w:rsid w:val="00D870B0"/>
    <w:rsid w:val="00D90B85"/>
    <w:rsid w:val="00D9140E"/>
    <w:rsid w:val="00D9146B"/>
    <w:rsid w:val="00D9319A"/>
    <w:rsid w:val="00D943E1"/>
    <w:rsid w:val="00D9464A"/>
    <w:rsid w:val="00DA0D74"/>
    <w:rsid w:val="00DA1034"/>
    <w:rsid w:val="00DA190C"/>
    <w:rsid w:val="00DA1D97"/>
    <w:rsid w:val="00DA3043"/>
    <w:rsid w:val="00DA42D3"/>
    <w:rsid w:val="00DA6537"/>
    <w:rsid w:val="00DB0120"/>
    <w:rsid w:val="00DB0861"/>
    <w:rsid w:val="00DB28AA"/>
    <w:rsid w:val="00DB59D9"/>
    <w:rsid w:val="00DB5F55"/>
    <w:rsid w:val="00DB69F6"/>
    <w:rsid w:val="00DC0DFC"/>
    <w:rsid w:val="00DC1714"/>
    <w:rsid w:val="00DC2F14"/>
    <w:rsid w:val="00DC6D08"/>
    <w:rsid w:val="00DD2D6C"/>
    <w:rsid w:val="00DD61BC"/>
    <w:rsid w:val="00DD6653"/>
    <w:rsid w:val="00DD6B65"/>
    <w:rsid w:val="00DE0B63"/>
    <w:rsid w:val="00DE1EC7"/>
    <w:rsid w:val="00DE71C3"/>
    <w:rsid w:val="00DF0050"/>
    <w:rsid w:val="00DF0454"/>
    <w:rsid w:val="00DF316A"/>
    <w:rsid w:val="00DF3FB8"/>
    <w:rsid w:val="00DF415D"/>
    <w:rsid w:val="00E02D70"/>
    <w:rsid w:val="00E03AE9"/>
    <w:rsid w:val="00E107FD"/>
    <w:rsid w:val="00E11E3C"/>
    <w:rsid w:val="00E144FB"/>
    <w:rsid w:val="00E1682D"/>
    <w:rsid w:val="00E21305"/>
    <w:rsid w:val="00E21F80"/>
    <w:rsid w:val="00E222E9"/>
    <w:rsid w:val="00E22F37"/>
    <w:rsid w:val="00E2791B"/>
    <w:rsid w:val="00E31E54"/>
    <w:rsid w:val="00E32A11"/>
    <w:rsid w:val="00E332FF"/>
    <w:rsid w:val="00E42117"/>
    <w:rsid w:val="00E4217C"/>
    <w:rsid w:val="00E44AD8"/>
    <w:rsid w:val="00E47455"/>
    <w:rsid w:val="00E5236F"/>
    <w:rsid w:val="00E53584"/>
    <w:rsid w:val="00E54649"/>
    <w:rsid w:val="00E566F5"/>
    <w:rsid w:val="00E635B5"/>
    <w:rsid w:val="00E662E7"/>
    <w:rsid w:val="00E70E85"/>
    <w:rsid w:val="00E738BC"/>
    <w:rsid w:val="00E740D6"/>
    <w:rsid w:val="00E74764"/>
    <w:rsid w:val="00E75B11"/>
    <w:rsid w:val="00E76B85"/>
    <w:rsid w:val="00E81BD2"/>
    <w:rsid w:val="00E84418"/>
    <w:rsid w:val="00E8485D"/>
    <w:rsid w:val="00E87B9D"/>
    <w:rsid w:val="00E915E9"/>
    <w:rsid w:val="00E91644"/>
    <w:rsid w:val="00E94053"/>
    <w:rsid w:val="00E96486"/>
    <w:rsid w:val="00EA063F"/>
    <w:rsid w:val="00EA54CA"/>
    <w:rsid w:val="00EA6360"/>
    <w:rsid w:val="00EA7AF5"/>
    <w:rsid w:val="00EA7C4B"/>
    <w:rsid w:val="00EB0C5F"/>
    <w:rsid w:val="00EB690F"/>
    <w:rsid w:val="00EB74C1"/>
    <w:rsid w:val="00EB77A2"/>
    <w:rsid w:val="00EC7B17"/>
    <w:rsid w:val="00EC7E1F"/>
    <w:rsid w:val="00ED0E49"/>
    <w:rsid w:val="00ED0FAB"/>
    <w:rsid w:val="00ED3838"/>
    <w:rsid w:val="00ED5EC4"/>
    <w:rsid w:val="00EE057A"/>
    <w:rsid w:val="00EE2516"/>
    <w:rsid w:val="00EE5835"/>
    <w:rsid w:val="00EE6081"/>
    <w:rsid w:val="00EE67FF"/>
    <w:rsid w:val="00EF1B5D"/>
    <w:rsid w:val="00F05EA1"/>
    <w:rsid w:val="00F060A9"/>
    <w:rsid w:val="00F111A2"/>
    <w:rsid w:val="00F12952"/>
    <w:rsid w:val="00F12FC0"/>
    <w:rsid w:val="00F239A2"/>
    <w:rsid w:val="00F31E17"/>
    <w:rsid w:val="00F359FF"/>
    <w:rsid w:val="00F370C5"/>
    <w:rsid w:val="00F42AB1"/>
    <w:rsid w:val="00F44CD1"/>
    <w:rsid w:val="00F45E28"/>
    <w:rsid w:val="00F46A16"/>
    <w:rsid w:val="00F502E5"/>
    <w:rsid w:val="00F50D4F"/>
    <w:rsid w:val="00F53591"/>
    <w:rsid w:val="00F53B11"/>
    <w:rsid w:val="00F54D04"/>
    <w:rsid w:val="00F5562A"/>
    <w:rsid w:val="00F631AE"/>
    <w:rsid w:val="00F638D6"/>
    <w:rsid w:val="00F64006"/>
    <w:rsid w:val="00F647AE"/>
    <w:rsid w:val="00F67033"/>
    <w:rsid w:val="00F72FE3"/>
    <w:rsid w:val="00F75077"/>
    <w:rsid w:val="00F753CB"/>
    <w:rsid w:val="00F81A59"/>
    <w:rsid w:val="00F8236E"/>
    <w:rsid w:val="00F839B7"/>
    <w:rsid w:val="00F84E7B"/>
    <w:rsid w:val="00F862F6"/>
    <w:rsid w:val="00F87728"/>
    <w:rsid w:val="00F972A3"/>
    <w:rsid w:val="00FA0DB0"/>
    <w:rsid w:val="00FA2BCB"/>
    <w:rsid w:val="00FA65DE"/>
    <w:rsid w:val="00FA6ACB"/>
    <w:rsid w:val="00FA762E"/>
    <w:rsid w:val="00FB1953"/>
    <w:rsid w:val="00FB1EBA"/>
    <w:rsid w:val="00FB4A6B"/>
    <w:rsid w:val="00FB7D1F"/>
    <w:rsid w:val="00FC1428"/>
    <w:rsid w:val="00FC1B5A"/>
    <w:rsid w:val="00FD17E3"/>
    <w:rsid w:val="00FD1953"/>
    <w:rsid w:val="00FD4246"/>
    <w:rsid w:val="00FD43F4"/>
    <w:rsid w:val="00FE2ACF"/>
    <w:rsid w:val="00FE76A7"/>
    <w:rsid w:val="00FF1017"/>
    <w:rsid w:val="00FF3C25"/>
    <w:rsid w:val="00FF67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  <w14:docId w14:val="1B208D0E"/>
  <w15:docId w15:val="{B77C8C07-9840-4AE3-ABE1-028B697EC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theme="minorHAns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1" w:uiPriority="0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1909"/>
    <w:pPr>
      <w:spacing w:after="240" w:line="300" w:lineRule="auto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4E4A12"/>
    <w:pPr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A3129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DE0B63"/>
    <w:pPr>
      <w:keepNext/>
      <w:spacing w:before="240" w:after="60"/>
      <w:outlineLvl w:val="2"/>
    </w:pPr>
    <w:rPr>
      <w:rFonts w:ascii="Arial" w:hAnsi="Arial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4E4A12"/>
    <w:rPr>
      <w:rFonts w:asciiTheme="minorHAnsi" w:hAnsiTheme="minorHAnsi" w:cstheme="minorHAnsi"/>
      <w:b/>
      <w:bCs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DE0B63"/>
    <w:rPr>
      <w:rFonts w:ascii="Arial" w:hAnsi="Arial" w:cs="Times New Roman"/>
      <w:b/>
      <w:sz w:val="26"/>
    </w:rPr>
  </w:style>
  <w:style w:type="paragraph" w:styleId="Tekstprzypisudolnego">
    <w:name w:val="footnote text"/>
    <w:basedOn w:val="Normalny"/>
    <w:link w:val="TekstprzypisudolnegoZnak"/>
    <w:semiHidden/>
    <w:rsid w:val="00FD43F4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locked/>
    <w:rsid w:val="00FD43F4"/>
    <w:rPr>
      <w:rFonts w:eastAsia="Times New Roman" w:cs="Times New Roman"/>
      <w:lang w:val="pl-PL" w:eastAsia="pl-PL"/>
    </w:rPr>
  </w:style>
  <w:style w:type="character" w:styleId="Odwoanieprzypisudolnego">
    <w:name w:val="footnote reference"/>
    <w:basedOn w:val="Domylnaczcionkaakapitu"/>
    <w:semiHidden/>
    <w:rsid w:val="00FD43F4"/>
    <w:rPr>
      <w:rFonts w:cs="Times New Roman"/>
      <w:vertAlign w:val="superscript"/>
    </w:rPr>
  </w:style>
  <w:style w:type="character" w:styleId="Pogrubienie">
    <w:name w:val="Strong"/>
    <w:basedOn w:val="Domylnaczcionkaakapitu"/>
    <w:uiPriority w:val="99"/>
    <w:qFormat/>
    <w:rsid w:val="00FD43F4"/>
    <w:rPr>
      <w:rFonts w:cs="Times New Roman"/>
      <w:b/>
    </w:rPr>
  </w:style>
  <w:style w:type="paragraph" w:styleId="Stopka">
    <w:name w:val="footer"/>
    <w:basedOn w:val="Normalny"/>
    <w:link w:val="StopkaZnak"/>
    <w:uiPriority w:val="99"/>
    <w:rsid w:val="00FD43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A0919"/>
    <w:rPr>
      <w:rFonts w:eastAsia="Times New Roman" w:cs="Times New Roman"/>
      <w:sz w:val="22"/>
    </w:rPr>
  </w:style>
  <w:style w:type="character" w:styleId="Numerstrony">
    <w:name w:val="page number"/>
    <w:basedOn w:val="Domylnaczcionkaakapitu"/>
    <w:uiPriority w:val="99"/>
    <w:rsid w:val="00FD43F4"/>
    <w:rPr>
      <w:rFonts w:cs="Times New Roman"/>
    </w:rPr>
  </w:style>
  <w:style w:type="character" w:styleId="Hipercze">
    <w:name w:val="Hyperlink"/>
    <w:basedOn w:val="Domylnaczcionkaakapitu"/>
    <w:uiPriority w:val="99"/>
    <w:rsid w:val="00FD43F4"/>
    <w:rPr>
      <w:rFonts w:cs="Times New Roman"/>
      <w:color w:val="505050"/>
      <w:u w:val="single"/>
    </w:rPr>
  </w:style>
  <w:style w:type="paragraph" w:styleId="Tekstpodstawowy3">
    <w:name w:val="Body Text 3"/>
    <w:basedOn w:val="Normalny"/>
    <w:link w:val="Tekstpodstawowy3Znak"/>
    <w:uiPriority w:val="99"/>
    <w:rsid w:val="00FD43F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61729"/>
    <w:rPr>
      <w:rFonts w:cs="Times New Roman"/>
      <w:sz w:val="16"/>
    </w:rPr>
  </w:style>
  <w:style w:type="paragraph" w:styleId="Tytu">
    <w:name w:val="Title"/>
    <w:basedOn w:val="Normalny"/>
    <w:link w:val="TytuZnak"/>
    <w:uiPriority w:val="99"/>
    <w:qFormat/>
    <w:rsid w:val="00F53591"/>
    <w:pPr>
      <w:contextualSpacing/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locked/>
    <w:rsid w:val="00F53591"/>
    <w:rPr>
      <w:rFonts w:asciiTheme="minorHAnsi" w:hAnsiTheme="minorHAnsi" w:cstheme="minorHAnsi"/>
      <w:b/>
      <w:bCs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FD43F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161729"/>
    <w:rPr>
      <w:rFonts w:cs="Times New Roman"/>
      <w:sz w:val="24"/>
    </w:rPr>
  </w:style>
  <w:style w:type="character" w:styleId="Odwoaniedokomentarza">
    <w:name w:val="annotation reference"/>
    <w:basedOn w:val="Domylnaczcionkaakapitu"/>
    <w:uiPriority w:val="99"/>
    <w:rsid w:val="00FD43F4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FD43F4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ED0FAB"/>
    <w:rPr>
      <w:rFonts w:eastAsia="Times New Roman" w:cs="Times New Roman"/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1909"/>
    <w:rPr>
      <w:bCs/>
      <w:sz w:val="22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021909"/>
    <w:rPr>
      <w:rFonts w:eastAsia="Times New Roman" w:cs="Times New Roman"/>
      <w:bCs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FD43F4"/>
    <w:rPr>
      <w:sz w:val="2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61729"/>
    <w:rPr>
      <w:rFonts w:cs="Times New Roman"/>
      <w:sz w:val="2"/>
    </w:rPr>
  </w:style>
  <w:style w:type="paragraph" w:customStyle="1" w:styleId="Tekstpodstawowy21">
    <w:name w:val="Tekst podstawowy 21"/>
    <w:basedOn w:val="Normalny"/>
    <w:uiPriority w:val="99"/>
    <w:rsid w:val="00054E82"/>
    <w:pPr>
      <w:suppressAutoHyphens/>
    </w:pPr>
    <w:rPr>
      <w:sz w:val="28"/>
      <w:szCs w:val="24"/>
      <w:lang w:eastAsia="ar-SA"/>
    </w:rPr>
  </w:style>
  <w:style w:type="character" w:customStyle="1" w:styleId="ZnakZnak">
    <w:name w:val="Znak Znak"/>
    <w:uiPriority w:val="99"/>
    <w:rsid w:val="00474DCD"/>
    <w:rPr>
      <w:lang w:val="pl-PL" w:eastAsia="pl-PL"/>
    </w:rPr>
  </w:style>
  <w:style w:type="paragraph" w:customStyle="1" w:styleId="Guidelines2">
    <w:name w:val="Guidelines 2"/>
    <w:basedOn w:val="Normalny"/>
    <w:uiPriority w:val="99"/>
    <w:rsid w:val="00DE0B63"/>
    <w:pPr>
      <w:widowControl w:val="0"/>
      <w:spacing w:before="240"/>
      <w:jc w:val="both"/>
    </w:pPr>
    <w:rPr>
      <w:b/>
      <w:bCs/>
      <w:smallCaps/>
      <w:szCs w:val="24"/>
      <w:lang w:val="en-GB"/>
    </w:rPr>
  </w:style>
  <w:style w:type="paragraph" w:styleId="Poprawka">
    <w:name w:val="Revision"/>
    <w:hidden/>
    <w:uiPriority w:val="99"/>
    <w:semiHidden/>
    <w:rsid w:val="000C0E05"/>
    <w:rPr>
      <w:sz w:val="24"/>
    </w:rPr>
  </w:style>
  <w:style w:type="paragraph" w:styleId="Tekstprzypisukocowego">
    <w:name w:val="endnote text"/>
    <w:basedOn w:val="Normalny"/>
    <w:link w:val="TekstprzypisukocowegoZnak"/>
    <w:uiPriority w:val="99"/>
    <w:rsid w:val="009904EC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9904EC"/>
    <w:rPr>
      <w:rFonts w:eastAsia="Times New Roman" w:cs="Times New Roman"/>
    </w:rPr>
  </w:style>
  <w:style w:type="character" w:styleId="Odwoanieprzypisukocowego">
    <w:name w:val="endnote reference"/>
    <w:basedOn w:val="Domylnaczcionkaakapitu"/>
    <w:uiPriority w:val="99"/>
    <w:rsid w:val="009904EC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E6A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61729"/>
    <w:rPr>
      <w:rFonts w:cs="Times New Roman"/>
      <w:sz w:val="24"/>
    </w:rPr>
  </w:style>
  <w:style w:type="paragraph" w:styleId="Bezodstpw">
    <w:name w:val="No Spacing"/>
    <w:uiPriority w:val="99"/>
    <w:qFormat/>
    <w:rsid w:val="00AF0B3F"/>
    <w:rPr>
      <w:lang w:eastAsia="en-US"/>
    </w:rPr>
  </w:style>
  <w:style w:type="paragraph" w:styleId="Akapitzlist">
    <w:name w:val="List Paragraph"/>
    <w:basedOn w:val="Normalny"/>
    <w:uiPriority w:val="99"/>
    <w:qFormat/>
    <w:rsid w:val="006520C0"/>
    <w:pPr>
      <w:ind w:left="720"/>
      <w:contextualSpacing/>
    </w:pPr>
    <w:rPr>
      <w:lang w:eastAsia="en-US"/>
    </w:rPr>
  </w:style>
  <w:style w:type="paragraph" w:customStyle="1" w:styleId="Przypis">
    <w:name w:val="Przypis"/>
    <w:basedOn w:val="Tekstprzypisudolnego"/>
    <w:link w:val="PrzypisZnak"/>
    <w:qFormat/>
    <w:rsid w:val="00E53584"/>
    <w:pPr>
      <w:spacing w:after="0"/>
    </w:pPr>
    <w:rPr>
      <w:sz w:val="22"/>
    </w:rPr>
  </w:style>
  <w:style w:type="character" w:customStyle="1" w:styleId="PrzypisZnak">
    <w:name w:val="Przypis Znak"/>
    <w:basedOn w:val="TekstprzypisudolnegoZnak"/>
    <w:link w:val="Przypis"/>
    <w:rsid w:val="00E53584"/>
    <w:rPr>
      <w:rFonts w:eastAsia="Times New Roman" w:cs="Times New Roman"/>
      <w:lang w:val="pl-PL"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A3129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UyteHipercze">
    <w:name w:val="FollowedHyperlink"/>
    <w:basedOn w:val="Domylnaczcionkaakapitu"/>
    <w:uiPriority w:val="99"/>
    <w:semiHidden/>
    <w:unhideWhenUsed/>
    <w:rsid w:val="0048423C"/>
    <w:rPr>
      <w:color w:val="800080" w:themeColor="followedHyperlink"/>
      <w:u w:val="single"/>
    </w:rPr>
  </w:style>
  <w:style w:type="character" w:styleId="Tytuksiki">
    <w:name w:val="Book Title"/>
    <w:basedOn w:val="Domylnaczcionkaakapitu"/>
    <w:uiPriority w:val="33"/>
    <w:qFormat/>
    <w:rsid w:val="00BB1DE9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1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4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4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4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4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46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746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74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74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746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74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4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4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itkac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0FC67C-2761-44EB-9921-FCC0916D2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2963</Words>
  <Characters>19517</Characters>
  <Application>Microsoft Office Word</Application>
  <DocSecurity>0</DocSecurity>
  <Lines>162</Lines>
  <Paragraphs>44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Załącznik Nr …</vt:lpstr>
      <vt:lpstr>Załącznik Nr …</vt:lpstr>
    </vt:vector>
  </TitlesOfParts>
  <Company>Urząd Miasta Stołecznego Warszawy</Company>
  <LinksUpToDate>false</LinksUpToDate>
  <CharactersWithSpaces>22436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…</dc:title>
  <dc:subject/>
  <dc:creator>Katarzyna Robak</dc:creator>
  <cp:keywords/>
  <dc:description/>
  <cp:lastModifiedBy>Dziedzic-Kurpińska Anna (GP)</cp:lastModifiedBy>
  <cp:revision>3</cp:revision>
  <cp:lastPrinted>2025-04-28T11:55:00Z</cp:lastPrinted>
  <dcterms:created xsi:type="dcterms:W3CDTF">2025-04-28T13:03:00Z</dcterms:created>
  <dcterms:modified xsi:type="dcterms:W3CDTF">2025-04-29T10:38:00Z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28f540d812db0683cd66f65e3c5a5bd9efc9755c8290a4be9f3fc1b20f182358</vt:lpwstr>
  </property>
</Properties>
</file>