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F9" w:rsidRDefault="00F82BA7" w:rsidP="00263305">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D2DF9">
        <w:rPr>
          <w:b/>
          <w:i/>
          <w:sz w:val="48"/>
          <w:szCs w:val="48"/>
        </w:rPr>
        <w:t xml:space="preserve"> </w:t>
      </w:r>
      <w:r>
        <w:rPr>
          <w:b/>
          <w:i/>
          <w:sz w:val="48"/>
          <w:szCs w:val="48"/>
        </w:rPr>
        <w:t xml:space="preserve">DO </w:t>
      </w:r>
      <w:r w:rsidR="00D57EDA">
        <w:rPr>
          <w:b/>
          <w:i/>
          <w:sz w:val="48"/>
          <w:szCs w:val="48"/>
        </w:rPr>
        <w:t xml:space="preserve">WSTĘPNEGO </w:t>
      </w:r>
      <w:r w:rsidR="00CF36AF">
        <w:rPr>
          <w:b/>
          <w:i/>
          <w:sz w:val="48"/>
          <w:szCs w:val="48"/>
        </w:rPr>
        <w:t>P</w:t>
      </w:r>
      <w:r>
        <w:rPr>
          <w:b/>
          <w:i/>
          <w:sz w:val="48"/>
          <w:szCs w:val="48"/>
        </w:rPr>
        <w:t>ROJEKTU</w:t>
      </w:r>
      <w:r w:rsidR="00D57ED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DC368D">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263305">
      <w:pPr>
        <w:spacing w:before="1000"/>
        <w:jc w:val="center"/>
        <w:rPr>
          <w:b/>
          <w:i/>
          <w:sz w:val="48"/>
          <w:szCs w:val="48"/>
        </w:rPr>
      </w:pPr>
      <w:r>
        <w:rPr>
          <w:b/>
          <w:i/>
          <w:sz w:val="48"/>
          <w:szCs w:val="48"/>
        </w:rPr>
        <w:t xml:space="preserve">Nr </w:t>
      </w:r>
      <w:r w:rsidR="006373B3">
        <w:rPr>
          <w:b/>
          <w:i/>
          <w:sz w:val="48"/>
          <w:szCs w:val="48"/>
        </w:rPr>
        <w:t>V</w:t>
      </w:r>
      <w:r w:rsidR="00D36052">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36052">
        <w:rPr>
          <w:b/>
          <w:i/>
          <w:sz w:val="48"/>
          <w:szCs w:val="48"/>
        </w:rPr>
        <w:t>PRAGA</w:t>
      </w:r>
      <w:r w:rsidR="00A91F65">
        <w:rPr>
          <w:b/>
          <w:i/>
          <w:sz w:val="48"/>
          <w:szCs w:val="48"/>
        </w:rPr>
        <w:t xml:space="preserve"> -</w:t>
      </w:r>
      <w:r w:rsidR="00D36052">
        <w:rPr>
          <w:b/>
          <w:i/>
          <w:sz w:val="48"/>
          <w:szCs w:val="48"/>
        </w:rPr>
        <w:t xml:space="preserve"> POŁUDNIE</w:t>
      </w:r>
    </w:p>
    <w:p w:rsidR="008E7C03" w:rsidRDefault="00DD5290" w:rsidP="00263305">
      <w:pPr>
        <w:spacing w:before="2600"/>
        <w:jc w:val="center"/>
        <w:rPr>
          <w:b/>
          <w:i/>
          <w:sz w:val="32"/>
          <w:szCs w:val="32"/>
        </w:rPr>
      </w:pPr>
      <w:r w:rsidRPr="0033755D">
        <w:rPr>
          <w:b/>
          <w:i/>
          <w:sz w:val="32"/>
          <w:szCs w:val="32"/>
        </w:rPr>
        <w:t>WARSZAWA,</w:t>
      </w:r>
      <w:r>
        <w:rPr>
          <w:b/>
          <w:i/>
          <w:sz w:val="32"/>
          <w:szCs w:val="32"/>
        </w:rPr>
        <w:t xml:space="preserve"> </w:t>
      </w:r>
      <w:r w:rsidR="00D57EDA">
        <w:rPr>
          <w:b/>
          <w:i/>
          <w:sz w:val="32"/>
          <w:szCs w:val="32"/>
        </w:rPr>
        <w:t>WRZESIEŃ</w:t>
      </w:r>
      <w:r w:rsidRPr="0033755D">
        <w:rPr>
          <w:b/>
          <w:i/>
          <w:sz w:val="32"/>
          <w:szCs w:val="32"/>
        </w:rPr>
        <w:t xml:space="preserve"> 20</w:t>
      </w:r>
      <w:r w:rsidR="008C0DA9">
        <w:rPr>
          <w:b/>
          <w:i/>
          <w:sz w:val="32"/>
          <w:szCs w:val="32"/>
        </w:rPr>
        <w:t>2</w:t>
      </w:r>
      <w:r w:rsidR="00DC368D">
        <w:rPr>
          <w:b/>
          <w:i/>
          <w:sz w:val="32"/>
          <w:szCs w:val="32"/>
        </w:rPr>
        <w:t>3</w:t>
      </w:r>
      <w:r w:rsidRPr="0033755D">
        <w:rPr>
          <w:b/>
          <w:i/>
          <w:sz w:val="32"/>
          <w:szCs w:val="32"/>
        </w:rPr>
        <w:t xml:space="preserve"> </w:t>
      </w:r>
      <w:r w:rsidR="00CF36AF" w:rsidRPr="0033755D">
        <w:rPr>
          <w:b/>
          <w:i/>
          <w:sz w:val="32"/>
          <w:szCs w:val="32"/>
        </w:rPr>
        <w:t>ROK</w:t>
      </w:r>
    </w:p>
    <w:p w:rsidR="008E7C03" w:rsidRDefault="008E7C03" w:rsidP="00263305"/>
    <w:p w:rsidR="00263305" w:rsidRDefault="00263305" w:rsidP="00263305">
      <w:pPr>
        <w:sectPr w:rsidR="00263305">
          <w:footerReference w:type="even" r:id="rId8"/>
          <w:pgSz w:w="11906" w:h="16838"/>
          <w:pgMar w:top="1417" w:right="1417" w:bottom="1417" w:left="1417" w:header="708" w:footer="708" w:gutter="0"/>
          <w:cols w:space="708"/>
          <w:docGrid w:linePitch="360"/>
        </w:sectPr>
      </w:pPr>
    </w:p>
    <w:p w:rsidR="008E7C03" w:rsidRDefault="008E7C03" w:rsidP="00263305">
      <w:pPr>
        <w:spacing w:line="480" w:lineRule="auto"/>
        <w:jc w:val="center"/>
        <w:rPr>
          <w:b/>
          <w:szCs w:val="20"/>
        </w:rPr>
      </w:pPr>
      <w:r w:rsidRPr="00E13D84">
        <w:rPr>
          <w:b/>
          <w:szCs w:val="20"/>
        </w:rPr>
        <w:lastRenderedPageBreak/>
        <w:t>SPIS TREŚCI</w:t>
      </w:r>
      <w:bookmarkStart w:id="0" w:name="_GoBack"/>
      <w:bookmarkEnd w:id="0"/>
    </w:p>
    <w:p w:rsidR="00922AD1" w:rsidRDefault="006A3FD1">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46719045" w:history="1">
        <w:r w:rsidR="00922AD1" w:rsidRPr="00F64A54">
          <w:rPr>
            <w:rStyle w:val="Hipercze"/>
          </w:rPr>
          <w:t>1.</w:t>
        </w:r>
        <w:r w:rsidR="00922AD1">
          <w:rPr>
            <w:rFonts w:asciiTheme="minorHAnsi" w:eastAsiaTheme="minorEastAsia" w:hAnsiTheme="minorHAnsi" w:cstheme="minorBidi"/>
            <w:b w:val="0"/>
            <w:sz w:val="22"/>
            <w:szCs w:val="22"/>
          </w:rPr>
          <w:tab/>
        </w:r>
        <w:r w:rsidR="00922AD1" w:rsidRPr="00F64A54">
          <w:rPr>
            <w:rStyle w:val="Hipercze"/>
          </w:rPr>
          <w:t>WPROWADZENIE</w:t>
        </w:r>
        <w:r w:rsidR="00922AD1">
          <w:rPr>
            <w:webHidden/>
          </w:rPr>
          <w:tab/>
        </w:r>
        <w:r w:rsidR="00922AD1">
          <w:rPr>
            <w:webHidden/>
          </w:rPr>
          <w:fldChar w:fldCharType="begin"/>
        </w:r>
        <w:r w:rsidR="00922AD1">
          <w:rPr>
            <w:webHidden/>
          </w:rPr>
          <w:instrText xml:space="preserve"> PAGEREF _Toc146719045 \h </w:instrText>
        </w:r>
        <w:r w:rsidR="00922AD1">
          <w:rPr>
            <w:webHidden/>
          </w:rPr>
        </w:r>
        <w:r w:rsidR="00922AD1">
          <w:rPr>
            <w:webHidden/>
          </w:rPr>
          <w:fldChar w:fldCharType="separate"/>
        </w:r>
        <w:r w:rsidR="00922AD1">
          <w:rPr>
            <w:webHidden/>
          </w:rPr>
          <w:t>5</w:t>
        </w:r>
        <w:r w:rsidR="00922AD1">
          <w:rPr>
            <w:webHidden/>
          </w:rPr>
          <w:fldChar w:fldCharType="end"/>
        </w:r>
      </w:hyperlink>
    </w:p>
    <w:p w:rsidR="00922AD1" w:rsidRDefault="00922AD1">
      <w:pPr>
        <w:pStyle w:val="Spistreci1"/>
        <w:rPr>
          <w:rFonts w:asciiTheme="minorHAnsi" w:eastAsiaTheme="minorEastAsia" w:hAnsiTheme="minorHAnsi" w:cstheme="minorBidi"/>
          <w:b w:val="0"/>
          <w:sz w:val="22"/>
          <w:szCs w:val="22"/>
        </w:rPr>
      </w:pPr>
      <w:hyperlink w:anchor="_Toc146719046" w:history="1">
        <w:r w:rsidRPr="00F64A54">
          <w:rPr>
            <w:rStyle w:val="Hipercze"/>
          </w:rPr>
          <w:t>2.</w:t>
        </w:r>
        <w:r>
          <w:rPr>
            <w:rFonts w:asciiTheme="minorHAnsi" w:eastAsiaTheme="minorEastAsia" w:hAnsiTheme="minorHAnsi" w:cstheme="minorBidi"/>
            <w:b w:val="0"/>
            <w:sz w:val="22"/>
            <w:szCs w:val="22"/>
          </w:rPr>
          <w:tab/>
        </w:r>
        <w:r w:rsidRPr="00F64A54">
          <w:rPr>
            <w:rStyle w:val="Hipercze"/>
          </w:rPr>
          <w:t>ZAŁĄCZNIK DZIELNICOWY</w:t>
        </w:r>
        <w:r>
          <w:rPr>
            <w:webHidden/>
          </w:rPr>
          <w:tab/>
        </w:r>
        <w:r>
          <w:rPr>
            <w:webHidden/>
          </w:rPr>
          <w:fldChar w:fldCharType="begin"/>
        </w:r>
        <w:r>
          <w:rPr>
            <w:webHidden/>
          </w:rPr>
          <w:instrText xml:space="preserve"> PAGEREF _Toc146719046 \h </w:instrText>
        </w:r>
        <w:r>
          <w:rPr>
            <w:webHidden/>
          </w:rPr>
        </w:r>
        <w:r>
          <w:rPr>
            <w:webHidden/>
          </w:rPr>
          <w:fldChar w:fldCharType="separate"/>
        </w:r>
        <w:r>
          <w:rPr>
            <w:webHidden/>
          </w:rPr>
          <w:t>17</w:t>
        </w:r>
        <w:r>
          <w:rPr>
            <w:webHidden/>
          </w:rPr>
          <w:fldChar w:fldCharType="end"/>
        </w:r>
      </w:hyperlink>
    </w:p>
    <w:p w:rsidR="00922AD1" w:rsidRDefault="00922AD1">
      <w:pPr>
        <w:pStyle w:val="Spistreci2"/>
        <w:rPr>
          <w:rFonts w:asciiTheme="minorHAnsi" w:eastAsiaTheme="minorEastAsia" w:hAnsiTheme="minorHAnsi" w:cstheme="minorBidi"/>
          <w:caps w:val="0"/>
          <w:sz w:val="22"/>
          <w:szCs w:val="22"/>
        </w:rPr>
      </w:pPr>
      <w:hyperlink w:anchor="_Toc146719047" w:history="1">
        <w:r w:rsidRPr="00F64A54">
          <w:rPr>
            <w:rStyle w:val="Hipercze"/>
          </w:rPr>
          <w:t>2.1.</w:t>
        </w:r>
        <w:r>
          <w:rPr>
            <w:rFonts w:asciiTheme="minorHAnsi" w:eastAsiaTheme="minorEastAsia" w:hAnsiTheme="minorHAnsi" w:cstheme="minorBidi"/>
            <w:caps w:val="0"/>
            <w:sz w:val="22"/>
            <w:szCs w:val="22"/>
          </w:rPr>
          <w:tab/>
        </w:r>
        <w:r w:rsidRPr="00F64A54">
          <w:rPr>
            <w:rStyle w:val="Hipercze"/>
          </w:rPr>
          <w:t>Informacje obowiązkowe</w:t>
        </w:r>
        <w:r>
          <w:rPr>
            <w:webHidden/>
          </w:rPr>
          <w:tab/>
        </w:r>
        <w:r>
          <w:rPr>
            <w:webHidden/>
          </w:rPr>
          <w:fldChar w:fldCharType="begin"/>
        </w:r>
        <w:r>
          <w:rPr>
            <w:webHidden/>
          </w:rPr>
          <w:instrText xml:space="preserve"> PAGEREF _Toc146719047 \h </w:instrText>
        </w:r>
        <w:r>
          <w:rPr>
            <w:webHidden/>
          </w:rPr>
        </w:r>
        <w:r>
          <w:rPr>
            <w:webHidden/>
          </w:rPr>
          <w:fldChar w:fldCharType="separate"/>
        </w:r>
        <w:r>
          <w:rPr>
            <w:webHidden/>
          </w:rPr>
          <w:t>19</w:t>
        </w:r>
        <w:r>
          <w:rPr>
            <w:webHidden/>
          </w:rPr>
          <w:fldChar w:fldCharType="end"/>
        </w:r>
      </w:hyperlink>
    </w:p>
    <w:p w:rsidR="00922AD1" w:rsidRDefault="00922AD1">
      <w:pPr>
        <w:pStyle w:val="Spistreci4"/>
        <w:rPr>
          <w:rFonts w:asciiTheme="minorHAnsi" w:eastAsiaTheme="minorEastAsia" w:hAnsiTheme="minorHAnsi" w:cstheme="minorBidi"/>
          <w:sz w:val="22"/>
          <w:szCs w:val="22"/>
        </w:rPr>
      </w:pPr>
      <w:hyperlink w:anchor="_Toc146719048" w:history="1">
        <w:r w:rsidRPr="00F64A54">
          <w:rPr>
            <w:rStyle w:val="Hipercze"/>
          </w:rPr>
          <w:t>A.</w:t>
        </w:r>
        <w:r>
          <w:rPr>
            <w:rFonts w:asciiTheme="minorHAnsi" w:eastAsiaTheme="minorEastAsia" w:hAnsiTheme="minorHAnsi" w:cstheme="minorBidi"/>
            <w:sz w:val="22"/>
            <w:szCs w:val="22"/>
          </w:rPr>
          <w:tab/>
        </w:r>
        <w:r w:rsidRPr="00F64A54">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_Toc146719048 \h </w:instrText>
        </w:r>
        <w:r>
          <w:rPr>
            <w:webHidden/>
          </w:rPr>
        </w:r>
        <w:r>
          <w:rPr>
            <w:webHidden/>
          </w:rPr>
          <w:fldChar w:fldCharType="separate"/>
        </w:r>
        <w:r>
          <w:rPr>
            <w:webHidden/>
          </w:rPr>
          <w:t>21</w:t>
        </w:r>
        <w:r>
          <w:rPr>
            <w:webHidden/>
          </w:rPr>
          <w:fldChar w:fldCharType="end"/>
        </w:r>
      </w:hyperlink>
    </w:p>
    <w:p w:rsidR="00922AD1" w:rsidRDefault="00922AD1">
      <w:pPr>
        <w:pStyle w:val="Spistreci5"/>
        <w:rPr>
          <w:rFonts w:asciiTheme="minorHAnsi" w:eastAsiaTheme="minorEastAsia" w:hAnsiTheme="minorHAnsi" w:cstheme="minorBidi"/>
          <w:i w:val="0"/>
          <w:sz w:val="22"/>
          <w:szCs w:val="22"/>
        </w:rPr>
      </w:pPr>
      <w:hyperlink w:anchor="_Toc146719049" w:history="1">
        <w:r w:rsidRPr="00F64A54">
          <w:rPr>
            <w:rStyle w:val="Hipercze"/>
          </w:rPr>
          <w:t>A.1.</w:t>
        </w:r>
        <w:r>
          <w:rPr>
            <w:rFonts w:asciiTheme="minorHAnsi" w:eastAsiaTheme="minorEastAsia" w:hAnsiTheme="minorHAnsi" w:cstheme="minorBidi"/>
            <w:i w:val="0"/>
            <w:sz w:val="22"/>
            <w:szCs w:val="22"/>
          </w:rPr>
          <w:tab/>
        </w:r>
        <w:r w:rsidRPr="00F64A54">
          <w:rPr>
            <w:rStyle w:val="Hipercze"/>
          </w:rPr>
          <w:t>Dochody wg źródeł</w:t>
        </w:r>
        <w:r>
          <w:rPr>
            <w:webHidden/>
          </w:rPr>
          <w:tab/>
        </w:r>
        <w:r>
          <w:rPr>
            <w:webHidden/>
          </w:rPr>
          <w:fldChar w:fldCharType="begin"/>
        </w:r>
        <w:r>
          <w:rPr>
            <w:webHidden/>
          </w:rPr>
          <w:instrText xml:space="preserve"> PAGEREF _Toc146719049 \h </w:instrText>
        </w:r>
        <w:r>
          <w:rPr>
            <w:webHidden/>
          </w:rPr>
        </w:r>
        <w:r>
          <w:rPr>
            <w:webHidden/>
          </w:rPr>
          <w:fldChar w:fldCharType="separate"/>
        </w:r>
        <w:r>
          <w:rPr>
            <w:webHidden/>
          </w:rPr>
          <w:t>21</w:t>
        </w:r>
        <w:r>
          <w:rPr>
            <w:webHidden/>
          </w:rPr>
          <w:fldChar w:fldCharType="end"/>
        </w:r>
      </w:hyperlink>
    </w:p>
    <w:p w:rsidR="00922AD1" w:rsidRDefault="00922AD1">
      <w:pPr>
        <w:pStyle w:val="Spistreci5"/>
        <w:rPr>
          <w:rFonts w:asciiTheme="minorHAnsi" w:eastAsiaTheme="minorEastAsia" w:hAnsiTheme="minorHAnsi" w:cstheme="minorBidi"/>
          <w:i w:val="0"/>
          <w:sz w:val="22"/>
          <w:szCs w:val="22"/>
        </w:rPr>
      </w:pPr>
      <w:hyperlink w:anchor="_Toc146719050" w:history="1">
        <w:r w:rsidRPr="00F64A54">
          <w:rPr>
            <w:rStyle w:val="Hipercze"/>
          </w:rPr>
          <w:t>A.2.</w:t>
        </w:r>
        <w:r>
          <w:rPr>
            <w:rFonts w:asciiTheme="minorHAnsi" w:eastAsiaTheme="minorEastAsia" w:hAnsiTheme="minorHAnsi" w:cstheme="minorBidi"/>
            <w:i w:val="0"/>
            <w:sz w:val="22"/>
            <w:szCs w:val="22"/>
          </w:rPr>
          <w:tab/>
        </w:r>
        <w:r w:rsidRPr="00F64A54">
          <w:rPr>
            <w:rStyle w:val="Hipercze"/>
          </w:rPr>
          <w:t>Dochody wg działów klasyfikacji budżetowej</w:t>
        </w:r>
        <w:r>
          <w:rPr>
            <w:webHidden/>
          </w:rPr>
          <w:tab/>
        </w:r>
        <w:r>
          <w:rPr>
            <w:webHidden/>
          </w:rPr>
          <w:fldChar w:fldCharType="begin"/>
        </w:r>
        <w:r>
          <w:rPr>
            <w:webHidden/>
          </w:rPr>
          <w:instrText xml:space="preserve"> PAGEREF _Toc146719050 \h </w:instrText>
        </w:r>
        <w:r>
          <w:rPr>
            <w:webHidden/>
          </w:rPr>
        </w:r>
        <w:r>
          <w:rPr>
            <w:webHidden/>
          </w:rPr>
          <w:fldChar w:fldCharType="separate"/>
        </w:r>
        <w:r>
          <w:rPr>
            <w:webHidden/>
          </w:rPr>
          <w:t>22</w:t>
        </w:r>
        <w:r>
          <w:rPr>
            <w:webHidden/>
          </w:rPr>
          <w:fldChar w:fldCharType="end"/>
        </w:r>
      </w:hyperlink>
    </w:p>
    <w:p w:rsidR="00922AD1" w:rsidRDefault="00922AD1">
      <w:pPr>
        <w:pStyle w:val="Spistreci4"/>
        <w:rPr>
          <w:rFonts w:asciiTheme="minorHAnsi" w:eastAsiaTheme="minorEastAsia" w:hAnsiTheme="minorHAnsi" w:cstheme="minorBidi"/>
          <w:sz w:val="22"/>
          <w:szCs w:val="22"/>
        </w:rPr>
      </w:pPr>
      <w:hyperlink w:anchor="_Toc146719051" w:history="1">
        <w:r w:rsidRPr="00F64A54">
          <w:rPr>
            <w:rStyle w:val="Hipercze"/>
          </w:rPr>
          <w:t>B.</w:t>
        </w:r>
        <w:r>
          <w:rPr>
            <w:rFonts w:asciiTheme="minorHAnsi" w:eastAsiaTheme="minorEastAsia" w:hAnsiTheme="minorHAnsi" w:cstheme="minorBidi"/>
            <w:sz w:val="22"/>
            <w:szCs w:val="22"/>
          </w:rPr>
          <w:tab/>
        </w:r>
        <w:r w:rsidRPr="00F64A54">
          <w:rPr>
            <w:rStyle w:val="Hipercze"/>
          </w:rPr>
          <w:t>PLAN WYDATKÓW</w:t>
        </w:r>
        <w:r>
          <w:rPr>
            <w:webHidden/>
          </w:rPr>
          <w:tab/>
        </w:r>
        <w:r>
          <w:rPr>
            <w:webHidden/>
          </w:rPr>
          <w:fldChar w:fldCharType="begin"/>
        </w:r>
        <w:r>
          <w:rPr>
            <w:webHidden/>
          </w:rPr>
          <w:instrText xml:space="preserve"> PAGEREF _Toc146719051 \h </w:instrText>
        </w:r>
        <w:r>
          <w:rPr>
            <w:webHidden/>
          </w:rPr>
        </w:r>
        <w:r>
          <w:rPr>
            <w:webHidden/>
          </w:rPr>
          <w:fldChar w:fldCharType="separate"/>
        </w:r>
        <w:r>
          <w:rPr>
            <w:webHidden/>
          </w:rPr>
          <w:t>23</w:t>
        </w:r>
        <w:r>
          <w:rPr>
            <w:webHidden/>
          </w:rPr>
          <w:fldChar w:fldCharType="end"/>
        </w:r>
      </w:hyperlink>
    </w:p>
    <w:p w:rsidR="00922AD1" w:rsidRDefault="00922AD1">
      <w:pPr>
        <w:pStyle w:val="Spistreci4"/>
        <w:rPr>
          <w:rFonts w:asciiTheme="minorHAnsi" w:eastAsiaTheme="minorEastAsia" w:hAnsiTheme="minorHAnsi" w:cstheme="minorBidi"/>
          <w:sz w:val="22"/>
          <w:szCs w:val="22"/>
        </w:rPr>
      </w:pPr>
      <w:hyperlink w:anchor="_Toc146719052" w:history="1">
        <w:r w:rsidRPr="00F64A54">
          <w:rPr>
            <w:rStyle w:val="Hipercze"/>
          </w:rPr>
          <w:t>C.</w:t>
        </w:r>
        <w:r>
          <w:rPr>
            <w:rFonts w:asciiTheme="minorHAnsi" w:eastAsiaTheme="minorEastAsia" w:hAnsiTheme="minorHAnsi" w:cstheme="minorBidi"/>
            <w:sz w:val="22"/>
            <w:szCs w:val="22"/>
          </w:rPr>
          <w:tab/>
        </w:r>
        <w:r w:rsidRPr="00F64A54">
          <w:rPr>
            <w:rStyle w:val="Hipercze"/>
          </w:rPr>
          <w:t>SPIS ZADAŃ INWESTYCYJNYCH</w:t>
        </w:r>
        <w:r>
          <w:rPr>
            <w:webHidden/>
          </w:rPr>
          <w:tab/>
        </w:r>
        <w:r>
          <w:rPr>
            <w:webHidden/>
          </w:rPr>
          <w:fldChar w:fldCharType="begin"/>
        </w:r>
        <w:r>
          <w:rPr>
            <w:webHidden/>
          </w:rPr>
          <w:instrText xml:space="preserve"> PAGEREF _Toc146719052 \h </w:instrText>
        </w:r>
        <w:r>
          <w:rPr>
            <w:webHidden/>
          </w:rPr>
        </w:r>
        <w:r>
          <w:rPr>
            <w:webHidden/>
          </w:rPr>
          <w:fldChar w:fldCharType="separate"/>
        </w:r>
        <w:r>
          <w:rPr>
            <w:webHidden/>
          </w:rPr>
          <w:t>41</w:t>
        </w:r>
        <w:r>
          <w:rPr>
            <w:webHidden/>
          </w:rPr>
          <w:fldChar w:fldCharType="end"/>
        </w:r>
      </w:hyperlink>
    </w:p>
    <w:p w:rsidR="00922AD1" w:rsidRDefault="00922AD1">
      <w:pPr>
        <w:pStyle w:val="Spistreci4"/>
        <w:rPr>
          <w:rFonts w:asciiTheme="minorHAnsi" w:eastAsiaTheme="minorEastAsia" w:hAnsiTheme="minorHAnsi" w:cstheme="minorBidi"/>
          <w:sz w:val="22"/>
          <w:szCs w:val="22"/>
        </w:rPr>
      </w:pPr>
      <w:hyperlink w:anchor="_Toc146719053" w:history="1">
        <w:r w:rsidRPr="00F64A54">
          <w:rPr>
            <w:rStyle w:val="Hipercze"/>
          </w:rPr>
          <w:t>D.</w:t>
        </w:r>
        <w:r>
          <w:rPr>
            <w:rFonts w:asciiTheme="minorHAnsi" w:eastAsiaTheme="minorEastAsia" w:hAnsiTheme="minorHAnsi" w:cstheme="minorBidi"/>
            <w:sz w:val="22"/>
            <w:szCs w:val="22"/>
          </w:rPr>
          <w:tab/>
        </w:r>
        <w:r w:rsidRPr="00F64A54">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_Toc146719053 \h </w:instrText>
        </w:r>
        <w:r>
          <w:rPr>
            <w:webHidden/>
          </w:rPr>
        </w:r>
        <w:r>
          <w:rPr>
            <w:webHidden/>
          </w:rPr>
          <w:fldChar w:fldCharType="separate"/>
        </w:r>
        <w:r>
          <w:rPr>
            <w:webHidden/>
          </w:rPr>
          <w:t>43</w:t>
        </w:r>
        <w:r>
          <w:rPr>
            <w:webHidden/>
          </w:rPr>
          <w:fldChar w:fldCharType="end"/>
        </w:r>
      </w:hyperlink>
    </w:p>
    <w:p w:rsidR="00922AD1" w:rsidRDefault="00922AD1">
      <w:pPr>
        <w:pStyle w:val="Spistreci5"/>
        <w:rPr>
          <w:rFonts w:asciiTheme="minorHAnsi" w:eastAsiaTheme="minorEastAsia" w:hAnsiTheme="minorHAnsi" w:cstheme="minorBidi"/>
          <w:i w:val="0"/>
          <w:sz w:val="22"/>
          <w:szCs w:val="22"/>
        </w:rPr>
      </w:pPr>
      <w:hyperlink w:anchor="_Toc146719054" w:history="1">
        <w:r w:rsidRPr="00F64A54">
          <w:rPr>
            <w:rStyle w:val="Hipercze"/>
          </w:rPr>
          <w:t>D.1.</w:t>
        </w:r>
        <w:r>
          <w:rPr>
            <w:rFonts w:asciiTheme="minorHAnsi" w:eastAsiaTheme="minorEastAsia" w:hAnsiTheme="minorHAnsi" w:cstheme="minorBidi"/>
            <w:i w:val="0"/>
            <w:sz w:val="22"/>
            <w:szCs w:val="22"/>
          </w:rPr>
          <w:tab/>
        </w:r>
        <w:r w:rsidRPr="00F64A54">
          <w:rPr>
            <w:rStyle w:val="Hipercze"/>
          </w:rPr>
          <w:t>Oświata i wychowanie</w:t>
        </w:r>
        <w:r>
          <w:rPr>
            <w:webHidden/>
          </w:rPr>
          <w:tab/>
        </w:r>
        <w:r>
          <w:rPr>
            <w:webHidden/>
          </w:rPr>
          <w:fldChar w:fldCharType="begin"/>
        </w:r>
        <w:r>
          <w:rPr>
            <w:webHidden/>
          </w:rPr>
          <w:instrText xml:space="preserve"> PAGEREF _Toc146719054 \h </w:instrText>
        </w:r>
        <w:r>
          <w:rPr>
            <w:webHidden/>
          </w:rPr>
        </w:r>
        <w:r>
          <w:rPr>
            <w:webHidden/>
          </w:rPr>
          <w:fldChar w:fldCharType="separate"/>
        </w:r>
        <w:r>
          <w:rPr>
            <w:webHidden/>
          </w:rPr>
          <w:t>43</w:t>
        </w:r>
        <w:r>
          <w:rPr>
            <w:webHidden/>
          </w:rPr>
          <w:fldChar w:fldCharType="end"/>
        </w:r>
      </w:hyperlink>
    </w:p>
    <w:p w:rsidR="00922AD1" w:rsidRDefault="00922AD1">
      <w:pPr>
        <w:pStyle w:val="Spistreci6"/>
        <w:rPr>
          <w:rFonts w:asciiTheme="minorHAnsi" w:eastAsiaTheme="minorEastAsia" w:hAnsiTheme="minorHAnsi" w:cstheme="minorBidi"/>
          <w:i w:val="0"/>
          <w:sz w:val="22"/>
          <w:szCs w:val="22"/>
        </w:rPr>
      </w:pPr>
      <w:hyperlink w:anchor="_Toc146719055" w:history="1">
        <w:r w:rsidRPr="00F64A54">
          <w:rPr>
            <w:rStyle w:val="Hipercze"/>
          </w:rPr>
          <w:t>D.1.1.</w:t>
        </w:r>
        <w:r>
          <w:rPr>
            <w:rFonts w:asciiTheme="minorHAnsi" w:eastAsiaTheme="minorEastAsia" w:hAnsiTheme="minorHAnsi" w:cstheme="minorBidi"/>
            <w:i w:val="0"/>
            <w:sz w:val="22"/>
            <w:szCs w:val="22"/>
          </w:rPr>
          <w:tab/>
        </w:r>
        <w:r w:rsidRPr="00F64A54">
          <w:rPr>
            <w:rStyle w:val="Hipercze"/>
          </w:rPr>
          <w:t>Szkoły podstawowe</w:t>
        </w:r>
        <w:r>
          <w:rPr>
            <w:webHidden/>
          </w:rPr>
          <w:tab/>
        </w:r>
        <w:r>
          <w:rPr>
            <w:webHidden/>
          </w:rPr>
          <w:fldChar w:fldCharType="begin"/>
        </w:r>
        <w:r>
          <w:rPr>
            <w:webHidden/>
          </w:rPr>
          <w:instrText xml:space="preserve"> PAGEREF _Toc146719055 \h </w:instrText>
        </w:r>
        <w:r>
          <w:rPr>
            <w:webHidden/>
          </w:rPr>
        </w:r>
        <w:r>
          <w:rPr>
            <w:webHidden/>
          </w:rPr>
          <w:fldChar w:fldCharType="separate"/>
        </w:r>
        <w:r>
          <w:rPr>
            <w:webHidden/>
          </w:rPr>
          <w:t>44</w:t>
        </w:r>
        <w:r>
          <w:rPr>
            <w:webHidden/>
          </w:rPr>
          <w:fldChar w:fldCharType="end"/>
        </w:r>
      </w:hyperlink>
    </w:p>
    <w:p w:rsidR="00922AD1" w:rsidRDefault="00922AD1">
      <w:pPr>
        <w:pStyle w:val="Spistreci6"/>
        <w:rPr>
          <w:rFonts w:asciiTheme="minorHAnsi" w:eastAsiaTheme="minorEastAsia" w:hAnsiTheme="minorHAnsi" w:cstheme="minorBidi"/>
          <w:i w:val="0"/>
          <w:sz w:val="22"/>
          <w:szCs w:val="22"/>
        </w:rPr>
      </w:pPr>
      <w:hyperlink w:anchor="_Toc146719056" w:history="1">
        <w:r w:rsidRPr="00F64A54">
          <w:rPr>
            <w:rStyle w:val="Hipercze"/>
          </w:rPr>
          <w:t>D.1.2.</w:t>
        </w:r>
        <w:r>
          <w:rPr>
            <w:rFonts w:asciiTheme="minorHAnsi" w:eastAsiaTheme="minorEastAsia" w:hAnsiTheme="minorHAnsi" w:cstheme="minorBidi"/>
            <w:i w:val="0"/>
            <w:sz w:val="22"/>
            <w:szCs w:val="22"/>
          </w:rPr>
          <w:tab/>
        </w:r>
        <w:r w:rsidRPr="00F64A54">
          <w:rPr>
            <w:rStyle w:val="Hipercze"/>
          </w:rPr>
          <w:t>Przedszkola</w:t>
        </w:r>
        <w:r>
          <w:rPr>
            <w:webHidden/>
          </w:rPr>
          <w:tab/>
        </w:r>
        <w:r>
          <w:rPr>
            <w:webHidden/>
          </w:rPr>
          <w:fldChar w:fldCharType="begin"/>
        </w:r>
        <w:r>
          <w:rPr>
            <w:webHidden/>
          </w:rPr>
          <w:instrText xml:space="preserve"> PAGEREF _Toc146719056 \h </w:instrText>
        </w:r>
        <w:r>
          <w:rPr>
            <w:webHidden/>
          </w:rPr>
        </w:r>
        <w:r>
          <w:rPr>
            <w:webHidden/>
          </w:rPr>
          <w:fldChar w:fldCharType="separate"/>
        </w:r>
        <w:r>
          <w:rPr>
            <w:webHidden/>
          </w:rPr>
          <w:t>45</w:t>
        </w:r>
        <w:r>
          <w:rPr>
            <w:webHidden/>
          </w:rPr>
          <w:fldChar w:fldCharType="end"/>
        </w:r>
      </w:hyperlink>
    </w:p>
    <w:p w:rsidR="00922AD1" w:rsidRDefault="00922AD1">
      <w:pPr>
        <w:pStyle w:val="Spistreci6"/>
        <w:rPr>
          <w:rFonts w:asciiTheme="minorHAnsi" w:eastAsiaTheme="minorEastAsia" w:hAnsiTheme="minorHAnsi" w:cstheme="minorBidi"/>
          <w:i w:val="0"/>
          <w:sz w:val="22"/>
          <w:szCs w:val="22"/>
        </w:rPr>
      </w:pPr>
      <w:hyperlink w:anchor="_Toc146719057" w:history="1">
        <w:r w:rsidRPr="00F64A54">
          <w:rPr>
            <w:rStyle w:val="Hipercze"/>
          </w:rPr>
          <w:t>D.1.3.</w:t>
        </w:r>
        <w:r>
          <w:rPr>
            <w:rFonts w:asciiTheme="minorHAnsi" w:eastAsiaTheme="minorEastAsia" w:hAnsiTheme="minorHAnsi" w:cstheme="minorBidi"/>
            <w:i w:val="0"/>
            <w:sz w:val="22"/>
            <w:szCs w:val="22"/>
          </w:rPr>
          <w:tab/>
        </w:r>
        <w:r w:rsidRPr="00F64A54">
          <w:rPr>
            <w:rStyle w:val="Hipercze"/>
          </w:rPr>
          <w:t>Przedszkola specjalne</w:t>
        </w:r>
        <w:r>
          <w:rPr>
            <w:webHidden/>
          </w:rPr>
          <w:tab/>
        </w:r>
        <w:r>
          <w:rPr>
            <w:webHidden/>
          </w:rPr>
          <w:fldChar w:fldCharType="begin"/>
        </w:r>
        <w:r>
          <w:rPr>
            <w:webHidden/>
          </w:rPr>
          <w:instrText xml:space="preserve"> PAGEREF _Toc146719057 \h </w:instrText>
        </w:r>
        <w:r>
          <w:rPr>
            <w:webHidden/>
          </w:rPr>
        </w:r>
        <w:r>
          <w:rPr>
            <w:webHidden/>
          </w:rPr>
          <w:fldChar w:fldCharType="separate"/>
        </w:r>
        <w:r>
          <w:rPr>
            <w:webHidden/>
          </w:rPr>
          <w:t>46</w:t>
        </w:r>
        <w:r>
          <w:rPr>
            <w:webHidden/>
          </w:rPr>
          <w:fldChar w:fldCharType="end"/>
        </w:r>
      </w:hyperlink>
    </w:p>
    <w:p w:rsidR="00922AD1" w:rsidRDefault="00922AD1">
      <w:pPr>
        <w:pStyle w:val="Spistreci6"/>
        <w:rPr>
          <w:rFonts w:asciiTheme="minorHAnsi" w:eastAsiaTheme="minorEastAsia" w:hAnsiTheme="minorHAnsi" w:cstheme="minorBidi"/>
          <w:i w:val="0"/>
          <w:sz w:val="22"/>
          <w:szCs w:val="22"/>
        </w:rPr>
      </w:pPr>
      <w:hyperlink w:anchor="_Toc146719058" w:history="1">
        <w:r w:rsidRPr="00F64A54">
          <w:rPr>
            <w:rStyle w:val="Hipercze"/>
          </w:rPr>
          <w:t>D.1.4.</w:t>
        </w:r>
        <w:r>
          <w:rPr>
            <w:rFonts w:asciiTheme="minorHAnsi" w:eastAsiaTheme="minorEastAsia" w:hAnsiTheme="minorHAnsi" w:cstheme="minorBidi"/>
            <w:i w:val="0"/>
            <w:sz w:val="22"/>
            <w:szCs w:val="22"/>
          </w:rPr>
          <w:tab/>
        </w:r>
        <w:r w:rsidRPr="00F64A54">
          <w:rPr>
            <w:rStyle w:val="Hipercze"/>
          </w:rPr>
          <w:t>Technika</w:t>
        </w:r>
        <w:r>
          <w:rPr>
            <w:webHidden/>
          </w:rPr>
          <w:tab/>
        </w:r>
        <w:r>
          <w:rPr>
            <w:webHidden/>
          </w:rPr>
          <w:fldChar w:fldCharType="begin"/>
        </w:r>
        <w:r>
          <w:rPr>
            <w:webHidden/>
          </w:rPr>
          <w:instrText xml:space="preserve"> PAGEREF _Toc146719058 \h </w:instrText>
        </w:r>
        <w:r>
          <w:rPr>
            <w:webHidden/>
          </w:rPr>
        </w:r>
        <w:r>
          <w:rPr>
            <w:webHidden/>
          </w:rPr>
          <w:fldChar w:fldCharType="separate"/>
        </w:r>
        <w:r>
          <w:rPr>
            <w:webHidden/>
          </w:rPr>
          <w:t>47</w:t>
        </w:r>
        <w:r>
          <w:rPr>
            <w:webHidden/>
          </w:rPr>
          <w:fldChar w:fldCharType="end"/>
        </w:r>
      </w:hyperlink>
    </w:p>
    <w:p w:rsidR="00922AD1" w:rsidRDefault="00922AD1">
      <w:pPr>
        <w:pStyle w:val="Spistreci6"/>
        <w:rPr>
          <w:rFonts w:asciiTheme="minorHAnsi" w:eastAsiaTheme="minorEastAsia" w:hAnsiTheme="minorHAnsi" w:cstheme="minorBidi"/>
          <w:i w:val="0"/>
          <w:sz w:val="22"/>
          <w:szCs w:val="22"/>
        </w:rPr>
      </w:pPr>
      <w:hyperlink w:anchor="_Toc146719059" w:history="1">
        <w:r w:rsidRPr="00F64A54">
          <w:rPr>
            <w:rStyle w:val="Hipercze"/>
          </w:rPr>
          <w:t>D.1.5.</w:t>
        </w:r>
        <w:r>
          <w:rPr>
            <w:rFonts w:asciiTheme="minorHAnsi" w:eastAsiaTheme="minorEastAsia" w:hAnsiTheme="minorHAnsi" w:cstheme="minorBidi"/>
            <w:i w:val="0"/>
            <w:sz w:val="22"/>
            <w:szCs w:val="22"/>
          </w:rPr>
          <w:tab/>
        </w:r>
        <w:r w:rsidRPr="00F64A54">
          <w:rPr>
            <w:rStyle w:val="Hipercze"/>
          </w:rPr>
          <w:t>Licea ogólnokształcące</w:t>
        </w:r>
        <w:r>
          <w:rPr>
            <w:webHidden/>
          </w:rPr>
          <w:tab/>
        </w:r>
        <w:r>
          <w:rPr>
            <w:webHidden/>
          </w:rPr>
          <w:fldChar w:fldCharType="begin"/>
        </w:r>
        <w:r>
          <w:rPr>
            <w:webHidden/>
          </w:rPr>
          <w:instrText xml:space="preserve"> PAGEREF _Toc146719059 \h </w:instrText>
        </w:r>
        <w:r>
          <w:rPr>
            <w:webHidden/>
          </w:rPr>
        </w:r>
        <w:r>
          <w:rPr>
            <w:webHidden/>
          </w:rPr>
          <w:fldChar w:fldCharType="separate"/>
        </w:r>
        <w:r>
          <w:rPr>
            <w:webHidden/>
          </w:rPr>
          <w:t>48</w:t>
        </w:r>
        <w:r>
          <w:rPr>
            <w:webHidden/>
          </w:rPr>
          <w:fldChar w:fldCharType="end"/>
        </w:r>
      </w:hyperlink>
    </w:p>
    <w:p w:rsidR="00922AD1" w:rsidRDefault="00922AD1">
      <w:pPr>
        <w:pStyle w:val="Spistreci6"/>
        <w:rPr>
          <w:rFonts w:asciiTheme="minorHAnsi" w:eastAsiaTheme="minorEastAsia" w:hAnsiTheme="minorHAnsi" w:cstheme="minorBidi"/>
          <w:i w:val="0"/>
          <w:sz w:val="22"/>
          <w:szCs w:val="22"/>
        </w:rPr>
      </w:pPr>
      <w:hyperlink w:anchor="_Toc146719060" w:history="1">
        <w:r w:rsidRPr="00F64A54">
          <w:rPr>
            <w:rStyle w:val="Hipercze"/>
          </w:rPr>
          <w:t>D.1.6.</w:t>
        </w:r>
        <w:r>
          <w:rPr>
            <w:rFonts w:asciiTheme="minorHAnsi" w:eastAsiaTheme="minorEastAsia" w:hAnsiTheme="minorHAnsi" w:cstheme="minorBidi"/>
            <w:i w:val="0"/>
            <w:sz w:val="22"/>
            <w:szCs w:val="22"/>
          </w:rPr>
          <w:tab/>
        </w:r>
        <w:r w:rsidRPr="00F64A54">
          <w:rPr>
            <w:rStyle w:val="Hipercze"/>
          </w:rPr>
          <w:t>Placówki kształcenia ustawicznego i centra kształcenia zawodowego</w:t>
        </w:r>
        <w:r>
          <w:rPr>
            <w:webHidden/>
          </w:rPr>
          <w:tab/>
        </w:r>
        <w:r>
          <w:rPr>
            <w:webHidden/>
          </w:rPr>
          <w:fldChar w:fldCharType="begin"/>
        </w:r>
        <w:r>
          <w:rPr>
            <w:webHidden/>
          </w:rPr>
          <w:instrText xml:space="preserve"> PAGEREF _Toc146719060 \h </w:instrText>
        </w:r>
        <w:r>
          <w:rPr>
            <w:webHidden/>
          </w:rPr>
        </w:r>
        <w:r>
          <w:rPr>
            <w:webHidden/>
          </w:rPr>
          <w:fldChar w:fldCharType="separate"/>
        </w:r>
        <w:r>
          <w:rPr>
            <w:webHidden/>
          </w:rPr>
          <w:t>49</w:t>
        </w:r>
        <w:r>
          <w:rPr>
            <w:webHidden/>
          </w:rPr>
          <w:fldChar w:fldCharType="end"/>
        </w:r>
      </w:hyperlink>
    </w:p>
    <w:p w:rsidR="00922AD1" w:rsidRDefault="00922AD1">
      <w:pPr>
        <w:pStyle w:val="Spistreci5"/>
        <w:rPr>
          <w:rFonts w:asciiTheme="minorHAnsi" w:eastAsiaTheme="minorEastAsia" w:hAnsiTheme="minorHAnsi" w:cstheme="minorBidi"/>
          <w:i w:val="0"/>
          <w:sz w:val="22"/>
          <w:szCs w:val="22"/>
        </w:rPr>
      </w:pPr>
      <w:hyperlink w:anchor="_Toc146719061" w:history="1">
        <w:r w:rsidRPr="00F64A54">
          <w:rPr>
            <w:rStyle w:val="Hipercze"/>
          </w:rPr>
          <w:t>D.2.</w:t>
        </w:r>
        <w:r>
          <w:rPr>
            <w:rFonts w:asciiTheme="minorHAnsi" w:eastAsiaTheme="minorEastAsia" w:hAnsiTheme="minorHAnsi" w:cstheme="minorBidi"/>
            <w:i w:val="0"/>
            <w:sz w:val="22"/>
            <w:szCs w:val="22"/>
          </w:rPr>
          <w:tab/>
        </w:r>
        <w:r w:rsidRPr="00F64A54">
          <w:rPr>
            <w:rStyle w:val="Hipercze"/>
          </w:rPr>
          <w:t>Edukacyjna opieka wychowawcza</w:t>
        </w:r>
        <w:r>
          <w:rPr>
            <w:webHidden/>
          </w:rPr>
          <w:tab/>
        </w:r>
        <w:r>
          <w:rPr>
            <w:webHidden/>
          </w:rPr>
          <w:fldChar w:fldCharType="begin"/>
        </w:r>
        <w:r>
          <w:rPr>
            <w:webHidden/>
          </w:rPr>
          <w:instrText xml:space="preserve"> PAGEREF _Toc146719061 \h </w:instrText>
        </w:r>
        <w:r>
          <w:rPr>
            <w:webHidden/>
          </w:rPr>
        </w:r>
        <w:r>
          <w:rPr>
            <w:webHidden/>
          </w:rPr>
          <w:fldChar w:fldCharType="separate"/>
        </w:r>
        <w:r>
          <w:rPr>
            <w:webHidden/>
          </w:rPr>
          <w:t>50</w:t>
        </w:r>
        <w:r>
          <w:rPr>
            <w:webHidden/>
          </w:rPr>
          <w:fldChar w:fldCharType="end"/>
        </w:r>
      </w:hyperlink>
    </w:p>
    <w:p w:rsidR="00922AD1" w:rsidRDefault="00922AD1">
      <w:pPr>
        <w:pStyle w:val="Spistreci6"/>
        <w:rPr>
          <w:rFonts w:asciiTheme="minorHAnsi" w:eastAsiaTheme="minorEastAsia" w:hAnsiTheme="minorHAnsi" w:cstheme="minorBidi"/>
          <w:i w:val="0"/>
          <w:sz w:val="22"/>
          <w:szCs w:val="22"/>
        </w:rPr>
      </w:pPr>
      <w:hyperlink w:anchor="_Toc146719062" w:history="1">
        <w:r w:rsidRPr="00F64A54">
          <w:rPr>
            <w:rStyle w:val="Hipercze"/>
          </w:rPr>
          <w:t>D.2.1.</w:t>
        </w:r>
        <w:r>
          <w:rPr>
            <w:rFonts w:asciiTheme="minorHAnsi" w:eastAsiaTheme="minorEastAsia" w:hAnsiTheme="minorHAnsi" w:cstheme="minorBidi"/>
            <w:i w:val="0"/>
            <w:sz w:val="22"/>
            <w:szCs w:val="22"/>
          </w:rPr>
          <w:tab/>
        </w:r>
        <w:r w:rsidRPr="00F64A54">
          <w:rPr>
            <w:rStyle w:val="Hipercze"/>
          </w:rPr>
          <w:t>Poradnie psychologiczno-pedagogiczne, w tym poradnie specjalistyczne</w:t>
        </w:r>
        <w:r>
          <w:rPr>
            <w:webHidden/>
          </w:rPr>
          <w:tab/>
        </w:r>
        <w:r>
          <w:rPr>
            <w:webHidden/>
          </w:rPr>
          <w:fldChar w:fldCharType="begin"/>
        </w:r>
        <w:r>
          <w:rPr>
            <w:webHidden/>
          </w:rPr>
          <w:instrText xml:space="preserve"> PAGEREF _Toc146719062 \h </w:instrText>
        </w:r>
        <w:r>
          <w:rPr>
            <w:webHidden/>
          </w:rPr>
        </w:r>
        <w:r>
          <w:rPr>
            <w:webHidden/>
          </w:rPr>
          <w:fldChar w:fldCharType="separate"/>
        </w:r>
        <w:r>
          <w:rPr>
            <w:webHidden/>
          </w:rPr>
          <w:t>51</w:t>
        </w:r>
        <w:r>
          <w:rPr>
            <w:webHidden/>
          </w:rPr>
          <w:fldChar w:fldCharType="end"/>
        </w:r>
      </w:hyperlink>
    </w:p>
    <w:p w:rsidR="00922AD1" w:rsidRDefault="00922AD1">
      <w:pPr>
        <w:pStyle w:val="Spistreci6"/>
        <w:rPr>
          <w:rFonts w:asciiTheme="minorHAnsi" w:eastAsiaTheme="minorEastAsia" w:hAnsiTheme="minorHAnsi" w:cstheme="minorBidi"/>
          <w:i w:val="0"/>
          <w:sz w:val="22"/>
          <w:szCs w:val="22"/>
        </w:rPr>
      </w:pPr>
      <w:hyperlink w:anchor="_Toc146719063" w:history="1">
        <w:r w:rsidRPr="00F64A54">
          <w:rPr>
            <w:rStyle w:val="Hipercze"/>
          </w:rPr>
          <w:t>D.2.2.</w:t>
        </w:r>
        <w:r>
          <w:rPr>
            <w:rFonts w:asciiTheme="minorHAnsi" w:eastAsiaTheme="minorEastAsia" w:hAnsiTheme="minorHAnsi" w:cstheme="minorBidi"/>
            <w:i w:val="0"/>
            <w:sz w:val="22"/>
            <w:szCs w:val="22"/>
          </w:rPr>
          <w:tab/>
        </w:r>
        <w:r w:rsidRPr="00F64A54">
          <w:rPr>
            <w:rStyle w:val="Hipercze"/>
          </w:rPr>
          <w:t>Placówki wychowania pozaszkolnego</w:t>
        </w:r>
        <w:r>
          <w:rPr>
            <w:webHidden/>
          </w:rPr>
          <w:tab/>
        </w:r>
        <w:r>
          <w:rPr>
            <w:webHidden/>
          </w:rPr>
          <w:fldChar w:fldCharType="begin"/>
        </w:r>
        <w:r>
          <w:rPr>
            <w:webHidden/>
          </w:rPr>
          <w:instrText xml:space="preserve"> PAGEREF _Toc146719063 \h </w:instrText>
        </w:r>
        <w:r>
          <w:rPr>
            <w:webHidden/>
          </w:rPr>
        </w:r>
        <w:r>
          <w:rPr>
            <w:webHidden/>
          </w:rPr>
          <w:fldChar w:fldCharType="separate"/>
        </w:r>
        <w:r>
          <w:rPr>
            <w:webHidden/>
          </w:rPr>
          <w:t>52</w:t>
        </w:r>
        <w:r>
          <w:rPr>
            <w:webHidden/>
          </w:rPr>
          <w:fldChar w:fldCharType="end"/>
        </w:r>
      </w:hyperlink>
    </w:p>
    <w:p w:rsidR="00922AD1" w:rsidRDefault="00922AD1">
      <w:pPr>
        <w:pStyle w:val="Spistreci2"/>
        <w:rPr>
          <w:rFonts w:asciiTheme="minorHAnsi" w:eastAsiaTheme="minorEastAsia" w:hAnsiTheme="minorHAnsi" w:cstheme="minorBidi"/>
          <w:caps w:val="0"/>
          <w:sz w:val="22"/>
          <w:szCs w:val="22"/>
        </w:rPr>
      </w:pPr>
      <w:hyperlink w:anchor="_Toc146719064" w:history="1">
        <w:r w:rsidRPr="00F64A54">
          <w:rPr>
            <w:rStyle w:val="Hipercze"/>
          </w:rPr>
          <w:t>2.2.</w:t>
        </w:r>
        <w:r>
          <w:rPr>
            <w:rFonts w:asciiTheme="minorHAnsi" w:eastAsiaTheme="minorEastAsia" w:hAnsiTheme="minorHAnsi" w:cstheme="minorBidi"/>
            <w:caps w:val="0"/>
            <w:sz w:val="22"/>
            <w:szCs w:val="22"/>
          </w:rPr>
          <w:tab/>
        </w:r>
        <w:r w:rsidRPr="00F64A54">
          <w:rPr>
            <w:rStyle w:val="Hipercze"/>
          </w:rPr>
          <w:t>Informacje uzupełniające</w:t>
        </w:r>
        <w:r>
          <w:rPr>
            <w:webHidden/>
          </w:rPr>
          <w:tab/>
        </w:r>
        <w:r>
          <w:rPr>
            <w:webHidden/>
          </w:rPr>
          <w:fldChar w:fldCharType="begin"/>
        </w:r>
        <w:r>
          <w:rPr>
            <w:webHidden/>
          </w:rPr>
          <w:instrText xml:space="preserve"> PAGEREF _Toc146719064 \h </w:instrText>
        </w:r>
        <w:r>
          <w:rPr>
            <w:webHidden/>
          </w:rPr>
        </w:r>
        <w:r>
          <w:rPr>
            <w:webHidden/>
          </w:rPr>
          <w:fldChar w:fldCharType="separate"/>
        </w:r>
        <w:r>
          <w:rPr>
            <w:webHidden/>
          </w:rPr>
          <w:t>53</w:t>
        </w:r>
        <w:r>
          <w:rPr>
            <w:webHidden/>
          </w:rPr>
          <w:fldChar w:fldCharType="end"/>
        </w:r>
      </w:hyperlink>
    </w:p>
    <w:p w:rsidR="00922AD1" w:rsidRDefault="00922AD1">
      <w:pPr>
        <w:pStyle w:val="Spistreci3"/>
        <w:rPr>
          <w:rFonts w:asciiTheme="minorHAnsi" w:eastAsiaTheme="minorEastAsia" w:hAnsiTheme="minorHAnsi" w:cstheme="minorBidi"/>
          <w:i w:val="0"/>
          <w:sz w:val="22"/>
          <w:szCs w:val="22"/>
        </w:rPr>
      </w:pPr>
      <w:hyperlink w:anchor="_Toc146719065" w:history="1">
        <w:r w:rsidRPr="00F64A54">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_Toc146719065 \h </w:instrText>
        </w:r>
        <w:r>
          <w:rPr>
            <w:webHidden/>
          </w:rPr>
        </w:r>
        <w:r>
          <w:rPr>
            <w:webHidden/>
          </w:rPr>
          <w:fldChar w:fldCharType="separate"/>
        </w:r>
        <w:r>
          <w:rPr>
            <w:webHidden/>
          </w:rPr>
          <w:t>55</w:t>
        </w:r>
        <w:r>
          <w:rPr>
            <w:webHidden/>
          </w:rPr>
          <w:fldChar w:fldCharType="end"/>
        </w:r>
      </w:hyperlink>
    </w:p>
    <w:p w:rsidR="00922AD1" w:rsidRDefault="00922AD1">
      <w:pPr>
        <w:pStyle w:val="Spistreci3"/>
        <w:rPr>
          <w:rFonts w:asciiTheme="minorHAnsi" w:eastAsiaTheme="minorEastAsia" w:hAnsiTheme="minorHAnsi" w:cstheme="minorBidi"/>
          <w:i w:val="0"/>
          <w:sz w:val="22"/>
          <w:szCs w:val="22"/>
        </w:rPr>
      </w:pPr>
      <w:hyperlink w:anchor="_Toc146719066" w:history="1">
        <w:r w:rsidRPr="00F64A54">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_Toc146719066 \h </w:instrText>
        </w:r>
        <w:r>
          <w:rPr>
            <w:webHidden/>
          </w:rPr>
        </w:r>
        <w:r>
          <w:rPr>
            <w:webHidden/>
          </w:rPr>
          <w:fldChar w:fldCharType="separate"/>
        </w:r>
        <w:r>
          <w:rPr>
            <w:webHidden/>
          </w:rPr>
          <w:t>59</w:t>
        </w:r>
        <w:r>
          <w:rPr>
            <w:webHidden/>
          </w:rPr>
          <w:fldChar w:fldCharType="end"/>
        </w:r>
      </w:hyperlink>
    </w:p>
    <w:p w:rsidR="00922AD1" w:rsidRDefault="00922AD1">
      <w:pPr>
        <w:pStyle w:val="Spistreci3"/>
        <w:rPr>
          <w:rFonts w:asciiTheme="minorHAnsi" w:eastAsiaTheme="minorEastAsia" w:hAnsiTheme="minorHAnsi" w:cstheme="minorBidi"/>
          <w:i w:val="0"/>
          <w:sz w:val="22"/>
          <w:szCs w:val="22"/>
        </w:rPr>
      </w:pPr>
      <w:hyperlink w:anchor="_Toc146719067" w:history="1">
        <w:r w:rsidRPr="00F64A54">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_Toc146719067 \h </w:instrText>
        </w:r>
        <w:r>
          <w:rPr>
            <w:webHidden/>
          </w:rPr>
        </w:r>
        <w:r>
          <w:rPr>
            <w:webHidden/>
          </w:rPr>
          <w:fldChar w:fldCharType="separate"/>
        </w:r>
        <w:r>
          <w:rPr>
            <w:webHidden/>
          </w:rPr>
          <w:t>61</w:t>
        </w:r>
        <w:r>
          <w:rPr>
            <w:webHidden/>
          </w:rPr>
          <w:fldChar w:fldCharType="end"/>
        </w:r>
      </w:hyperlink>
    </w:p>
    <w:p w:rsidR="00922AD1" w:rsidRDefault="00922AD1">
      <w:pPr>
        <w:pStyle w:val="Spistreci1"/>
        <w:rPr>
          <w:rFonts w:asciiTheme="minorHAnsi" w:eastAsiaTheme="minorEastAsia" w:hAnsiTheme="minorHAnsi" w:cstheme="minorBidi"/>
          <w:b w:val="0"/>
          <w:sz w:val="22"/>
          <w:szCs w:val="22"/>
        </w:rPr>
      </w:pPr>
      <w:hyperlink w:anchor="_Toc146719068" w:history="1">
        <w:r w:rsidRPr="00F64A54">
          <w:rPr>
            <w:rStyle w:val="Hipercze"/>
          </w:rPr>
          <w:t>3.</w:t>
        </w:r>
        <w:r>
          <w:rPr>
            <w:rFonts w:asciiTheme="minorHAnsi" w:eastAsiaTheme="minorEastAsia" w:hAnsiTheme="minorHAnsi" w:cstheme="minorBidi"/>
            <w:b w:val="0"/>
            <w:sz w:val="22"/>
            <w:szCs w:val="22"/>
          </w:rPr>
          <w:tab/>
        </w:r>
        <w:r w:rsidRPr="00F64A54">
          <w:rPr>
            <w:rStyle w:val="Hipercze"/>
          </w:rPr>
          <w:t>TABLICE ZBIORCZE</w:t>
        </w:r>
        <w:r>
          <w:rPr>
            <w:webHidden/>
          </w:rPr>
          <w:tab/>
        </w:r>
        <w:r>
          <w:rPr>
            <w:webHidden/>
          </w:rPr>
          <w:fldChar w:fldCharType="begin"/>
        </w:r>
        <w:r>
          <w:rPr>
            <w:webHidden/>
          </w:rPr>
          <w:instrText xml:space="preserve"> PAGEREF _Toc146719068 \h </w:instrText>
        </w:r>
        <w:r>
          <w:rPr>
            <w:webHidden/>
          </w:rPr>
        </w:r>
        <w:r>
          <w:rPr>
            <w:webHidden/>
          </w:rPr>
          <w:fldChar w:fldCharType="separate"/>
        </w:r>
        <w:r>
          <w:rPr>
            <w:webHidden/>
          </w:rPr>
          <w:t>63</w:t>
        </w:r>
        <w:r>
          <w:rPr>
            <w:webHidden/>
          </w:rPr>
          <w:fldChar w:fldCharType="end"/>
        </w:r>
      </w:hyperlink>
    </w:p>
    <w:p w:rsidR="00922AD1" w:rsidRDefault="00922AD1">
      <w:pPr>
        <w:pStyle w:val="Spistreci2"/>
        <w:rPr>
          <w:rFonts w:asciiTheme="minorHAnsi" w:eastAsiaTheme="minorEastAsia" w:hAnsiTheme="minorHAnsi" w:cstheme="minorBidi"/>
          <w:caps w:val="0"/>
          <w:sz w:val="22"/>
          <w:szCs w:val="22"/>
        </w:rPr>
      </w:pPr>
      <w:hyperlink w:anchor="_Toc146719069" w:history="1">
        <w:r w:rsidRPr="00F64A54">
          <w:rPr>
            <w:rStyle w:val="Hipercze"/>
          </w:rPr>
          <w:t>3.1.</w:t>
        </w:r>
        <w:r>
          <w:rPr>
            <w:rFonts w:asciiTheme="minorHAnsi" w:eastAsiaTheme="minorEastAsia" w:hAnsiTheme="minorHAnsi" w:cstheme="minorBidi"/>
            <w:caps w:val="0"/>
            <w:sz w:val="22"/>
            <w:szCs w:val="22"/>
          </w:rPr>
          <w:tab/>
        </w:r>
        <w:r w:rsidRPr="00F64A54">
          <w:rPr>
            <w:rStyle w:val="Hipercze"/>
          </w:rPr>
          <w:t>Wydatki w układzie zadań</w:t>
        </w:r>
        <w:r>
          <w:rPr>
            <w:webHidden/>
          </w:rPr>
          <w:tab/>
        </w:r>
        <w:r>
          <w:rPr>
            <w:webHidden/>
          </w:rPr>
          <w:fldChar w:fldCharType="begin"/>
        </w:r>
        <w:r>
          <w:rPr>
            <w:webHidden/>
          </w:rPr>
          <w:instrText xml:space="preserve"> PAGEREF _Toc146719069 \h </w:instrText>
        </w:r>
        <w:r>
          <w:rPr>
            <w:webHidden/>
          </w:rPr>
        </w:r>
        <w:r>
          <w:rPr>
            <w:webHidden/>
          </w:rPr>
          <w:fldChar w:fldCharType="separate"/>
        </w:r>
        <w:r>
          <w:rPr>
            <w:webHidden/>
          </w:rPr>
          <w:t>65</w:t>
        </w:r>
        <w:r>
          <w:rPr>
            <w:webHidden/>
          </w:rPr>
          <w:fldChar w:fldCharType="end"/>
        </w:r>
      </w:hyperlink>
    </w:p>
    <w:p w:rsidR="00922AD1" w:rsidRDefault="00922AD1">
      <w:pPr>
        <w:pStyle w:val="Spistreci2"/>
        <w:rPr>
          <w:rFonts w:asciiTheme="minorHAnsi" w:eastAsiaTheme="minorEastAsia" w:hAnsiTheme="minorHAnsi" w:cstheme="minorBidi"/>
          <w:caps w:val="0"/>
          <w:sz w:val="22"/>
          <w:szCs w:val="22"/>
        </w:rPr>
      </w:pPr>
      <w:hyperlink w:anchor="_Toc146719070" w:history="1">
        <w:r w:rsidRPr="00F64A54">
          <w:rPr>
            <w:rStyle w:val="Hipercze"/>
          </w:rPr>
          <w:t>3.2.</w:t>
        </w:r>
        <w:r>
          <w:rPr>
            <w:rFonts w:asciiTheme="minorHAnsi" w:eastAsiaTheme="minorEastAsia" w:hAnsiTheme="minorHAnsi" w:cstheme="minorBidi"/>
            <w:caps w:val="0"/>
            <w:sz w:val="22"/>
            <w:szCs w:val="22"/>
          </w:rPr>
          <w:tab/>
        </w:r>
        <w:r w:rsidRPr="00F64A54">
          <w:rPr>
            <w:rStyle w:val="Hipercze"/>
          </w:rPr>
          <w:t>Wydatki bieżące w układzie zadań</w:t>
        </w:r>
        <w:r>
          <w:rPr>
            <w:webHidden/>
          </w:rPr>
          <w:tab/>
        </w:r>
        <w:r>
          <w:rPr>
            <w:webHidden/>
          </w:rPr>
          <w:fldChar w:fldCharType="begin"/>
        </w:r>
        <w:r>
          <w:rPr>
            <w:webHidden/>
          </w:rPr>
          <w:instrText xml:space="preserve"> PAGEREF _Toc146719070 \h </w:instrText>
        </w:r>
        <w:r>
          <w:rPr>
            <w:webHidden/>
          </w:rPr>
        </w:r>
        <w:r>
          <w:rPr>
            <w:webHidden/>
          </w:rPr>
          <w:fldChar w:fldCharType="separate"/>
        </w:r>
        <w:r>
          <w:rPr>
            <w:webHidden/>
          </w:rPr>
          <w:t>67</w:t>
        </w:r>
        <w:r>
          <w:rPr>
            <w:webHidden/>
          </w:rPr>
          <w:fldChar w:fldCharType="end"/>
        </w:r>
      </w:hyperlink>
    </w:p>
    <w:p w:rsidR="00922AD1" w:rsidRDefault="00922AD1">
      <w:pPr>
        <w:pStyle w:val="Spistreci2"/>
        <w:rPr>
          <w:rFonts w:asciiTheme="minorHAnsi" w:eastAsiaTheme="minorEastAsia" w:hAnsiTheme="minorHAnsi" w:cstheme="minorBidi"/>
          <w:caps w:val="0"/>
          <w:sz w:val="22"/>
          <w:szCs w:val="22"/>
        </w:rPr>
      </w:pPr>
      <w:hyperlink w:anchor="_Toc146719071" w:history="1">
        <w:r w:rsidRPr="00F64A54">
          <w:rPr>
            <w:rStyle w:val="Hipercze"/>
          </w:rPr>
          <w:t>3.3.</w:t>
        </w:r>
        <w:r>
          <w:rPr>
            <w:rFonts w:asciiTheme="minorHAnsi" w:eastAsiaTheme="minorEastAsia" w:hAnsiTheme="minorHAnsi" w:cstheme="minorBidi"/>
            <w:caps w:val="0"/>
            <w:sz w:val="22"/>
            <w:szCs w:val="22"/>
          </w:rPr>
          <w:tab/>
        </w:r>
        <w:r w:rsidRPr="00F64A54">
          <w:rPr>
            <w:rStyle w:val="Hipercze"/>
          </w:rPr>
          <w:t>Wydatki inwestycyjne w układzie zadań</w:t>
        </w:r>
        <w:r>
          <w:rPr>
            <w:webHidden/>
          </w:rPr>
          <w:tab/>
        </w:r>
        <w:r>
          <w:rPr>
            <w:webHidden/>
          </w:rPr>
          <w:fldChar w:fldCharType="begin"/>
        </w:r>
        <w:r>
          <w:rPr>
            <w:webHidden/>
          </w:rPr>
          <w:instrText xml:space="preserve"> PAGEREF _Toc146719071 \h </w:instrText>
        </w:r>
        <w:r>
          <w:rPr>
            <w:webHidden/>
          </w:rPr>
        </w:r>
        <w:r>
          <w:rPr>
            <w:webHidden/>
          </w:rPr>
          <w:fldChar w:fldCharType="separate"/>
        </w:r>
        <w:r>
          <w:rPr>
            <w:webHidden/>
          </w:rPr>
          <w:t>71</w:t>
        </w:r>
        <w:r>
          <w:rPr>
            <w:webHidden/>
          </w:rPr>
          <w:fldChar w:fldCharType="end"/>
        </w:r>
      </w:hyperlink>
    </w:p>
    <w:p w:rsidR="00922AD1" w:rsidRDefault="00922AD1">
      <w:pPr>
        <w:pStyle w:val="Spistreci1"/>
        <w:rPr>
          <w:rFonts w:asciiTheme="minorHAnsi" w:eastAsiaTheme="minorEastAsia" w:hAnsiTheme="minorHAnsi" w:cstheme="minorBidi"/>
          <w:b w:val="0"/>
          <w:sz w:val="22"/>
          <w:szCs w:val="22"/>
        </w:rPr>
      </w:pPr>
      <w:hyperlink w:anchor="_Toc146719072" w:history="1">
        <w:r w:rsidRPr="00F64A54">
          <w:rPr>
            <w:rStyle w:val="Hipercze"/>
          </w:rPr>
          <w:t>4.</w:t>
        </w:r>
        <w:r>
          <w:rPr>
            <w:rFonts w:asciiTheme="minorHAnsi" w:eastAsiaTheme="minorEastAsia" w:hAnsiTheme="minorHAnsi" w:cstheme="minorBidi"/>
            <w:b w:val="0"/>
            <w:sz w:val="22"/>
            <w:szCs w:val="22"/>
          </w:rPr>
          <w:tab/>
        </w:r>
        <w:r w:rsidRPr="00F64A54">
          <w:rPr>
            <w:rStyle w:val="Hipercze"/>
          </w:rPr>
          <w:t>OBJAŚNIENIA W UKŁADZIE ZADAŃ</w:t>
        </w:r>
        <w:r>
          <w:rPr>
            <w:webHidden/>
          </w:rPr>
          <w:tab/>
        </w:r>
        <w:r>
          <w:rPr>
            <w:webHidden/>
          </w:rPr>
          <w:fldChar w:fldCharType="begin"/>
        </w:r>
        <w:r>
          <w:rPr>
            <w:webHidden/>
          </w:rPr>
          <w:instrText xml:space="preserve"> PAGEREF _Toc146719072 \h </w:instrText>
        </w:r>
        <w:r>
          <w:rPr>
            <w:webHidden/>
          </w:rPr>
        </w:r>
        <w:r>
          <w:rPr>
            <w:webHidden/>
          </w:rPr>
          <w:fldChar w:fldCharType="separate"/>
        </w:r>
        <w:r>
          <w:rPr>
            <w:webHidden/>
          </w:rPr>
          <w:t>73</w:t>
        </w:r>
        <w:r>
          <w:rPr>
            <w:webHidden/>
          </w:rPr>
          <w:fldChar w:fldCharType="end"/>
        </w:r>
      </w:hyperlink>
    </w:p>
    <w:p w:rsidR="00922AD1" w:rsidRDefault="00922AD1">
      <w:pPr>
        <w:pStyle w:val="Spistreci2"/>
        <w:rPr>
          <w:rFonts w:asciiTheme="minorHAnsi" w:eastAsiaTheme="minorEastAsia" w:hAnsiTheme="minorHAnsi" w:cstheme="minorBidi"/>
          <w:caps w:val="0"/>
          <w:sz w:val="22"/>
          <w:szCs w:val="22"/>
        </w:rPr>
      </w:pPr>
      <w:hyperlink w:anchor="_Toc146719073" w:history="1">
        <w:r w:rsidRPr="00F64A54">
          <w:rPr>
            <w:rStyle w:val="Hipercze"/>
          </w:rPr>
          <w:t>4.1.</w:t>
        </w:r>
        <w:r>
          <w:rPr>
            <w:rFonts w:asciiTheme="minorHAnsi" w:eastAsiaTheme="minorEastAsia" w:hAnsiTheme="minorHAnsi" w:cstheme="minorBidi"/>
            <w:caps w:val="0"/>
            <w:sz w:val="22"/>
            <w:szCs w:val="22"/>
          </w:rPr>
          <w:tab/>
        </w:r>
        <w:r w:rsidRPr="00F64A54">
          <w:rPr>
            <w:rStyle w:val="Hipercze"/>
          </w:rPr>
          <w:t>Dochody</w:t>
        </w:r>
        <w:r>
          <w:rPr>
            <w:webHidden/>
          </w:rPr>
          <w:tab/>
        </w:r>
        <w:r>
          <w:rPr>
            <w:webHidden/>
          </w:rPr>
          <w:fldChar w:fldCharType="begin"/>
        </w:r>
        <w:r>
          <w:rPr>
            <w:webHidden/>
          </w:rPr>
          <w:instrText xml:space="preserve"> PAGEREF _Toc146719073 \h </w:instrText>
        </w:r>
        <w:r>
          <w:rPr>
            <w:webHidden/>
          </w:rPr>
        </w:r>
        <w:r>
          <w:rPr>
            <w:webHidden/>
          </w:rPr>
          <w:fldChar w:fldCharType="separate"/>
        </w:r>
        <w:r>
          <w:rPr>
            <w:webHidden/>
          </w:rPr>
          <w:t>75</w:t>
        </w:r>
        <w:r>
          <w:rPr>
            <w:webHidden/>
          </w:rPr>
          <w:fldChar w:fldCharType="end"/>
        </w:r>
      </w:hyperlink>
    </w:p>
    <w:p w:rsidR="00922AD1" w:rsidRDefault="00922AD1">
      <w:pPr>
        <w:pStyle w:val="Spistreci2"/>
        <w:rPr>
          <w:rFonts w:asciiTheme="minorHAnsi" w:eastAsiaTheme="minorEastAsia" w:hAnsiTheme="minorHAnsi" w:cstheme="minorBidi"/>
          <w:caps w:val="0"/>
          <w:sz w:val="22"/>
          <w:szCs w:val="22"/>
        </w:rPr>
      </w:pPr>
      <w:hyperlink w:anchor="_Toc146719074" w:history="1">
        <w:r w:rsidRPr="00F64A54">
          <w:rPr>
            <w:rStyle w:val="Hipercze"/>
          </w:rPr>
          <w:t>4.2.</w:t>
        </w:r>
        <w:r>
          <w:rPr>
            <w:rFonts w:asciiTheme="minorHAnsi" w:eastAsiaTheme="minorEastAsia" w:hAnsiTheme="minorHAnsi" w:cstheme="minorBidi"/>
            <w:caps w:val="0"/>
            <w:sz w:val="22"/>
            <w:szCs w:val="22"/>
          </w:rPr>
          <w:tab/>
        </w:r>
        <w:r w:rsidRPr="00F64A54">
          <w:rPr>
            <w:rStyle w:val="Hipercze"/>
          </w:rPr>
          <w:t>Wydatki bieżące</w:t>
        </w:r>
        <w:r>
          <w:rPr>
            <w:webHidden/>
          </w:rPr>
          <w:tab/>
        </w:r>
        <w:r>
          <w:rPr>
            <w:webHidden/>
          </w:rPr>
          <w:fldChar w:fldCharType="begin"/>
        </w:r>
        <w:r>
          <w:rPr>
            <w:webHidden/>
          </w:rPr>
          <w:instrText xml:space="preserve"> PAGEREF _Toc146719074 \h </w:instrText>
        </w:r>
        <w:r>
          <w:rPr>
            <w:webHidden/>
          </w:rPr>
        </w:r>
        <w:r>
          <w:rPr>
            <w:webHidden/>
          </w:rPr>
          <w:fldChar w:fldCharType="separate"/>
        </w:r>
        <w:r>
          <w:rPr>
            <w:webHidden/>
          </w:rPr>
          <w:t>79</w:t>
        </w:r>
        <w:r>
          <w:rPr>
            <w:webHidden/>
          </w:rPr>
          <w:fldChar w:fldCharType="end"/>
        </w:r>
      </w:hyperlink>
    </w:p>
    <w:p w:rsidR="00922AD1" w:rsidRDefault="00922AD1">
      <w:pPr>
        <w:pStyle w:val="Spistreci3"/>
        <w:rPr>
          <w:rFonts w:asciiTheme="minorHAnsi" w:eastAsiaTheme="minorEastAsia" w:hAnsiTheme="minorHAnsi" w:cstheme="minorBidi"/>
          <w:i w:val="0"/>
          <w:sz w:val="22"/>
          <w:szCs w:val="22"/>
        </w:rPr>
      </w:pPr>
      <w:hyperlink w:anchor="_Toc146719075" w:history="1">
        <w:r w:rsidRPr="00F64A54">
          <w:rPr>
            <w:rStyle w:val="Hipercze"/>
          </w:rPr>
          <w:t>4.2.1.</w:t>
        </w:r>
        <w:r>
          <w:rPr>
            <w:rFonts w:asciiTheme="minorHAnsi" w:eastAsiaTheme="minorEastAsia" w:hAnsiTheme="minorHAnsi" w:cstheme="minorBidi"/>
            <w:i w:val="0"/>
            <w:sz w:val="22"/>
            <w:szCs w:val="22"/>
          </w:rPr>
          <w:tab/>
        </w:r>
        <w:r w:rsidRPr="00F64A54">
          <w:rPr>
            <w:rStyle w:val="Hipercze"/>
          </w:rPr>
          <w:t>Transport i komunikacja</w:t>
        </w:r>
        <w:r>
          <w:rPr>
            <w:webHidden/>
          </w:rPr>
          <w:tab/>
        </w:r>
        <w:r>
          <w:rPr>
            <w:webHidden/>
          </w:rPr>
          <w:fldChar w:fldCharType="begin"/>
        </w:r>
        <w:r>
          <w:rPr>
            <w:webHidden/>
          </w:rPr>
          <w:instrText xml:space="preserve"> PAGEREF _Toc146719075 \h </w:instrText>
        </w:r>
        <w:r>
          <w:rPr>
            <w:webHidden/>
          </w:rPr>
        </w:r>
        <w:r>
          <w:rPr>
            <w:webHidden/>
          </w:rPr>
          <w:fldChar w:fldCharType="separate"/>
        </w:r>
        <w:r>
          <w:rPr>
            <w:webHidden/>
          </w:rPr>
          <w:t>79</w:t>
        </w:r>
        <w:r>
          <w:rPr>
            <w:webHidden/>
          </w:rPr>
          <w:fldChar w:fldCharType="end"/>
        </w:r>
      </w:hyperlink>
    </w:p>
    <w:p w:rsidR="00922AD1" w:rsidRDefault="00922AD1">
      <w:pPr>
        <w:pStyle w:val="Spistreci3"/>
        <w:rPr>
          <w:rFonts w:asciiTheme="minorHAnsi" w:eastAsiaTheme="minorEastAsia" w:hAnsiTheme="minorHAnsi" w:cstheme="minorBidi"/>
          <w:i w:val="0"/>
          <w:sz w:val="22"/>
          <w:szCs w:val="22"/>
        </w:rPr>
      </w:pPr>
      <w:hyperlink w:anchor="_Toc146719076" w:history="1">
        <w:r w:rsidRPr="00F64A54">
          <w:rPr>
            <w:rStyle w:val="Hipercze"/>
          </w:rPr>
          <w:t>4.2.2.</w:t>
        </w:r>
        <w:r>
          <w:rPr>
            <w:rFonts w:asciiTheme="minorHAnsi" w:eastAsiaTheme="minorEastAsia" w:hAnsiTheme="minorHAnsi" w:cstheme="minorBidi"/>
            <w:i w:val="0"/>
            <w:sz w:val="22"/>
            <w:szCs w:val="22"/>
          </w:rPr>
          <w:tab/>
        </w:r>
        <w:r w:rsidRPr="00F64A54">
          <w:rPr>
            <w:rStyle w:val="Hipercze"/>
          </w:rPr>
          <w:t>Ład przestrzenny i gospodarka nieruchomościami</w:t>
        </w:r>
        <w:r>
          <w:rPr>
            <w:webHidden/>
          </w:rPr>
          <w:tab/>
        </w:r>
        <w:r>
          <w:rPr>
            <w:webHidden/>
          </w:rPr>
          <w:fldChar w:fldCharType="begin"/>
        </w:r>
        <w:r>
          <w:rPr>
            <w:webHidden/>
          </w:rPr>
          <w:instrText xml:space="preserve"> PAGEREF _Toc146719076 \h </w:instrText>
        </w:r>
        <w:r>
          <w:rPr>
            <w:webHidden/>
          </w:rPr>
        </w:r>
        <w:r>
          <w:rPr>
            <w:webHidden/>
          </w:rPr>
          <w:fldChar w:fldCharType="separate"/>
        </w:r>
        <w:r>
          <w:rPr>
            <w:webHidden/>
          </w:rPr>
          <w:t>80</w:t>
        </w:r>
        <w:r>
          <w:rPr>
            <w:webHidden/>
          </w:rPr>
          <w:fldChar w:fldCharType="end"/>
        </w:r>
      </w:hyperlink>
    </w:p>
    <w:p w:rsidR="00922AD1" w:rsidRDefault="00922AD1">
      <w:pPr>
        <w:pStyle w:val="Spistreci3"/>
        <w:rPr>
          <w:rFonts w:asciiTheme="minorHAnsi" w:eastAsiaTheme="minorEastAsia" w:hAnsiTheme="minorHAnsi" w:cstheme="minorBidi"/>
          <w:i w:val="0"/>
          <w:sz w:val="22"/>
          <w:szCs w:val="22"/>
        </w:rPr>
      </w:pPr>
      <w:hyperlink w:anchor="_Toc146719077" w:history="1">
        <w:r w:rsidRPr="00F64A54">
          <w:rPr>
            <w:rStyle w:val="Hipercze"/>
          </w:rPr>
          <w:t>4.2.3.</w:t>
        </w:r>
        <w:r>
          <w:rPr>
            <w:rFonts w:asciiTheme="minorHAnsi" w:eastAsiaTheme="minorEastAsia" w:hAnsiTheme="minorHAnsi" w:cstheme="minorBidi"/>
            <w:i w:val="0"/>
            <w:sz w:val="22"/>
            <w:szCs w:val="22"/>
          </w:rPr>
          <w:tab/>
        </w:r>
        <w:r w:rsidRPr="00F64A54">
          <w:rPr>
            <w:rStyle w:val="Hipercze"/>
          </w:rPr>
          <w:t>Gospodarka komunalna i ochrona środowiska</w:t>
        </w:r>
        <w:r>
          <w:rPr>
            <w:webHidden/>
          </w:rPr>
          <w:tab/>
        </w:r>
        <w:r>
          <w:rPr>
            <w:webHidden/>
          </w:rPr>
          <w:fldChar w:fldCharType="begin"/>
        </w:r>
        <w:r>
          <w:rPr>
            <w:webHidden/>
          </w:rPr>
          <w:instrText xml:space="preserve"> PAGEREF _Toc146719077 \h </w:instrText>
        </w:r>
        <w:r>
          <w:rPr>
            <w:webHidden/>
          </w:rPr>
        </w:r>
        <w:r>
          <w:rPr>
            <w:webHidden/>
          </w:rPr>
          <w:fldChar w:fldCharType="separate"/>
        </w:r>
        <w:r>
          <w:rPr>
            <w:webHidden/>
          </w:rPr>
          <w:t>84</w:t>
        </w:r>
        <w:r>
          <w:rPr>
            <w:webHidden/>
          </w:rPr>
          <w:fldChar w:fldCharType="end"/>
        </w:r>
      </w:hyperlink>
    </w:p>
    <w:p w:rsidR="00922AD1" w:rsidRDefault="00922AD1">
      <w:pPr>
        <w:pStyle w:val="Spistreci3"/>
        <w:rPr>
          <w:rFonts w:asciiTheme="minorHAnsi" w:eastAsiaTheme="minorEastAsia" w:hAnsiTheme="minorHAnsi" w:cstheme="minorBidi"/>
          <w:i w:val="0"/>
          <w:sz w:val="22"/>
          <w:szCs w:val="22"/>
        </w:rPr>
      </w:pPr>
      <w:hyperlink w:anchor="_Toc146719078" w:history="1">
        <w:r w:rsidRPr="00F64A54">
          <w:rPr>
            <w:rStyle w:val="Hipercze"/>
          </w:rPr>
          <w:t>4.2.4</w:t>
        </w:r>
        <w:r>
          <w:rPr>
            <w:rFonts w:asciiTheme="minorHAnsi" w:eastAsiaTheme="minorEastAsia" w:hAnsiTheme="minorHAnsi" w:cstheme="minorBidi"/>
            <w:i w:val="0"/>
            <w:sz w:val="22"/>
            <w:szCs w:val="22"/>
          </w:rPr>
          <w:tab/>
        </w:r>
        <w:r w:rsidRPr="00F64A54">
          <w:rPr>
            <w:rStyle w:val="Hipercze"/>
          </w:rPr>
          <w:t>Edukacja</w:t>
        </w:r>
        <w:r>
          <w:rPr>
            <w:webHidden/>
          </w:rPr>
          <w:tab/>
        </w:r>
        <w:r>
          <w:rPr>
            <w:webHidden/>
          </w:rPr>
          <w:fldChar w:fldCharType="begin"/>
        </w:r>
        <w:r>
          <w:rPr>
            <w:webHidden/>
          </w:rPr>
          <w:instrText xml:space="preserve"> PAGEREF _Toc146719078 \h </w:instrText>
        </w:r>
        <w:r>
          <w:rPr>
            <w:webHidden/>
          </w:rPr>
        </w:r>
        <w:r>
          <w:rPr>
            <w:webHidden/>
          </w:rPr>
          <w:fldChar w:fldCharType="separate"/>
        </w:r>
        <w:r>
          <w:rPr>
            <w:webHidden/>
          </w:rPr>
          <w:t>87</w:t>
        </w:r>
        <w:r>
          <w:rPr>
            <w:webHidden/>
          </w:rPr>
          <w:fldChar w:fldCharType="end"/>
        </w:r>
      </w:hyperlink>
    </w:p>
    <w:p w:rsidR="00922AD1" w:rsidRDefault="00922AD1">
      <w:pPr>
        <w:pStyle w:val="Spistreci3"/>
        <w:rPr>
          <w:rFonts w:asciiTheme="minorHAnsi" w:eastAsiaTheme="minorEastAsia" w:hAnsiTheme="minorHAnsi" w:cstheme="minorBidi"/>
          <w:i w:val="0"/>
          <w:sz w:val="22"/>
          <w:szCs w:val="22"/>
        </w:rPr>
      </w:pPr>
      <w:hyperlink w:anchor="_Toc146719079" w:history="1">
        <w:r w:rsidRPr="00F64A54">
          <w:rPr>
            <w:rStyle w:val="Hipercze"/>
          </w:rPr>
          <w:t>4.2.5.</w:t>
        </w:r>
        <w:r>
          <w:rPr>
            <w:rFonts w:asciiTheme="minorHAnsi" w:eastAsiaTheme="minorEastAsia" w:hAnsiTheme="minorHAnsi" w:cstheme="minorBidi"/>
            <w:i w:val="0"/>
            <w:sz w:val="22"/>
            <w:szCs w:val="22"/>
          </w:rPr>
          <w:tab/>
        </w:r>
        <w:r w:rsidRPr="00F64A54">
          <w:rPr>
            <w:rStyle w:val="Hipercze"/>
          </w:rPr>
          <w:t>Ochrona zdrowia i polityka społeczna</w:t>
        </w:r>
        <w:r>
          <w:rPr>
            <w:webHidden/>
          </w:rPr>
          <w:tab/>
        </w:r>
        <w:r>
          <w:rPr>
            <w:webHidden/>
          </w:rPr>
          <w:fldChar w:fldCharType="begin"/>
        </w:r>
        <w:r>
          <w:rPr>
            <w:webHidden/>
          </w:rPr>
          <w:instrText xml:space="preserve"> PAGEREF _Toc146719079 \h </w:instrText>
        </w:r>
        <w:r>
          <w:rPr>
            <w:webHidden/>
          </w:rPr>
        </w:r>
        <w:r>
          <w:rPr>
            <w:webHidden/>
          </w:rPr>
          <w:fldChar w:fldCharType="separate"/>
        </w:r>
        <w:r>
          <w:rPr>
            <w:webHidden/>
          </w:rPr>
          <w:t>97</w:t>
        </w:r>
        <w:r>
          <w:rPr>
            <w:webHidden/>
          </w:rPr>
          <w:fldChar w:fldCharType="end"/>
        </w:r>
      </w:hyperlink>
    </w:p>
    <w:p w:rsidR="00922AD1" w:rsidRDefault="00922AD1">
      <w:pPr>
        <w:pStyle w:val="Spistreci3"/>
        <w:rPr>
          <w:rFonts w:asciiTheme="minorHAnsi" w:eastAsiaTheme="minorEastAsia" w:hAnsiTheme="minorHAnsi" w:cstheme="minorBidi"/>
          <w:i w:val="0"/>
          <w:sz w:val="22"/>
          <w:szCs w:val="22"/>
        </w:rPr>
      </w:pPr>
      <w:hyperlink w:anchor="_Toc146719080" w:history="1">
        <w:r w:rsidRPr="00F64A54">
          <w:rPr>
            <w:rStyle w:val="Hipercze"/>
          </w:rPr>
          <w:t>4.2.6.</w:t>
        </w:r>
        <w:r>
          <w:rPr>
            <w:rFonts w:asciiTheme="minorHAnsi" w:eastAsiaTheme="minorEastAsia" w:hAnsiTheme="minorHAnsi" w:cstheme="minorBidi"/>
            <w:i w:val="0"/>
            <w:sz w:val="22"/>
            <w:szCs w:val="22"/>
          </w:rPr>
          <w:tab/>
        </w:r>
        <w:r w:rsidRPr="00F64A54">
          <w:rPr>
            <w:rStyle w:val="Hipercze"/>
          </w:rPr>
          <w:t>Kultura i ochrona dziedzictwa kulturowego</w:t>
        </w:r>
        <w:r>
          <w:rPr>
            <w:webHidden/>
          </w:rPr>
          <w:tab/>
        </w:r>
        <w:r>
          <w:rPr>
            <w:webHidden/>
          </w:rPr>
          <w:fldChar w:fldCharType="begin"/>
        </w:r>
        <w:r>
          <w:rPr>
            <w:webHidden/>
          </w:rPr>
          <w:instrText xml:space="preserve"> PAGEREF _Toc146719080 \h </w:instrText>
        </w:r>
        <w:r>
          <w:rPr>
            <w:webHidden/>
          </w:rPr>
        </w:r>
        <w:r>
          <w:rPr>
            <w:webHidden/>
          </w:rPr>
          <w:fldChar w:fldCharType="separate"/>
        </w:r>
        <w:r>
          <w:rPr>
            <w:webHidden/>
          </w:rPr>
          <w:t>103</w:t>
        </w:r>
        <w:r>
          <w:rPr>
            <w:webHidden/>
          </w:rPr>
          <w:fldChar w:fldCharType="end"/>
        </w:r>
      </w:hyperlink>
    </w:p>
    <w:p w:rsidR="00922AD1" w:rsidRDefault="00922AD1">
      <w:pPr>
        <w:pStyle w:val="Spistreci3"/>
        <w:rPr>
          <w:rFonts w:asciiTheme="minorHAnsi" w:eastAsiaTheme="minorEastAsia" w:hAnsiTheme="minorHAnsi" w:cstheme="minorBidi"/>
          <w:i w:val="0"/>
          <w:sz w:val="22"/>
          <w:szCs w:val="22"/>
        </w:rPr>
      </w:pPr>
      <w:hyperlink w:anchor="_Toc146719081" w:history="1">
        <w:r w:rsidRPr="00F64A54">
          <w:rPr>
            <w:rStyle w:val="Hipercze"/>
          </w:rPr>
          <w:t>4.2.7.</w:t>
        </w:r>
        <w:r>
          <w:rPr>
            <w:rFonts w:asciiTheme="minorHAnsi" w:eastAsiaTheme="minorEastAsia" w:hAnsiTheme="minorHAnsi" w:cstheme="minorBidi"/>
            <w:i w:val="0"/>
            <w:sz w:val="22"/>
            <w:szCs w:val="22"/>
          </w:rPr>
          <w:tab/>
        </w:r>
        <w:r w:rsidRPr="00F64A54">
          <w:rPr>
            <w:rStyle w:val="Hipercze"/>
          </w:rPr>
          <w:t>Rekreacja, sport i turystyka</w:t>
        </w:r>
        <w:r>
          <w:rPr>
            <w:webHidden/>
          </w:rPr>
          <w:tab/>
        </w:r>
        <w:r>
          <w:rPr>
            <w:webHidden/>
          </w:rPr>
          <w:fldChar w:fldCharType="begin"/>
        </w:r>
        <w:r>
          <w:rPr>
            <w:webHidden/>
          </w:rPr>
          <w:instrText xml:space="preserve"> PAGEREF _Toc146719081 \h </w:instrText>
        </w:r>
        <w:r>
          <w:rPr>
            <w:webHidden/>
          </w:rPr>
        </w:r>
        <w:r>
          <w:rPr>
            <w:webHidden/>
          </w:rPr>
          <w:fldChar w:fldCharType="separate"/>
        </w:r>
        <w:r>
          <w:rPr>
            <w:webHidden/>
          </w:rPr>
          <w:t>105</w:t>
        </w:r>
        <w:r>
          <w:rPr>
            <w:webHidden/>
          </w:rPr>
          <w:fldChar w:fldCharType="end"/>
        </w:r>
      </w:hyperlink>
    </w:p>
    <w:p w:rsidR="00922AD1" w:rsidRDefault="00922AD1">
      <w:pPr>
        <w:pStyle w:val="Spistreci3"/>
        <w:rPr>
          <w:rFonts w:asciiTheme="minorHAnsi" w:eastAsiaTheme="minorEastAsia" w:hAnsiTheme="minorHAnsi" w:cstheme="minorBidi"/>
          <w:i w:val="0"/>
          <w:sz w:val="22"/>
          <w:szCs w:val="22"/>
        </w:rPr>
      </w:pPr>
      <w:hyperlink w:anchor="_Toc146719082" w:history="1">
        <w:r w:rsidRPr="00F64A54">
          <w:rPr>
            <w:rStyle w:val="Hipercze"/>
          </w:rPr>
          <w:t>4.2.8.</w:t>
        </w:r>
        <w:r>
          <w:rPr>
            <w:rFonts w:asciiTheme="minorHAnsi" w:eastAsiaTheme="minorEastAsia" w:hAnsiTheme="minorHAnsi" w:cstheme="minorBidi"/>
            <w:i w:val="0"/>
            <w:sz w:val="22"/>
            <w:szCs w:val="22"/>
          </w:rPr>
          <w:tab/>
        </w:r>
        <w:r w:rsidRPr="00F64A54">
          <w:rPr>
            <w:rStyle w:val="Hipercze"/>
          </w:rPr>
          <w:t>Działalność promocyjna i wspieranie rozwoju gospodarczego</w:t>
        </w:r>
        <w:r>
          <w:rPr>
            <w:webHidden/>
          </w:rPr>
          <w:tab/>
        </w:r>
        <w:r>
          <w:rPr>
            <w:webHidden/>
          </w:rPr>
          <w:fldChar w:fldCharType="begin"/>
        </w:r>
        <w:r>
          <w:rPr>
            <w:webHidden/>
          </w:rPr>
          <w:instrText xml:space="preserve"> PAGEREF _Toc146719082 \h </w:instrText>
        </w:r>
        <w:r>
          <w:rPr>
            <w:webHidden/>
          </w:rPr>
        </w:r>
        <w:r>
          <w:rPr>
            <w:webHidden/>
          </w:rPr>
          <w:fldChar w:fldCharType="separate"/>
        </w:r>
        <w:r>
          <w:rPr>
            <w:webHidden/>
          </w:rPr>
          <w:t>107</w:t>
        </w:r>
        <w:r>
          <w:rPr>
            <w:webHidden/>
          </w:rPr>
          <w:fldChar w:fldCharType="end"/>
        </w:r>
      </w:hyperlink>
    </w:p>
    <w:p w:rsidR="00922AD1" w:rsidRDefault="00922AD1">
      <w:pPr>
        <w:pStyle w:val="Spistreci3"/>
        <w:rPr>
          <w:rFonts w:asciiTheme="minorHAnsi" w:eastAsiaTheme="minorEastAsia" w:hAnsiTheme="minorHAnsi" w:cstheme="minorBidi"/>
          <w:i w:val="0"/>
          <w:sz w:val="22"/>
          <w:szCs w:val="22"/>
        </w:rPr>
      </w:pPr>
      <w:hyperlink w:anchor="_Toc146719083" w:history="1">
        <w:r w:rsidRPr="00F64A54">
          <w:rPr>
            <w:rStyle w:val="Hipercze"/>
          </w:rPr>
          <w:t>4.2.9.</w:t>
        </w:r>
        <w:r>
          <w:rPr>
            <w:rFonts w:asciiTheme="minorHAnsi" w:eastAsiaTheme="minorEastAsia" w:hAnsiTheme="minorHAnsi" w:cstheme="minorBidi"/>
            <w:i w:val="0"/>
            <w:sz w:val="22"/>
            <w:szCs w:val="22"/>
          </w:rPr>
          <w:tab/>
        </w:r>
        <w:r w:rsidRPr="00F64A54">
          <w:rPr>
            <w:rStyle w:val="Hipercze"/>
          </w:rPr>
          <w:t>Zarządzanie strukturami samorządowymi</w:t>
        </w:r>
        <w:r>
          <w:rPr>
            <w:webHidden/>
          </w:rPr>
          <w:tab/>
        </w:r>
        <w:r>
          <w:rPr>
            <w:webHidden/>
          </w:rPr>
          <w:fldChar w:fldCharType="begin"/>
        </w:r>
        <w:r>
          <w:rPr>
            <w:webHidden/>
          </w:rPr>
          <w:instrText xml:space="preserve"> PAGEREF _Toc146719083 \h </w:instrText>
        </w:r>
        <w:r>
          <w:rPr>
            <w:webHidden/>
          </w:rPr>
        </w:r>
        <w:r>
          <w:rPr>
            <w:webHidden/>
          </w:rPr>
          <w:fldChar w:fldCharType="separate"/>
        </w:r>
        <w:r>
          <w:rPr>
            <w:webHidden/>
          </w:rPr>
          <w:t>108</w:t>
        </w:r>
        <w:r>
          <w:rPr>
            <w:webHidden/>
          </w:rPr>
          <w:fldChar w:fldCharType="end"/>
        </w:r>
      </w:hyperlink>
    </w:p>
    <w:p w:rsidR="00922AD1" w:rsidRDefault="00922AD1">
      <w:pPr>
        <w:pStyle w:val="Spistreci3"/>
        <w:rPr>
          <w:rFonts w:asciiTheme="minorHAnsi" w:eastAsiaTheme="minorEastAsia" w:hAnsiTheme="minorHAnsi" w:cstheme="minorBidi"/>
          <w:i w:val="0"/>
          <w:sz w:val="22"/>
          <w:szCs w:val="22"/>
        </w:rPr>
      </w:pPr>
      <w:hyperlink w:anchor="_Toc146719084" w:history="1">
        <w:r w:rsidRPr="00F64A54">
          <w:rPr>
            <w:rStyle w:val="Hipercze"/>
          </w:rPr>
          <w:t>4.2.10.</w:t>
        </w:r>
        <w:r>
          <w:rPr>
            <w:rFonts w:asciiTheme="minorHAnsi" w:eastAsiaTheme="minorEastAsia" w:hAnsiTheme="minorHAnsi" w:cstheme="minorBidi"/>
            <w:i w:val="0"/>
            <w:sz w:val="22"/>
            <w:szCs w:val="22"/>
          </w:rPr>
          <w:tab/>
        </w:r>
        <w:r w:rsidRPr="00F64A54">
          <w:rPr>
            <w:rStyle w:val="Hipercze"/>
          </w:rPr>
          <w:t>Finanse i różne rozliczenia</w:t>
        </w:r>
        <w:r>
          <w:rPr>
            <w:webHidden/>
          </w:rPr>
          <w:tab/>
        </w:r>
        <w:r>
          <w:rPr>
            <w:webHidden/>
          </w:rPr>
          <w:fldChar w:fldCharType="begin"/>
        </w:r>
        <w:r>
          <w:rPr>
            <w:webHidden/>
          </w:rPr>
          <w:instrText xml:space="preserve"> PAGEREF _Toc146719084 \h </w:instrText>
        </w:r>
        <w:r>
          <w:rPr>
            <w:webHidden/>
          </w:rPr>
        </w:r>
        <w:r>
          <w:rPr>
            <w:webHidden/>
          </w:rPr>
          <w:fldChar w:fldCharType="separate"/>
        </w:r>
        <w:r>
          <w:rPr>
            <w:webHidden/>
          </w:rPr>
          <w:t>111</w:t>
        </w:r>
        <w:r>
          <w:rPr>
            <w:webHidden/>
          </w:rPr>
          <w:fldChar w:fldCharType="end"/>
        </w:r>
      </w:hyperlink>
    </w:p>
    <w:p w:rsidR="00922AD1" w:rsidRDefault="00922AD1">
      <w:pPr>
        <w:pStyle w:val="Spistreci2"/>
        <w:rPr>
          <w:rFonts w:asciiTheme="minorHAnsi" w:eastAsiaTheme="minorEastAsia" w:hAnsiTheme="minorHAnsi" w:cstheme="minorBidi"/>
          <w:caps w:val="0"/>
          <w:sz w:val="22"/>
          <w:szCs w:val="22"/>
        </w:rPr>
      </w:pPr>
      <w:hyperlink w:anchor="_Toc146719085" w:history="1">
        <w:r w:rsidRPr="00F64A54">
          <w:rPr>
            <w:rStyle w:val="Hipercze"/>
          </w:rPr>
          <w:t xml:space="preserve">4.3. </w:t>
        </w:r>
        <w:r>
          <w:rPr>
            <w:rFonts w:asciiTheme="minorHAnsi" w:eastAsiaTheme="minorEastAsia" w:hAnsiTheme="minorHAnsi" w:cstheme="minorBidi"/>
            <w:caps w:val="0"/>
            <w:sz w:val="22"/>
            <w:szCs w:val="22"/>
          </w:rPr>
          <w:tab/>
        </w:r>
        <w:r w:rsidRPr="00F64A54">
          <w:rPr>
            <w:rStyle w:val="Hipercze"/>
          </w:rPr>
          <w:t>Mierniki realizacji celów zadań bieżących</w:t>
        </w:r>
        <w:r>
          <w:rPr>
            <w:webHidden/>
          </w:rPr>
          <w:tab/>
        </w:r>
        <w:r>
          <w:rPr>
            <w:webHidden/>
          </w:rPr>
          <w:fldChar w:fldCharType="begin"/>
        </w:r>
        <w:r>
          <w:rPr>
            <w:webHidden/>
          </w:rPr>
          <w:instrText xml:space="preserve"> PAGEREF _Toc146719085 \h </w:instrText>
        </w:r>
        <w:r>
          <w:rPr>
            <w:webHidden/>
          </w:rPr>
        </w:r>
        <w:r>
          <w:rPr>
            <w:webHidden/>
          </w:rPr>
          <w:fldChar w:fldCharType="separate"/>
        </w:r>
        <w:r>
          <w:rPr>
            <w:webHidden/>
          </w:rPr>
          <w:t>113</w:t>
        </w:r>
        <w:r>
          <w:rPr>
            <w:webHidden/>
          </w:rPr>
          <w:fldChar w:fldCharType="end"/>
        </w:r>
      </w:hyperlink>
    </w:p>
    <w:p w:rsidR="00922AD1" w:rsidRDefault="00922AD1">
      <w:pPr>
        <w:pStyle w:val="Spistreci2"/>
        <w:rPr>
          <w:rFonts w:asciiTheme="minorHAnsi" w:eastAsiaTheme="minorEastAsia" w:hAnsiTheme="minorHAnsi" w:cstheme="minorBidi"/>
          <w:caps w:val="0"/>
          <w:sz w:val="22"/>
          <w:szCs w:val="22"/>
        </w:rPr>
      </w:pPr>
      <w:hyperlink w:anchor="_Toc146719086" w:history="1">
        <w:r w:rsidRPr="00F64A54">
          <w:rPr>
            <w:rStyle w:val="Hipercze"/>
          </w:rPr>
          <w:t>4.4. Wydatki inwestycyjne</w:t>
        </w:r>
        <w:r>
          <w:rPr>
            <w:webHidden/>
          </w:rPr>
          <w:tab/>
        </w:r>
        <w:r>
          <w:rPr>
            <w:webHidden/>
          </w:rPr>
          <w:fldChar w:fldCharType="begin"/>
        </w:r>
        <w:r>
          <w:rPr>
            <w:webHidden/>
          </w:rPr>
          <w:instrText xml:space="preserve"> PAGEREF _Toc146719086 \h </w:instrText>
        </w:r>
        <w:r>
          <w:rPr>
            <w:webHidden/>
          </w:rPr>
        </w:r>
        <w:r>
          <w:rPr>
            <w:webHidden/>
          </w:rPr>
          <w:fldChar w:fldCharType="separate"/>
        </w:r>
        <w:r>
          <w:rPr>
            <w:webHidden/>
          </w:rPr>
          <w:t>123</w:t>
        </w:r>
        <w:r>
          <w:rPr>
            <w:webHidden/>
          </w:rPr>
          <w:fldChar w:fldCharType="end"/>
        </w:r>
      </w:hyperlink>
    </w:p>
    <w:p w:rsidR="008E7C03" w:rsidRDefault="006A3FD1" w:rsidP="00462209">
      <w:pPr>
        <w:pStyle w:val="Spistreci2"/>
      </w:pPr>
      <w:r>
        <w:fldChar w:fldCharType="end"/>
      </w:r>
    </w:p>
    <w:p w:rsidR="008E7C03" w:rsidRDefault="008E7C03" w:rsidP="008E7C03">
      <w:pPr>
        <w:sectPr w:rsidR="008E7C03" w:rsidSect="00071388">
          <w:headerReference w:type="default" r:id="rId9"/>
          <w:footerReference w:type="default" r:id="rId10"/>
          <w:type w:val="oddPage"/>
          <w:pgSz w:w="11906" w:h="16838"/>
          <w:pgMar w:top="1418" w:right="1418" w:bottom="1276" w:left="1418" w:header="709" w:footer="709" w:gutter="0"/>
          <w:cols w:space="708"/>
          <w:docGrid w:linePitch="360"/>
        </w:sectPr>
      </w:pPr>
    </w:p>
    <w:p w:rsidR="008B090D" w:rsidRPr="00263305" w:rsidRDefault="008B090D" w:rsidP="00263305">
      <w:pPr>
        <w:pStyle w:val="Nagwek1"/>
        <w:spacing w:before="11000"/>
      </w:pPr>
      <w:bookmarkStart w:id="1" w:name="_Toc146719045"/>
      <w:r w:rsidRPr="00263305">
        <w:lastRenderedPageBreak/>
        <w:t>1.</w:t>
      </w:r>
      <w:r w:rsidRPr="00263305">
        <w:tab/>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AB44EF" w:rsidRPr="00F33D8A" w:rsidRDefault="00AB44EF" w:rsidP="00AB44E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1.   Informacje ogólne</w:t>
      </w:r>
    </w:p>
    <w:p w:rsidR="00AB44EF" w:rsidRPr="00F33D8A" w:rsidRDefault="00AB44EF" w:rsidP="00AB44EF">
      <w:pPr>
        <w:spacing w:before="120" w:after="120" w:line="300" w:lineRule="auto"/>
        <w:ind w:left="284" w:hanging="284"/>
        <w:rPr>
          <w:rFonts w:asciiTheme="minorHAnsi" w:hAnsiTheme="minorHAnsi" w:cstheme="minorHAnsi"/>
          <w:b/>
          <w:iCs/>
          <w:sz w:val="22"/>
          <w:szCs w:val="22"/>
        </w:rPr>
      </w:pPr>
    </w:p>
    <w:p w:rsidR="00AB44EF" w:rsidRPr="00F33D8A" w:rsidRDefault="00AB44EF" w:rsidP="00AB44E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1.1   Środki do dyspozycji dzielnicy </w:t>
      </w:r>
      <w:r w:rsidRPr="00B03481">
        <w:rPr>
          <w:rFonts w:asciiTheme="minorHAnsi" w:hAnsiTheme="minorHAnsi" w:cstheme="minorHAnsi"/>
          <w:b/>
          <w:iCs/>
          <w:sz w:val="22"/>
          <w:szCs w:val="22"/>
        </w:rPr>
        <w:t>Praga-Południe</w:t>
      </w:r>
    </w:p>
    <w:p w:rsidR="00AB44EF" w:rsidRPr="00F33D8A" w:rsidRDefault="00AB44EF" w:rsidP="00AB44EF">
      <w:pPr>
        <w:tabs>
          <w:tab w:val="left" w:pos="0"/>
        </w:tabs>
        <w:spacing w:before="120" w:after="120" w:line="300" w:lineRule="auto"/>
        <w:rPr>
          <w:rFonts w:asciiTheme="minorHAnsi" w:hAnsiTheme="minorHAnsi" w:cstheme="minorHAnsi"/>
          <w:iCs/>
          <w:sz w:val="22"/>
          <w:szCs w:val="22"/>
        </w:rPr>
      </w:pPr>
    </w:p>
    <w:p w:rsidR="00AB44EF" w:rsidRPr="00F33D8A"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Środki budżetowe do dyspozycji dzielnicy </w:t>
      </w:r>
      <w:r w:rsidRPr="00B03481">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na 2024 r. wynoszą </w:t>
      </w:r>
      <w:r w:rsidRPr="00B03481">
        <w:rPr>
          <w:rFonts w:asciiTheme="minorHAnsi" w:eastAsiaTheme="minorEastAsia" w:hAnsiTheme="minorHAnsi" w:cstheme="minorHAnsi"/>
          <w:b/>
          <w:bCs/>
          <w:color w:val="000000"/>
          <w:sz w:val="22"/>
          <w:szCs w:val="22"/>
        </w:rPr>
        <w:t>911,3</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 xml:space="preserve">. </w:t>
      </w:r>
    </w:p>
    <w:p w:rsidR="00AB44EF" w:rsidRPr="00F33D8A"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Prawo oświatowe (Dz. U. z 2023 r. poz. 900, 1672 i 1718) </w:t>
      </w:r>
      <w:r>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559"/>
        <w:gridCol w:w="284"/>
      </w:tblGrid>
      <w:tr w:rsidR="00AB44EF" w:rsidRPr="00F33D8A" w:rsidTr="00FB2523">
        <w:tc>
          <w:tcPr>
            <w:tcW w:w="6379" w:type="dxa"/>
            <w:gridSpan w:val="2"/>
            <w:shd w:val="clear" w:color="auto" w:fill="auto"/>
            <w:vAlign w:val="center"/>
          </w:tcPr>
          <w:p w:rsidR="00AB44EF" w:rsidRPr="00F33D8A" w:rsidRDefault="00AB44EF" w:rsidP="00FB2523">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1843" w:type="dxa"/>
            <w:gridSpan w:val="2"/>
            <w:shd w:val="clear" w:color="auto" w:fill="auto"/>
            <w:vAlign w:val="bottom"/>
          </w:tcPr>
          <w:p w:rsidR="00AB44EF" w:rsidRPr="00F33D8A" w:rsidRDefault="00AB44EF" w:rsidP="00FB2523">
            <w:pPr>
              <w:spacing w:before="120" w:after="120" w:line="300" w:lineRule="auto"/>
              <w:rPr>
                <w:rFonts w:asciiTheme="minorHAnsi" w:eastAsiaTheme="minorEastAsia" w:hAnsiTheme="minorHAnsi" w:cstheme="minorHAnsi"/>
                <w:b/>
                <w:bCs/>
                <w:color w:val="000000"/>
                <w:sz w:val="22"/>
                <w:szCs w:val="22"/>
              </w:rPr>
            </w:pPr>
          </w:p>
        </w:tc>
      </w:tr>
      <w:tr w:rsidR="00AB44EF" w:rsidRPr="00F33D8A" w:rsidTr="00FB2523">
        <w:trPr>
          <w:gridAfter w:val="1"/>
          <w:wAfter w:w="284" w:type="dxa"/>
        </w:trPr>
        <w:tc>
          <w:tcPr>
            <w:tcW w:w="6237" w:type="dxa"/>
            <w:shd w:val="clear" w:color="auto" w:fill="auto"/>
            <w:vAlign w:val="center"/>
          </w:tcPr>
          <w:p w:rsidR="00AB44EF" w:rsidRPr="00F33D8A" w:rsidRDefault="00AB44EF" w:rsidP="00FB252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B03481">
              <w:rPr>
                <w:rFonts w:asciiTheme="minorHAnsi" w:eastAsiaTheme="minorEastAsia" w:hAnsiTheme="minorHAnsi" w:cstheme="minorHAnsi"/>
                <w:b/>
                <w:bCs/>
                <w:color w:val="000000"/>
                <w:sz w:val="22"/>
                <w:szCs w:val="22"/>
              </w:rPr>
              <w:t>Praga-Południe</w:t>
            </w:r>
          </w:p>
        </w:tc>
        <w:tc>
          <w:tcPr>
            <w:tcW w:w="1701" w:type="dxa"/>
            <w:gridSpan w:val="2"/>
            <w:shd w:val="clear" w:color="auto" w:fill="auto"/>
            <w:vAlign w:val="center"/>
          </w:tcPr>
          <w:p w:rsidR="00AB44EF" w:rsidRPr="00F33D8A" w:rsidRDefault="00AB44EF" w:rsidP="00FB2523">
            <w:pPr>
              <w:spacing w:before="120" w:after="120" w:line="300" w:lineRule="auto"/>
              <w:jc w:val="right"/>
              <w:rPr>
                <w:rFonts w:asciiTheme="minorHAnsi" w:hAnsiTheme="minorHAnsi" w:cstheme="minorHAnsi"/>
                <w:b/>
                <w:iCs/>
                <w:sz w:val="22"/>
                <w:szCs w:val="22"/>
              </w:rPr>
            </w:pPr>
            <w:r w:rsidRPr="00B03481">
              <w:rPr>
                <w:rFonts w:asciiTheme="minorHAnsi" w:eastAsiaTheme="minorEastAsia" w:hAnsiTheme="minorHAnsi" w:cstheme="minorHAnsi"/>
                <w:b/>
                <w:bCs/>
                <w:color w:val="000000"/>
                <w:sz w:val="22"/>
                <w:szCs w:val="22"/>
              </w:rPr>
              <w:t>911.286.712 zł</w:t>
            </w:r>
            <w:r w:rsidRPr="00F33D8A">
              <w:rPr>
                <w:rFonts w:asciiTheme="minorHAnsi" w:hAnsiTheme="minorHAnsi" w:cstheme="minorHAnsi"/>
                <w:b/>
                <w:iCs/>
                <w:sz w:val="22"/>
                <w:szCs w:val="22"/>
              </w:rPr>
              <w:t xml:space="preserve"> </w:t>
            </w:r>
          </w:p>
        </w:tc>
      </w:tr>
      <w:tr w:rsidR="00AB44EF" w:rsidRPr="00F33D8A" w:rsidTr="00FB2523">
        <w:trPr>
          <w:gridAfter w:val="1"/>
          <w:wAfter w:w="284" w:type="dxa"/>
        </w:trPr>
        <w:tc>
          <w:tcPr>
            <w:tcW w:w="6237" w:type="dxa"/>
            <w:shd w:val="clear" w:color="auto" w:fill="auto"/>
            <w:vAlign w:val="center"/>
          </w:tcPr>
          <w:p w:rsidR="00AB44EF" w:rsidRPr="00F33D8A" w:rsidRDefault="00AB44EF" w:rsidP="00FB2523">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701" w:type="dxa"/>
            <w:gridSpan w:val="2"/>
            <w:shd w:val="clear" w:color="auto" w:fill="auto"/>
            <w:vAlign w:val="center"/>
          </w:tcPr>
          <w:p w:rsidR="00AB44EF" w:rsidRPr="00F33D8A" w:rsidRDefault="00AB44EF" w:rsidP="00FB2523">
            <w:pPr>
              <w:spacing w:line="300" w:lineRule="auto"/>
              <w:jc w:val="right"/>
              <w:rPr>
                <w:rFonts w:asciiTheme="minorHAnsi" w:hAnsiTheme="minorHAnsi" w:cstheme="minorHAnsi"/>
                <w:iCs/>
                <w:sz w:val="22"/>
                <w:szCs w:val="22"/>
              </w:rPr>
            </w:pPr>
          </w:p>
        </w:tc>
      </w:tr>
      <w:tr w:rsidR="00AB44EF" w:rsidRPr="00F33D8A" w:rsidTr="00FB2523">
        <w:trPr>
          <w:gridAfter w:val="1"/>
          <w:wAfter w:w="284" w:type="dxa"/>
        </w:trPr>
        <w:tc>
          <w:tcPr>
            <w:tcW w:w="6237" w:type="dxa"/>
            <w:shd w:val="clear" w:color="auto" w:fill="auto"/>
            <w:vAlign w:val="center"/>
          </w:tcPr>
          <w:p w:rsidR="00AB44EF" w:rsidRPr="00F33D8A" w:rsidRDefault="00AB44EF" w:rsidP="00FB2523">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1701" w:type="dxa"/>
            <w:gridSpan w:val="2"/>
            <w:shd w:val="clear" w:color="auto" w:fill="auto"/>
            <w:vAlign w:val="center"/>
          </w:tcPr>
          <w:p w:rsidR="00AB44EF" w:rsidRPr="00F33D8A" w:rsidRDefault="00AB44EF" w:rsidP="00FB2523">
            <w:pPr>
              <w:spacing w:before="120" w:after="120" w:line="300" w:lineRule="auto"/>
              <w:jc w:val="right"/>
              <w:rPr>
                <w:rFonts w:asciiTheme="minorHAnsi" w:hAnsiTheme="minorHAnsi" w:cstheme="minorHAnsi"/>
                <w:iCs/>
                <w:sz w:val="22"/>
                <w:szCs w:val="22"/>
              </w:rPr>
            </w:pPr>
            <w:r w:rsidRPr="00B03481">
              <w:rPr>
                <w:rFonts w:asciiTheme="minorHAnsi" w:eastAsiaTheme="minorEastAsia" w:hAnsiTheme="minorHAnsi" w:cstheme="minorHAnsi"/>
                <w:b/>
                <w:bCs/>
                <w:color w:val="000000"/>
                <w:sz w:val="22"/>
                <w:szCs w:val="22"/>
              </w:rPr>
              <w:t>856.102.972 zł</w:t>
            </w:r>
            <w:r w:rsidRPr="00F33D8A">
              <w:rPr>
                <w:rFonts w:asciiTheme="minorHAnsi" w:hAnsiTheme="minorHAnsi" w:cstheme="minorHAnsi"/>
                <w:iCs/>
                <w:sz w:val="22"/>
                <w:szCs w:val="22"/>
              </w:rPr>
              <w:t xml:space="preserve"> </w:t>
            </w:r>
          </w:p>
        </w:tc>
      </w:tr>
      <w:tr w:rsidR="00AB44EF" w:rsidRPr="00F33D8A" w:rsidTr="00FB2523">
        <w:trPr>
          <w:gridAfter w:val="1"/>
          <w:wAfter w:w="284" w:type="dxa"/>
        </w:trPr>
        <w:tc>
          <w:tcPr>
            <w:tcW w:w="6237" w:type="dxa"/>
            <w:shd w:val="clear" w:color="auto" w:fill="auto"/>
            <w:vAlign w:val="center"/>
          </w:tcPr>
          <w:p w:rsidR="00AB44EF" w:rsidRPr="00F33D8A" w:rsidRDefault="00AB44EF" w:rsidP="00FB2523">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1701" w:type="dxa"/>
            <w:gridSpan w:val="2"/>
            <w:shd w:val="clear" w:color="auto" w:fill="auto"/>
            <w:vAlign w:val="center"/>
          </w:tcPr>
          <w:p w:rsidR="00AB44EF" w:rsidRPr="00F33D8A" w:rsidRDefault="00AB44EF" w:rsidP="00FB2523">
            <w:pPr>
              <w:spacing w:before="120" w:after="120" w:line="300" w:lineRule="auto"/>
              <w:jc w:val="right"/>
              <w:rPr>
                <w:rFonts w:asciiTheme="minorHAnsi" w:hAnsiTheme="minorHAnsi" w:cstheme="minorHAnsi"/>
                <w:b/>
                <w:iCs/>
                <w:sz w:val="22"/>
                <w:szCs w:val="22"/>
              </w:rPr>
            </w:pPr>
            <w:r w:rsidRPr="00B03481">
              <w:rPr>
                <w:rFonts w:asciiTheme="minorHAnsi" w:hAnsiTheme="minorHAnsi" w:cstheme="minorHAnsi"/>
                <w:b/>
                <w:bCs/>
                <w:color w:val="000000"/>
                <w:sz w:val="22"/>
                <w:szCs w:val="22"/>
              </w:rPr>
              <w:t>55.183.740 zł</w:t>
            </w:r>
            <w:r w:rsidRPr="00F33D8A">
              <w:rPr>
                <w:rFonts w:asciiTheme="minorHAnsi" w:hAnsiTheme="minorHAnsi" w:cstheme="minorHAnsi"/>
                <w:b/>
                <w:iCs/>
                <w:sz w:val="22"/>
                <w:szCs w:val="22"/>
              </w:rPr>
              <w:t xml:space="preserve"> </w:t>
            </w:r>
          </w:p>
        </w:tc>
      </w:tr>
      <w:tr w:rsidR="00AB44EF" w:rsidRPr="00F33D8A" w:rsidTr="00FB2523">
        <w:trPr>
          <w:gridAfter w:val="1"/>
          <w:wAfter w:w="284" w:type="dxa"/>
        </w:trPr>
        <w:tc>
          <w:tcPr>
            <w:tcW w:w="6237" w:type="dxa"/>
            <w:shd w:val="clear" w:color="auto" w:fill="auto"/>
            <w:vAlign w:val="center"/>
          </w:tcPr>
          <w:p w:rsidR="00AB44EF" w:rsidRPr="00F33D8A" w:rsidRDefault="00AB44EF" w:rsidP="00FB252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B03481">
              <w:rPr>
                <w:rFonts w:asciiTheme="minorHAnsi" w:eastAsiaTheme="minorEastAsia" w:hAnsiTheme="minorHAnsi" w:cstheme="minorHAnsi"/>
                <w:b/>
                <w:bCs/>
                <w:color w:val="000000"/>
                <w:sz w:val="22"/>
                <w:szCs w:val="22"/>
              </w:rPr>
              <w:t>Praga-Południe</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1701" w:type="dxa"/>
            <w:gridSpan w:val="2"/>
            <w:shd w:val="clear" w:color="auto" w:fill="auto"/>
            <w:vAlign w:val="center"/>
          </w:tcPr>
          <w:p w:rsidR="00AB44EF" w:rsidRPr="00F33D8A" w:rsidRDefault="00AB44EF" w:rsidP="00FB2523">
            <w:pPr>
              <w:spacing w:before="120" w:after="120" w:line="300" w:lineRule="auto"/>
              <w:jc w:val="right"/>
              <w:rPr>
                <w:rFonts w:asciiTheme="minorHAnsi" w:hAnsiTheme="minorHAnsi" w:cstheme="minorHAnsi"/>
                <w:b/>
                <w:iCs/>
                <w:sz w:val="22"/>
                <w:szCs w:val="22"/>
              </w:rPr>
            </w:pPr>
            <w:r w:rsidRPr="00B03481">
              <w:rPr>
                <w:rFonts w:asciiTheme="minorHAnsi" w:eastAsiaTheme="minorEastAsia" w:hAnsiTheme="minorHAnsi" w:cstheme="minorHAnsi"/>
                <w:b/>
                <w:bCs/>
                <w:color w:val="000000"/>
                <w:sz w:val="22"/>
                <w:szCs w:val="22"/>
              </w:rPr>
              <w:t>49.872.685 zł</w:t>
            </w:r>
          </w:p>
        </w:tc>
      </w:tr>
      <w:tr w:rsidR="00AB44EF" w:rsidRPr="00F33D8A" w:rsidTr="00FB2523">
        <w:trPr>
          <w:gridAfter w:val="1"/>
          <w:wAfter w:w="284" w:type="dxa"/>
          <w:trHeight w:val="402"/>
        </w:trPr>
        <w:tc>
          <w:tcPr>
            <w:tcW w:w="6237" w:type="dxa"/>
            <w:shd w:val="clear" w:color="auto" w:fill="auto"/>
            <w:vAlign w:val="center"/>
          </w:tcPr>
          <w:p w:rsidR="00AB44EF" w:rsidRDefault="00AB44EF" w:rsidP="00FB2523">
            <w:pPr>
              <w:spacing w:before="120" w:after="120" w:line="300" w:lineRule="auto"/>
              <w:rPr>
                <w:rFonts w:asciiTheme="minorHAnsi" w:hAnsiTheme="minorHAnsi" w:cstheme="minorHAnsi"/>
                <w:b/>
                <w:iCs/>
                <w:sz w:val="22"/>
                <w:szCs w:val="22"/>
              </w:rPr>
            </w:pPr>
          </w:p>
          <w:p w:rsidR="00AB44EF" w:rsidRDefault="00AB44EF" w:rsidP="00FB2523">
            <w:pPr>
              <w:spacing w:before="120" w:after="120" w:line="300" w:lineRule="auto"/>
              <w:rPr>
                <w:rFonts w:asciiTheme="minorHAnsi" w:hAnsiTheme="minorHAnsi" w:cstheme="minorHAnsi"/>
                <w:b/>
                <w:iCs/>
                <w:sz w:val="22"/>
                <w:szCs w:val="22"/>
              </w:rPr>
            </w:pPr>
          </w:p>
          <w:p w:rsidR="00AB44EF" w:rsidRPr="00F33D8A" w:rsidRDefault="00AB44EF" w:rsidP="00FB2523">
            <w:pPr>
              <w:spacing w:before="120" w:after="120" w:line="300" w:lineRule="auto"/>
              <w:rPr>
                <w:rFonts w:asciiTheme="minorHAnsi" w:hAnsiTheme="minorHAnsi" w:cstheme="minorHAnsi"/>
                <w:b/>
                <w:iCs/>
                <w:sz w:val="22"/>
                <w:szCs w:val="22"/>
              </w:rPr>
            </w:pPr>
          </w:p>
        </w:tc>
        <w:tc>
          <w:tcPr>
            <w:tcW w:w="1701" w:type="dxa"/>
            <w:gridSpan w:val="2"/>
            <w:shd w:val="clear" w:color="auto" w:fill="auto"/>
            <w:vAlign w:val="center"/>
          </w:tcPr>
          <w:p w:rsidR="00AB44EF" w:rsidRPr="00F33D8A" w:rsidRDefault="00AB44EF" w:rsidP="00FB2523">
            <w:pPr>
              <w:spacing w:before="120" w:after="120" w:line="300" w:lineRule="auto"/>
              <w:rPr>
                <w:rFonts w:asciiTheme="minorHAnsi" w:hAnsiTheme="minorHAnsi" w:cstheme="minorHAnsi"/>
                <w:b/>
                <w:iCs/>
                <w:sz w:val="22"/>
                <w:szCs w:val="22"/>
              </w:rPr>
            </w:pPr>
          </w:p>
        </w:tc>
      </w:tr>
    </w:tbl>
    <w:p w:rsidR="00AB44EF" w:rsidRPr="00F33D8A" w:rsidRDefault="00AB44EF" w:rsidP="00AB44E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1.2   Dochody realizowane przez dzielnicę </w:t>
      </w:r>
      <w:r w:rsidRPr="00B03481">
        <w:rPr>
          <w:rFonts w:asciiTheme="minorHAnsi" w:hAnsiTheme="minorHAnsi" w:cstheme="minorHAnsi"/>
          <w:b/>
          <w:iCs/>
          <w:sz w:val="22"/>
          <w:szCs w:val="22"/>
        </w:rPr>
        <w:t>Praga-Południe</w:t>
      </w:r>
      <w:r w:rsidRPr="00F33D8A">
        <w:rPr>
          <w:rFonts w:asciiTheme="minorHAnsi" w:hAnsiTheme="minorHAnsi" w:cstheme="minorHAnsi"/>
          <w:b/>
          <w:iCs/>
          <w:sz w:val="22"/>
          <w:szCs w:val="22"/>
        </w:rPr>
        <w:t xml:space="preserve"> </w:t>
      </w:r>
    </w:p>
    <w:p w:rsidR="00AB44EF" w:rsidRPr="00F33D8A" w:rsidRDefault="00AB44EF" w:rsidP="00AB44EF">
      <w:pPr>
        <w:pStyle w:val="Akapitzlist"/>
        <w:spacing w:before="120" w:after="120" w:line="300" w:lineRule="auto"/>
        <w:ind w:left="0"/>
        <w:contextualSpacing w:val="0"/>
        <w:rPr>
          <w:rFonts w:asciiTheme="minorHAnsi" w:eastAsia="Times New Roman" w:hAnsiTheme="minorHAnsi" w:cstheme="minorHAnsi"/>
          <w:iCs/>
          <w:lang w:eastAsia="pl-PL"/>
        </w:rPr>
      </w:pPr>
    </w:p>
    <w:p w:rsidR="00AB44EF" w:rsidRDefault="00AB44EF" w:rsidP="00AB44EF">
      <w:pPr>
        <w:pStyle w:val="Akapitzlist"/>
        <w:spacing w:before="120" w:after="120" w:line="300" w:lineRule="auto"/>
        <w:ind w:left="0"/>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xml:space="preserve">Na 2024 r. plan dochodów dzielnicy </w:t>
      </w:r>
      <w:r w:rsidRPr="00B03481">
        <w:rPr>
          <w:rFonts w:asciiTheme="minorHAnsi" w:eastAsia="Times New Roman" w:hAnsiTheme="minorHAnsi" w:cstheme="minorHAnsi"/>
          <w:iCs/>
          <w:lang w:eastAsia="pl-PL"/>
        </w:rPr>
        <w:t>Praga-Południe</w:t>
      </w:r>
      <w:r w:rsidRPr="00F33D8A">
        <w:rPr>
          <w:rFonts w:asciiTheme="minorHAnsi" w:eastAsia="Times New Roman" w:hAnsiTheme="minorHAnsi" w:cstheme="minorHAnsi"/>
          <w:iCs/>
          <w:lang w:eastAsia="pl-PL"/>
        </w:rPr>
        <w:t xml:space="preserve"> objętych budżetem wynosi </w:t>
      </w:r>
      <w:r w:rsidRPr="00B03481">
        <w:rPr>
          <w:rFonts w:asciiTheme="minorHAnsi" w:eastAsia="Times New Roman" w:hAnsiTheme="minorHAnsi" w:cstheme="minorHAnsi"/>
          <w:b/>
          <w:iCs/>
          <w:lang w:eastAsia="pl-PL"/>
        </w:rPr>
        <w:t>119,9</w:t>
      </w:r>
      <w:r w:rsidRPr="00F33D8A">
        <w:rPr>
          <w:rFonts w:asciiTheme="minorHAnsi" w:eastAsia="Times New Roman" w:hAnsiTheme="minorHAnsi" w:cstheme="minorHAnsi"/>
          <w:b/>
          <w:iCs/>
          <w:lang w:eastAsia="pl-PL"/>
        </w:rPr>
        <w:t xml:space="preserve"> mln zł</w:t>
      </w:r>
      <w:r w:rsidRPr="00F33D8A">
        <w:rPr>
          <w:rFonts w:asciiTheme="minorHAnsi" w:eastAsia="Times New Roman" w:hAnsiTheme="minorHAnsi" w:cstheme="minorHAnsi"/>
          <w:iCs/>
          <w:lang w:eastAsia="pl-PL"/>
        </w:rPr>
        <w:t>. Ponadto planuje się uzyskać środki ewidencjonowane na wydzielonych rachunkach jednostek budżetowych prowadzących działalność określoną w ustawie z 14 grudnia 2016 r. Prawo oświatowe (</w:t>
      </w:r>
      <w:r w:rsidRPr="00F33D8A">
        <w:rPr>
          <w:rFonts w:asciiTheme="minorHAnsi" w:hAnsiTheme="minorHAnsi" w:cstheme="minorHAnsi"/>
          <w:iCs/>
        </w:rPr>
        <w:t>Dz. U. z 2023 r. poz. 900, 1672 i 1718</w:t>
      </w:r>
      <w:r>
        <w:rPr>
          <w:rFonts w:asciiTheme="minorHAnsi" w:eastAsia="Times New Roman" w:hAnsiTheme="minorHAnsi" w:cstheme="minorHAnsi"/>
          <w:iCs/>
          <w:lang w:eastAsia="pl-PL"/>
        </w:rPr>
        <w:t>).</w:t>
      </w:r>
    </w:p>
    <w:p w:rsidR="00AB44EF" w:rsidRPr="00F33D8A" w:rsidRDefault="00AB44EF" w:rsidP="00AB44EF">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br w:type="page"/>
      </w:r>
    </w:p>
    <w:p w:rsidR="00AB44EF" w:rsidRPr="00F33D8A" w:rsidRDefault="00AB44EF" w:rsidP="00AB44EF">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lastRenderedPageBreak/>
        <w:t>Na 2024 r. plan dochodów ujęty w</w:t>
      </w:r>
      <w:r>
        <w:rPr>
          <w:rFonts w:asciiTheme="minorHAnsi" w:hAnsiTheme="minorHAnsi" w:cstheme="minorHAnsi"/>
          <w:iCs/>
        </w:rPr>
        <w:t>e wstępnym</w:t>
      </w:r>
      <w:r w:rsidRPr="00F33D8A">
        <w:rPr>
          <w:rFonts w:asciiTheme="minorHAnsi" w:hAnsiTheme="minorHAnsi" w:cstheme="minorHAnsi"/>
          <w:iCs/>
        </w:rPr>
        <w:t xml:space="preserve"> załączniku dzielnicowym do projektu budżetu </w:t>
      </w:r>
      <w:r>
        <w:rPr>
          <w:rFonts w:asciiTheme="minorHAnsi" w:hAnsiTheme="minorHAnsi" w:cstheme="minorHAnsi"/>
          <w:iCs/>
        </w:rPr>
        <w:br/>
      </w:r>
      <w:r w:rsidRPr="00F33D8A">
        <w:rPr>
          <w:rFonts w:asciiTheme="minorHAnsi" w:hAnsiTheme="minorHAnsi" w:cstheme="minorHAnsi"/>
          <w:iCs/>
        </w:rPr>
        <w:t xml:space="preserve">m.st. Warszawy dotyczący dzielnicy </w:t>
      </w:r>
      <w:r w:rsidRPr="00B03481">
        <w:rPr>
          <w:rFonts w:asciiTheme="minorHAnsi" w:eastAsiaTheme="minorEastAsia" w:hAnsiTheme="minorHAnsi" w:cstheme="minorHAnsi"/>
          <w:color w:val="000000"/>
          <w:lang w:eastAsia="pl-PL"/>
        </w:rPr>
        <w:t>Praga-Południe</w:t>
      </w:r>
      <w:r w:rsidRPr="00F33D8A">
        <w:rPr>
          <w:rFonts w:asciiTheme="minorHAnsi" w:hAnsiTheme="minorHAnsi" w:cstheme="minorHAnsi"/>
          <w:iCs/>
        </w:rPr>
        <w:t xml:space="preserve"> w zakresie dochodów bieżących obejmuje głównie </w:t>
      </w:r>
      <w:r>
        <w:rPr>
          <w:rFonts w:asciiTheme="minorHAnsi" w:eastAsiaTheme="minorEastAsia" w:hAnsiTheme="minorHAnsi" w:cstheme="minorHAnsi"/>
          <w:color w:val="000000"/>
          <w:lang w:eastAsia="pl-PL"/>
        </w:rPr>
        <w:t>dochody pochodzące</w:t>
      </w:r>
      <w:r w:rsidRPr="00B03481">
        <w:rPr>
          <w:rFonts w:asciiTheme="minorHAnsi" w:eastAsiaTheme="minorEastAsia" w:hAnsiTheme="minorHAnsi" w:cstheme="minorHAnsi"/>
          <w:color w:val="000000"/>
          <w:lang w:eastAsia="pl-PL"/>
        </w:rPr>
        <w:t xml:space="preserve"> z zarządzania mieniem, ze zwrotu odpłatności za media oraz opłat za zajęcie pasa drogowego.</w:t>
      </w:r>
      <w:r w:rsidRPr="00F33D8A">
        <w:rPr>
          <w:rFonts w:asciiTheme="minorHAnsi" w:hAnsiTheme="minorHAnsi" w:cstheme="minorHAnsi"/>
          <w:iCs/>
        </w:rPr>
        <w:t xml:space="preserve"> W zakresie dochodów majątkowych plan zakłada uzyskanie </w:t>
      </w:r>
      <w:r w:rsidRPr="00B03481">
        <w:rPr>
          <w:rFonts w:asciiTheme="minorHAnsi" w:eastAsiaTheme="minorEastAsia" w:hAnsiTheme="minorHAnsi" w:cstheme="minorHAnsi"/>
          <w:color w:val="000000"/>
          <w:lang w:eastAsia="pl-PL"/>
        </w:rPr>
        <w:t>dochodów pochodzących z wpływów z przekształcenia prawa użytkowania wieczystego w prawo własności.</w:t>
      </w:r>
    </w:p>
    <w:p w:rsidR="00AB44EF" w:rsidRDefault="00AB44EF" w:rsidP="00AB44EF">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 xml:space="preserve">Środki gromadzone na wydzielonych rachunkach jednostek budżetowych prowadzących działalność określoną w ustawie z 14 grudnia 2016 r. Prawo oświatowe (Dz. U. z 2023 r. poz. 900, 1672 i 1718) </w:t>
      </w:r>
      <w:r>
        <w:rPr>
          <w:rFonts w:asciiTheme="minorHAnsi" w:hAnsiTheme="minorHAnsi" w:cstheme="minorHAnsi"/>
          <w:iCs/>
        </w:rPr>
        <w:br/>
      </w:r>
      <w:r w:rsidRPr="00F33D8A">
        <w:rPr>
          <w:rFonts w:asciiTheme="minorHAnsi" w:hAnsiTheme="minorHAnsi" w:cstheme="minorHAnsi"/>
          <w:iCs/>
        </w:rPr>
        <w:t>w głównej mierze obejmują wpłaty od rodziców za wyżywienie oraz z tytułu najmu i dzierżawy pomieszczeń w obiektach oświatowych.</w:t>
      </w:r>
    </w:p>
    <w:p w:rsidR="00AB44EF" w:rsidRPr="00F33D8A" w:rsidRDefault="00AB44EF" w:rsidP="00AB44EF">
      <w:pPr>
        <w:pStyle w:val="Akapitzlist"/>
        <w:spacing w:before="120" w:after="120" w:line="300" w:lineRule="auto"/>
        <w:ind w:left="0"/>
        <w:contextualSpacing w:val="0"/>
        <w:rPr>
          <w:rFonts w:asciiTheme="minorHAnsi" w:hAnsiTheme="minorHAnsi" w:cstheme="minorHAnsi"/>
          <w:iCs/>
        </w:rPr>
      </w:pPr>
    </w:p>
    <w:p w:rsidR="00AB44EF" w:rsidRPr="00F33D8A" w:rsidRDefault="00AB44EF" w:rsidP="00AB44EF">
      <w:pPr>
        <w:pStyle w:val="Akapitzlist"/>
        <w:spacing w:before="120" w:after="120" w:line="300" w:lineRule="auto"/>
        <w:ind w:left="0"/>
        <w:contextualSpacing w:val="0"/>
        <w:rPr>
          <w:rFonts w:asciiTheme="minorHAnsi" w:hAnsiTheme="minorHAnsi" w:cstheme="minorHAnsi"/>
          <w:b/>
          <w:iCs/>
        </w:rPr>
      </w:pPr>
      <w:r w:rsidRPr="00F33D8A">
        <w:rPr>
          <w:rFonts w:asciiTheme="minorHAnsi" w:hAnsiTheme="minorHAnsi" w:cstheme="minorHAnsi"/>
          <w:iCs/>
        </w:rPr>
        <w:tab/>
      </w:r>
      <w:r w:rsidRPr="00F33D8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AB44EF" w:rsidRPr="00F33D8A" w:rsidTr="00FB2523">
        <w:tc>
          <w:tcPr>
            <w:tcW w:w="5211" w:type="dxa"/>
            <w:shd w:val="clear" w:color="auto" w:fill="auto"/>
            <w:vAlign w:val="center"/>
          </w:tcPr>
          <w:p w:rsidR="00AB44EF" w:rsidRPr="00F33D8A" w:rsidRDefault="00AB44EF" w:rsidP="00FB252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dzielnicy </w:t>
            </w:r>
            <w:r w:rsidRPr="00B03481">
              <w:rPr>
                <w:rFonts w:asciiTheme="minorHAnsi" w:eastAsiaTheme="minorEastAsia" w:hAnsiTheme="minorHAnsi" w:cstheme="minorHAnsi"/>
                <w:b/>
                <w:bCs/>
                <w:color w:val="000000"/>
                <w:sz w:val="22"/>
                <w:szCs w:val="22"/>
              </w:rPr>
              <w:t>Praga-Południe</w:t>
            </w:r>
            <w:r w:rsidRPr="00F33D8A">
              <w:rPr>
                <w:rFonts w:asciiTheme="minorHAnsi" w:hAnsiTheme="minorHAnsi" w:cstheme="minorHAnsi"/>
                <w:b/>
                <w:iCs/>
                <w:sz w:val="22"/>
                <w:szCs w:val="22"/>
              </w:rPr>
              <w:t xml:space="preserve"> ujęte w Załączniku</w:t>
            </w:r>
          </w:p>
        </w:tc>
        <w:tc>
          <w:tcPr>
            <w:tcW w:w="1843" w:type="dxa"/>
            <w:shd w:val="clear" w:color="auto" w:fill="auto"/>
            <w:vAlign w:val="center"/>
          </w:tcPr>
          <w:p w:rsidR="00AB44EF" w:rsidRPr="00F33D8A" w:rsidRDefault="00AB44EF" w:rsidP="00FB2523">
            <w:pPr>
              <w:spacing w:before="120" w:after="120" w:line="300" w:lineRule="auto"/>
              <w:jc w:val="right"/>
              <w:rPr>
                <w:rFonts w:asciiTheme="minorHAnsi" w:hAnsiTheme="minorHAnsi" w:cstheme="minorHAnsi"/>
                <w:b/>
                <w:iCs/>
                <w:sz w:val="22"/>
                <w:szCs w:val="22"/>
              </w:rPr>
            </w:pPr>
            <w:r w:rsidRPr="00B03481">
              <w:rPr>
                <w:rFonts w:asciiTheme="minorHAnsi" w:eastAsiaTheme="minorEastAsia" w:hAnsiTheme="minorHAnsi" w:cstheme="minorHAnsi"/>
                <w:b/>
                <w:bCs/>
                <w:color w:val="000000"/>
                <w:sz w:val="22"/>
                <w:szCs w:val="22"/>
              </w:rPr>
              <w:t>119.917.000 zł</w:t>
            </w:r>
          </w:p>
        </w:tc>
      </w:tr>
      <w:tr w:rsidR="00AB44EF" w:rsidRPr="00F33D8A" w:rsidTr="00FB2523">
        <w:tc>
          <w:tcPr>
            <w:tcW w:w="5211" w:type="dxa"/>
            <w:shd w:val="clear" w:color="auto" w:fill="auto"/>
            <w:vAlign w:val="center"/>
          </w:tcPr>
          <w:p w:rsidR="00AB44EF" w:rsidRPr="00F33D8A" w:rsidRDefault="00AB44EF" w:rsidP="00FB2523">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AB44EF" w:rsidRPr="00F33D8A" w:rsidRDefault="00AB44EF" w:rsidP="00FB2523">
            <w:pPr>
              <w:spacing w:line="300" w:lineRule="auto"/>
              <w:jc w:val="right"/>
              <w:rPr>
                <w:rFonts w:asciiTheme="minorHAnsi" w:hAnsiTheme="minorHAnsi" w:cstheme="minorHAnsi"/>
                <w:iCs/>
                <w:sz w:val="22"/>
                <w:szCs w:val="22"/>
              </w:rPr>
            </w:pPr>
          </w:p>
        </w:tc>
      </w:tr>
      <w:tr w:rsidR="00AB44EF" w:rsidRPr="00F33D8A" w:rsidTr="00FB2523">
        <w:tc>
          <w:tcPr>
            <w:tcW w:w="5211" w:type="dxa"/>
            <w:shd w:val="clear" w:color="auto" w:fill="auto"/>
            <w:vAlign w:val="center"/>
          </w:tcPr>
          <w:p w:rsidR="00AB44EF" w:rsidRPr="00F33D8A" w:rsidRDefault="00AB44EF" w:rsidP="00FB2523">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bieżące</w:t>
            </w:r>
          </w:p>
        </w:tc>
        <w:tc>
          <w:tcPr>
            <w:tcW w:w="1843" w:type="dxa"/>
            <w:shd w:val="clear" w:color="auto" w:fill="auto"/>
            <w:vAlign w:val="center"/>
          </w:tcPr>
          <w:p w:rsidR="00AB44EF" w:rsidRPr="00F33D8A" w:rsidRDefault="00AB44EF" w:rsidP="00FB2523">
            <w:pPr>
              <w:spacing w:before="120" w:after="120" w:line="300" w:lineRule="auto"/>
              <w:jc w:val="right"/>
              <w:rPr>
                <w:rFonts w:asciiTheme="minorHAnsi" w:hAnsiTheme="minorHAnsi" w:cstheme="minorHAnsi"/>
                <w:b/>
                <w:iCs/>
                <w:sz w:val="22"/>
                <w:szCs w:val="22"/>
              </w:rPr>
            </w:pPr>
            <w:r w:rsidRPr="00B03481">
              <w:rPr>
                <w:rFonts w:asciiTheme="minorHAnsi" w:eastAsiaTheme="minorEastAsia" w:hAnsiTheme="minorHAnsi" w:cstheme="minorHAnsi"/>
                <w:b/>
                <w:bCs/>
                <w:color w:val="000000"/>
                <w:sz w:val="22"/>
                <w:szCs w:val="22"/>
              </w:rPr>
              <w:t>119.367.000 zł</w:t>
            </w:r>
          </w:p>
        </w:tc>
      </w:tr>
      <w:tr w:rsidR="00AB44EF" w:rsidRPr="00F33D8A" w:rsidTr="00FB2523">
        <w:tc>
          <w:tcPr>
            <w:tcW w:w="5211" w:type="dxa"/>
            <w:shd w:val="clear" w:color="auto" w:fill="auto"/>
            <w:vAlign w:val="center"/>
          </w:tcPr>
          <w:p w:rsidR="00AB44EF" w:rsidRPr="00F33D8A" w:rsidRDefault="00AB44EF" w:rsidP="00FB2523">
            <w:pPr>
              <w:spacing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w tym:</w:t>
            </w:r>
          </w:p>
        </w:tc>
        <w:tc>
          <w:tcPr>
            <w:tcW w:w="1843" w:type="dxa"/>
            <w:shd w:val="clear" w:color="auto" w:fill="auto"/>
            <w:vAlign w:val="center"/>
          </w:tcPr>
          <w:p w:rsidR="00AB44EF" w:rsidRPr="00F33D8A" w:rsidRDefault="00AB44EF" w:rsidP="00FB2523">
            <w:pPr>
              <w:spacing w:line="300" w:lineRule="auto"/>
              <w:jc w:val="right"/>
              <w:rPr>
                <w:rFonts w:asciiTheme="minorHAnsi" w:hAnsiTheme="minorHAnsi" w:cstheme="minorHAnsi"/>
                <w:iCs/>
                <w:sz w:val="22"/>
                <w:szCs w:val="22"/>
              </w:rPr>
            </w:pPr>
          </w:p>
        </w:tc>
      </w:tr>
      <w:tr w:rsidR="00AB44EF" w:rsidRPr="00F33D8A" w:rsidTr="00FB2523">
        <w:trPr>
          <w:trHeight w:val="392"/>
        </w:trPr>
        <w:tc>
          <w:tcPr>
            <w:tcW w:w="5211" w:type="dxa"/>
            <w:shd w:val="clear" w:color="auto" w:fill="auto"/>
            <w:vAlign w:val="center"/>
          </w:tcPr>
          <w:p w:rsidR="00AB44EF" w:rsidRPr="00F33D8A" w:rsidRDefault="00AB44EF" w:rsidP="00FB2523">
            <w:pPr>
              <w:spacing w:line="300" w:lineRule="auto"/>
              <w:ind w:left="885"/>
              <w:rPr>
                <w:rFonts w:asciiTheme="minorHAnsi" w:hAnsiTheme="minorHAnsi" w:cstheme="minorHAnsi"/>
                <w:iCs/>
                <w:sz w:val="22"/>
                <w:szCs w:val="22"/>
                <w:highlight w:val="cyan"/>
              </w:rPr>
            </w:pPr>
            <w:r w:rsidRPr="00B03481">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AB44EF" w:rsidRPr="00F33D8A" w:rsidRDefault="00AB44EF" w:rsidP="00FB2523">
            <w:pPr>
              <w:spacing w:line="300" w:lineRule="auto"/>
              <w:jc w:val="right"/>
              <w:rPr>
                <w:rFonts w:asciiTheme="minorHAnsi" w:hAnsiTheme="minorHAnsi" w:cstheme="minorHAnsi"/>
                <w:iCs/>
                <w:sz w:val="22"/>
                <w:szCs w:val="22"/>
                <w:highlight w:val="cyan"/>
              </w:rPr>
            </w:pPr>
            <w:r w:rsidRPr="00B03481">
              <w:rPr>
                <w:rFonts w:asciiTheme="minorHAnsi" w:eastAsiaTheme="minorEastAsia" w:hAnsiTheme="minorHAnsi" w:cstheme="minorHAnsi"/>
                <w:color w:val="000000"/>
                <w:sz w:val="22"/>
                <w:szCs w:val="22"/>
              </w:rPr>
              <w:t>60.356.200 zł</w:t>
            </w:r>
          </w:p>
        </w:tc>
      </w:tr>
      <w:tr w:rsidR="00AB44EF" w:rsidRPr="00F33D8A" w:rsidTr="00FB2523">
        <w:trPr>
          <w:trHeight w:val="186"/>
        </w:trPr>
        <w:tc>
          <w:tcPr>
            <w:tcW w:w="5211" w:type="dxa"/>
            <w:shd w:val="clear" w:color="auto" w:fill="auto"/>
            <w:vAlign w:val="center"/>
          </w:tcPr>
          <w:p w:rsidR="00AB44EF" w:rsidRPr="00F33D8A" w:rsidRDefault="00AB44EF" w:rsidP="00FB2523">
            <w:pPr>
              <w:spacing w:line="300" w:lineRule="auto"/>
              <w:ind w:left="885"/>
              <w:rPr>
                <w:rFonts w:asciiTheme="minorHAnsi" w:hAnsiTheme="minorHAnsi" w:cstheme="minorHAnsi"/>
                <w:iCs/>
                <w:sz w:val="22"/>
                <w:szCs w:val="22"/>
                <w:highlight w:val="cyan"/>
              </w:rPr>
            </w:pPr>
            <w:r w:rsidRPr="00B03481">
              <w:rPr>
                <w:rFonts w:asciiTheme="minorHAnsi" w:eastAsiaTheme="minorEastAsia" w:hAnsiTheme="minorHAnsi" w:cstheme="minorHAnsi"/>
                <w:color w:val="000000"/>
                <w:sz w:val="22"/>
                <w:szCs w:val="22"/>
              </w:rPr>
              <w:t>- wpływy z usług - zwrot odpłatności za media</w:t>
            </w:r>
          </w:p>
        </w:tc>
        <w:tc>
          <w:tcPr>
            <w:tcW w:w="1843" w:type="dxa"/>
            <w:shd w:val="clear" w:color="auto" w:fill="auto"/>
            <w:vAlign w:val="center"/>
          </w:tcPr>
          <w:p w:rsidR="00AB44EF" w:rsidRPr="00F33D8A" w:rsidRDefault="00AB44EF" w:rsidP="00FB2523">
            <w:pPr>
              <w:spacing w:line="300" w:lineRule="auto"/>
              <w:jc w:val="right"/>
              <w:rPr>
                <w:rFonts w:asciiTheme="minorHAnsi" w:hAnsiTheme="minorHAnsi" w:cstheme="minorHAnsi"/>
                <w:iCs/>
                <w:sz w:val="22"/>
                <w:szCs w:val="22"/>
                <w:highlight w:val="cyan"/>
              </w:rPr>
            </w:pPr>
            <w:r w:rsidRPr="00B03481">
              <w:rPr>
                <w:rFonts w:asciiTheme="minorHAnsi" w:eastAsiaTheme="minorEastAsia" w:hAnsiTheme="minorHAnsi" w:cstheme="minorHAnsi"/>
                <w:color w:val="000000"/>
                <w:sz w:val="22"/>
                <w:szCs w:val="22"/>
              </w:rPr>
              <w:t>43.857.000 zł</w:t>
            </w:r>
          </w:p>
        </w:tc>
      </w:tr>
      <w:tr w:rsidR="00AB44EF" w:rsidRPr="00F33D8A" w:rsidTr="00FB2523">
        <w:trPr>
          <w:trHeight w:val="186"/>
        </w:trPr>
        <w:tc>
          <w:tcPr>
            <w:tcW w:w="5211" w:type="dxa"/>
            <w:shd w:val="clear" w:color="auto" w:fill="auto"/>
            <w:vAlign w:val="center"/>
          </w:tcPr>
          <w:p w:rsidR="00AB44EF" w:rsidRPr="00F33D8A" w:rsidRDefault="00AB44EF" w:rsidP="00FB2523">
            <w:pPr>
              <w:spacing w:line="300" w:lineRule="auto"/>
              <w:ind w:left="885"/>
              <w:rPr>
                <w:rFonts w:asciiTheme="minorHAnsi" w:hAnsiTheme="minorHAnsi" w:cstheme="minorHAnsi"/>
                <w:iCs/>
                <w:sz w:val="22"/>
                <w:szCs w:val="22"/>
                <w:highlight w:val="cyan"/>
              </w:rPr>
            </w:pPr>
            <w:r w:rsidRPr="00B03481">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AB44EF" w:rsidRPr="00F33D8A" w:rsidRDefault="00AB44EF" w:rsidP="00FB2523">
            <w:pPr>
              <w:spacing w:line="300" w:lineRule="auto"/>
              <w:jc w:val="right"/>
              <w:rPr>
                <w:rFonts w:asciiTheme="minorHAnsi" w:hAnsiTheme="minorHAnsi" w:cstheme="minorHAnsi"/>
                <w:iCs/>
                <w:sz w:val="22"/>
                <w:szCs w:val="22"/>
                <w:highlight w:val="cyan"/>
              </w:rPr>
            </w:pPr>
            <w:r w:rsidRPr="00B03481">
              <w:rPr>
                <w:rFonts w:asciiTheme="minorHAnsi" w:eastAsiaTheme="minorEastAsia" w:hAnsiTheme="minorHAnsi" w:cstheme="minorHAnsi"/>
                <w:color w:val="000000"/>
                <w:sz w:val="22"/>
                <w:szCs w:val="22"/>
              </w:rPr>
              <w:t>2.000.000</w:t>
            </w:r>
            <w:r w:rsidRPr="00B03481">
              <w:rPr>
                <w:rFonts w:ascii="Calibri" w:eastAsiaTheme="minorEastAsia" w:hAnsi="Calibri" w:cs="Calibri"/>
                <w:color w:val="000000"/>
                <w:sz w:val="22"/>
                <w:szCs w:val="22"/>
                <w14:ligatures w14:val="standardContextual"/>
              </w:rPr>
              <w:t xml:space="preserve"> zł</w:t>
            </w:r>
          </w:p>
        </w:tc>
      </w:tr>
      <w:tr w:rsidR="00AB44EF" w:rsidRPr="00F33D8A" w:rsidTr="00FB2523">
        <w:trPr>
          <w:trHeight w:val="123"/>
        </w:trPr>
        <w:tc>
          <w:tcPr>
            <w:tcW w:w="5211" w:type="dxa"/>
            <w:shd w:val="clear" w:color="auto" w:fill="auto"/>
            <w:vAlign w:val="center"/>
          </w:tcPr>
          <w:p w:rsidR="00AB44EF" w:rsidRPr="00F33D8A" w:rsidRDefault="00AB44EF" w:rsidP="00FB2523">
            <w:pPr>
              <w:spacing w:line="300" w:lineRule="auto"/>
              <w:ind w:left="885"/>
              <w:rPr>
                <w:rFonts w:asciiTheme="minorHAnsi" w:hAnsiTheme="minorHAnsi" w:cstheme="minorHAnsi"/>
                <w:iCs/>
                <w:sz w:val="22"/>
                <w:szCs w:val="22"/>
              </w:rPr>
            </w:pPr>
          </w:p>
        </w:tc>
        <w:tc>
          <w:tcPr>
            <w:tcW w:w="1843" w:type="dxa"/>
            <w:shd w:val="clear" w:color="auto" w:fill="auto"/>
            <w:vAlign w:val="center"/>
          </w:tcPr>
          <w:p w:rsidR="00AB44EF" w:rsidRPr="00F33D8A" w:rsidRDefault="00AB44EF" w:rsidP="00FB2523">
            <w:pPr>
              <w:spacing w:line="300" w:lineRule="auto"/>
              <w:jc w:val="right"/>
              <w:rPr>
                <w:rFonts w:asciiTheme="minorHAnsi" w:hAnsiTheme="minorHAnsi" w:cstheme="minorHAnsi"/>
                <w:iCs/>
                <w:sz w:val="22"/>
                <w:szCs w:val="22"/>
              </w:rPr>
            </w:pPr>
          </w:p>
        </w:tc>
      </w:tr>
      <w:tr w:rsidR="00AB44EF" w:rsidRPr="00F33D8A" w:rsidTr="00FB2523">
        <w:tc>
          <w:tcPr>
            <w:tcW w:w="5211" w:type="dxa"/>
            <w:shd w:val="clear" w:color="auto" w:fill="auto"/>
            <w:vAlign w:val="center"/>
          </w:tcPr>
          <w:p w:rsidR="00AB44EF" w:rsidRPr="00F33D8A" w:rsidRDefault="00AB44EF" w:rsidP="00FB2523">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majątkowe</w:t>
            </w:r>
          </w:p>
        </w:tc>
        <w:tc>
          <w:tcPr>
            <w:tcW w:w="1843" w:type="dxa"/>
            <w:shd w:val="clear" w:color="auto" w:fill="auto"/>
            <w:vAlign w:val="center"/>
          </w:tcPr>
          <w:p w:rsidR="00AB44EF" w:rsidRPr="00F33D8A" w:rsidRDefault="00AB44EF" w:rsidP="00FB2523">
            <w:pPr>
              <w:spacing w:before="120" w:after="120" w:line="300" w:lineRule="auto"/>
              <w:jc w:val="right"/>
              <w:rPr>
                <w:rFonts w:asciiTheme="minorHAnsi" w:hAnsiTheme="minorHAnsi" w:cstheme="minorHAnsi"/>
                <w:b/>
                <w:iCs/>
                <w:sz w:val="22"/>
                <w:szCs w:val="22"/>
              </w:rPr>
            </w:pPr>
            <w:r w:rsidRPr="00B03481">
              <w:rPr>
                <w:rFonts w:asciiTheme="minorHAnsi" w:eastAsiaTheme="minorEastAsia" w:hAnsiTheme="minorHAnsi" w:cstheme="minorHAnsi"/>
                <w:b/>
                <w:bCs/>
                <w:color w:val="000000"/>
                <w:sz w:val="22"/>
                <w:szCs w:val="22"/>
              </w:rPr>
              <w:t>550.000 zł</w:t>
            </w:r>
          </w:p>
        </w:tc>
      </w:tr>
      <w:tr w:rsidR="00AB44EF" w:rsidRPr="00F33D8A" w:rsidTr="00FB2523">
        <w:tc>
          <w:tcPr>
            <w:tcW w:w="5211" w:type="dxa"/>
            <w:shd w:val="clear" w:color="auto" w:fill="auto"/>
            <w:vAlign w:val="center"/>
          </w:tcPr>
          <w:p w:rsidR="00AB44EF" w:rsidRPr="00F33D8A" w:rsidRDefault="00AB44EF" w:rsidP="00FB2523">
            <w:pPr>
              <w:spacing w:before="120"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AB44EF" w:rsidRPr="00F33D8A" w:rsidRDefault="00AB44EF" w:rsidP="00FB2523">
            <w:pPr>
              <w:spacing w:before="120" w:after="120" w:line="300" w:lineRule="auto"/>
              <w:jc w:val="right"/>
              <w:rPr>
                <w:rFonts w:asciiTheme="minorHAnsi" w:hAnsiTheme="minorHAnsi" w:cstheme="minorHAnsi"/>
                <w:iCs/>
                <w:sz w:val="22"/>
                <w:szCs w:val="22"/>
              </w:rPr>
            </w:pPr>
          </w:p>
        </w:tc>
      </w:tr>
      <w:tr w:rsidR="00AB44EF" w:rsidRPr="00F33D8A" w:rsidTr="00FB2523">
        <w:tc>
          <w:tcPr>
            <w:tcW w:w="5211" w:type="dxa"/>
            <w:shd w:val="clear" w:color="auto" w:fill="auto"/>
            <w:vAlign w:val="center"/>
          </w:tcPr>
          <w:p w:rsidR="00AB44EF" w:rsidRPr="00F33D8A" w:rsidRDefault="00AB44EF" w:rsidP="00FB2523">
            <w:pPr>
              <w:autoSpaceDE w:val="0"/>
              <w:autoSpaceDN w:val="0"/>
              <w:adjustRightInd w:val="0"/>
              <w:spacing w:line="240" w:lineRule="auto"/>
              <w:ind w:left="888"/>
              <w:rPr>
                <w:rFonts w:asciiTheme="minorHAnsi" w:hAnsiTheme="minorHAnsi" w:cstheme="minorHAnsi"/>
                <w:iCs/>
                <w:sz w:val="22"/>
                <w:szCs w:val="22"/>
                <w:highlight w:val="cyan"/>
              </w:rPr>
            </w:pPr>
            <w:r w:rsidRPr="00B03481">
              <w:rPr>
                <w:rFonts w:asciiTheme="minorHAnsi" w:eastAsiaTheme="minorEastAsia" w:hAnsiTheme="minorHAnsi" w:cstheme="minorHAnsi"/>
                <w:color w:val="000000"/>
                <w:sz w:val="22"/>
                <w:szCs w:val="22"/>
              </w:rPr>
              <w:t xml:space="preserve">- wpływy z przekształcenia prawa użytkowania wieczystego w prawo </w:t>
            </w:r>
            <w:r w:rsidRPr="00B03481">
              <w:rPr>
                <w:rFonts w:ascii="Calibri" w:eastAsiaTheme="minorEastAsia" w:hAnsi="Calibri" w:cs="Calibri"/>
                <w:color w:val="000000"/>
                <w:sz w:val="22"/>
                <w:szCs w:val="22"/>
                <w14:ligatures w14:val="standardContextual"/>
              </w:rPr>
              <w:t>własności</w:t>
            </w:r>
          </w:p>
        </w:tc>
        <w:tc>
          <w:tcPr>
            <w:tcW w:w="1843" w:type="dxa"/>
            <w:shd w:val="clear" w:color="auto" w:fill="auto"/>
            <w:vAlign w:val="center"/>
          </w:tcPr>
          <w:p w:rsidR="00AB44EF" w:rsidRPr="00F33D8A" w:rsidRDefault="00AB44EF" w:rsidP="00FB2523">
            <w:pPr>
              <w:spacing w:line="300" w:lineRule="auto"/>
              <w:jc w:val="right"/>
              <w:rPr>
                <w:rFonts w:asciiTheme="minorHAnsi" w:hAnsiTheme="minorHAnsi" w:cstheme="minorHAnsi"/>
                <w:iCs/>
                <w:sz w:val="22"/>
                <w:szCs w:val="22"/>
                <w:highlight w:val="cyan"/>
              </w:rPr>
            </w:pPr>
            <w:r w:rsidRPr="00B03481">
              <w:rPr>
                <w:rFonts w:asciiTheme="minorHAnsi" w:eastAsiaTheme="minorEastAsia" w:hAnsiTheme="minorHAnsi" w:cstheme="minorHAnsi"/>
                <w:color w:val="000000"/>
                <w:sz w:val="22"/>
                <w:szCs w:val="22"/>
              </w:rPr>
              <w:t>550.000 zł</w:t>
            </w:r>
          </w:p>
        </w:tc>
      </w:tr>
      <w:tr w:rsidR="00AB44EF" w:rsidRPr="00F33D8A" w:rsidTr="00FB2523">
        <w:tc>
          <w:tcPr>
            <w:tcW w:w="5211" w:type="dxa"/>
            <w:shd w:val="clear" w:color="auto" w:fill="auto"/>
            <w:vAlign w:val="center"/>
          </w:tcPr>
          <w:p w:rsidR="00AB44EF" w:rsidRPr="00F33D8A" w:rsidRDefault="00AB44EF" w:rsidP="00FB2523">
            <w:pPr>
              <w:autoSpaceDE w:val="0"/>
              <w:autoSpaceDN w:val="0"/>
              <w:adjustRightInd w:val="0"/>
              <w:spacing w:before="120" w:after="120" w:line="300" w:lineRule="auto"/>
              <w:ind w:left="885" w:firstLine="1"/>
              <w:rPr>
                <w:rFonts w:asciiTheme="minorHAnsi" w:hAnsiTheme="minorHAnsi" w:cstheme="minorHAnsi"/>
                <w:iCs/>
                <w:sz w:val="22"/>
                <w:szCs w:val="22"/>
                <w:highlight w:val="cyan"/>
              </w:rPr>
            </w:pPr>
          </w:p>
        </w:tc>
        <w:tc>
          <w:tcPr>
            <w:tcW w:w="1843" w:type="dxa"/>
            <w:shd w:val="clear" w:color="auto" w:fill="auto"/>
            <w:vAlign w:val="center"/>
          </w:tcPr>
          <w:p w:rsidR="00AB44EF" w:rsidRPr="00F33D8A" w:rsidRDefault="00AB44EF" w:rsidP="00FB2523">
            <w:pPr>
              <w:spacing w:before="120" w:after="120" w:line="300" w:lineRule="auto"/>
              <w:jc w:val="right"/>
              <w:rPr>
                <w:rFonts w:asciiTheme="minorHAnsi" w:hAnsiTheme="minorHAnsi" w:cstheme="minorHAnsi"/>
                <w:iCs/>
                <w:sz w:val="22"/>
                <w:szCs w:val="22"/>
                <w:highlight w:val="cyan"/>
              </w:rPr>
            </w:pPr>
          </w:p>
        </w:tc>
      </w:tr>
      <w:tr w:rsidR="00AB44EF" w:rsidRPr="00F33D8A" w:rsidTr="00FB2523">
        <w:tc>
          <w:tcPr>
            <w:tcW w:w="5211" w:type="dxa"/>
            <w:shd w:val="clear" w:color="auto" w:fill="auto"/>
            <w:vAlign w:val="center"/>
          </w:tcPr>
          <w:p w:rsidR="00AB44EF" w:rsidRPr="00F33D8A" w:rsidRDefault="00AB44EF" w:rsidP="00FB252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Dochody gromadzone na wydzielonych rachunkach jednostek budżetowych</w:t>
            </w:r>
          </w:p>
          <w:p w:rsidR="00AB44EF" w:rsidRPr="00F33D8A" w:rsidRDefault="00AB44EF" w:rsidP="00FB2523">
            <w:pPr>
              <w:spacing w:before="120" w:after="120" w:line="24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(dotyczą m.in. wpłat od rodziców za wyżywienie </w:t>
            </w:r>
            <w:r w:rsidRPr="00F33D8A">
              <w:rPr>
                <w:rFonts w:asciiTheme="minorHAnsi" w:hAnsiTheme="minorHAnsi" w:cstheme="minorHAnsi"/>
                <w:iCs/>
                <w:sz w:val="22"/>
                <w:szCs w:val="22"/>
              </w:rPr>
              <w:br/>
              <w:t xml:space="preserve">oraz wpływów z najmu i dzierżawy pomieszczeń </w:t>
            </w:r>
            <w:r w:rsidRPr="00F33D8A">
              <w:rPr>
                <w:rFonts w:asciiTheme="minorHAnsi" w:hAnsiTheme="minorHAnsi" w:cstheme="minorHAnsi"/>
                <w:iCs/>
                <w:sz w:val="22"/>
                <w:szCs w:val="22"/>
              </w:rPr>
              <w:br/>
              <w:t>w placówkach oświatowych)</w:t>
            </w:r>
            <w:r w:rsidRPr="00F33D8A">
              <w:rPr>
                <w:rFonts w:asciiTheme="minorHAnsi" w:hAnsiTheme="minorHAnsi" w:cstheme="minorHAnsi"/>
                <w:b/>
                <w:iCs/>
                <w:sz w:val="22"/>
                <w:szCs w:val="22"/>
              </w:rPr>
              <w:t xml:space="preserve">  </w:t>
            </w:r>
          </w:p>
        </w:tc>
        <w:tc>
          <w:tcPr>
            <w:tcW w:w="1843" w:type="dxa"/>
            <w:shd w:val="clear" w:color="auto" w:fill="auto"/>
          </w:tcPr>
          <w:p w:rsidR="00AB44EF" w:rsidRPr="00F33D8A" w:rsidRDefault="00AB44EF" w:rsidP="00FB2523">
            <w:pPr>
              <w:spacing w:before="120" w:after="120" w:line="300" w:lineRule="auto"/>
              <w:jc w:val="right"/>
              <w:rPr>
                <w:rFonts w:asciiTheme="minorHAnsi" w:hAnsiTheme="minorHAnsi" w:cstheme="minorHAnsi"/>
                <w:b/>
                <w:iCs/>
                <w:sz w:val="22"/>
                <w:szCs w:val="22"/>
              </w:rPr>
            </w:pPr>
            <w:r w:rsidRPr="00B03481">
              <w:rPr>
                <w:rFonts w:asciiTheme="minorHAnsi" w:eastAsiaTheme="minorEastAsia" w:hAnsiTheme="minorHAnsi" w:cstheme="minorHAnsi"/>
                <w:b/>
                <w:bCs/>
                <w:color w:val="000000"/>
                <w:sz w:val="22"/>
                <w:szCs w:val="22"/>
              </w:rPr>
              <w:t>49.872.685 zł</w:t>
            </w:r>
          </w:p>
        </w:tc>
      </w:tr>
    </w:tbl>
    <w:p w:rsidR="00AB44EF" w:rsidRPr="00F33D8A" w:rsidRDefault="00AB44EF" w:rsidP="00AB44E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AB44EF" w:rsidRPr="00F33D8A" w:rsidRDefault="00AB44EF" w:rsidP="00AB44EF">
      <w:pPr>
        <w:spacing w:before="120" w:after="120" w:line="300" w:lineRule="auto"/>
        <w:ind w:left="567" w:hanging="567"/>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1.3   Rozdysponowanie środków przez dzielnicę </w:t>
      </w:r>
      <w:r w:rsidRPr="00B03481">
        <w:rPr>
          <w:rFonts w:asciiTheme="minorHAnsi" w:eastAsiaTheme="minorEastAsia" w:hAnsiTheme="minorHAnsi" w:cstheme="minorHAnsi"/>
          <w:b/>
          <w:bCs/>
          <w:color w:val="000000"/>
          <w:sz w:val="22"/>
          <w:szCs w:val="22"/>
        </w:rPr>
        <w:t>Praga-Południe</w:t>
      </w:r>
      <w:r w:rsidRPr="00F33D8A">
        <w:rPr>
          <w:rFonts w:asciiTheme="minorHAnsi" w:hAnsiTheme="minorHAnsi" w:cstheme="minorHAnsi"/>
          <w:b/>
          <w:iCs/>
          <w:sz w:val="22"/>
          <w:szCs w:val="22"/>
        </w:rPr>
        <w:t xml:space="preserve"> w załączniku dzielnicowym</w:t>
      </w:r>
    </w:p>
    <w:p w:rsidR="00AB44EF" w:rsidRPr="00F33D8A" w:rsidRDefault="00AB44EF" w:rsidP="00AB44EF">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Podziału środków na zadania w załączniku Dzielnicy na 2024 r. dokonano na podstawie propozycji Zarządu Dzielnicy.</w:t>
      </w:r>
    </w:p>
    <w:p w:rsidR="00AB44EF" w:rsidRPr="00F33D8A"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B03481">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na 2024 r. w układzie klasyfikacji budżetowej wg działów:</w:t>
      </w:r>
    </w:p>
    <w:p w:rsidR="00AB44EF" w:rsidRPr="00F33D8A" w:rsidRDefault="00AB44EF" w:rsidP="00AB44EF">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816600" cy="3086100"/>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6600" cy="3086100"/>
                    </a:xfrm>
                    <a:prstGeom prst="rect">
                      <a:avLst/>
                    </a:prstGeom>
                    <a:noFill/>
                    <a:ln>
                      <a:noFill/>
                    </a:ln>
                  </pic:spPr>
                </pic:pic>
              </a:graphicData>
            </a:graphic>
          </wp:inline>
        </w:drawing>
      </w:r>
    </w:p>
    <w:p w:rsidR="00AB44EF" w:rsidRPr="00F33D8A"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B03481">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na 2024 r. w układzie zadaniowym wg sfer:</w:t>
      </w:r>
    </w:p>
    <w:p w:rsidR="00AB44EF" w:rsidRPr="00F33D8A" w:rsidRDefault="00AB44EF" w:rsidP="00AB44EF">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65800" cy="2311400"/>
            <wp:effectExtent l="0" t="0" r="635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5800" cy="2311400"/>
                    </a:xfrm>
                    <a:prstGeom prst="rect">
                      <a:avLst/>
                    </a:prstGeom>
                    <a:noFill/>
                    <a:ln>
                      <a:noFill/>
                    </a:ln>
                  </pic:spPr>
                </pic:pic>
              </a:graphicData>
            </a:graphic>
          </wp:inline>
        </w:drawing>
      </w:r>
    </w:p>
    <w:p w:rsidR="00AB44EF" w:rsidRPr="00F33D8A" w:rsidRDefault="00AB44EF" w:rsidP="00AB44E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AB44EF" w:rsidRPr="00F33D8A" w:rsidRDefault="00AB44EF" w:rsidP="00AB44EF">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2.   </w:t>
      </w:r>
      <w:r>
        <w:rPr>
          <w:rFonts w:asciiTheme="minorHAnsi" w:hAnsiTheme="minorHAnsi" w:cstheme="minorHAnsi"/>
          <w:b/>
          <w:iCs/>
          <w:sz w:val="22"/>
          <w:szCs w:val="22"/>
        </w:rPr>
        <w:t>Wstępne z</w:t>
      </w:r>
      <w:r w:rsidRPr="00F33D8A">
        <w:rPr>
          <w:rFonts w:asciiTheme="minorHAnsi" w:hAnsiTheme="minorHAnsi" w:cstheme="minorHAnsi"/>
          <w:b/>
          <w:iCs/>
          <w:sz w:val="22"/>
          <w:szCs w:val="22"/>
        </w:rPr>
        <w:t>ałączniki dzielnicowe do projektu budżetu m.st. Warszawy na 2024</w:t>
      </w:r>
      <w:r>
        <w:rPr>
          <w:rFonts w:asciiTheme="minorHAnsi" w:hAnsiTheme="minorHAnsi" w:cstheme="minorHAnsi"/>
          <w:b/>
          <w:iCs/>
          <w:sz w:val="22"/>
          <w:szCs w:val="22"/>
        </w:rPr>
        <w:t xml:space="preserve"> r. a ogólne  </w:t>
      </w:r>
      <w:r>
        <w:rPr>
          <w:rFonts w:asciiTheme="minorHAnsi" w:hAnsiTheme="minorHAnsi" w:cstheme="minorHAnsi"/>
          <w:b/>
          <w:iCs/>
          <w:sz w:val="22"/>
          <w:szCs w:val="22"/>
        </w:rPr>
        <w:br/>
        <w:t xml:space="preserve"> założenia </w:t>
      </w:r>
      <w:r w:rsidRPr="00F33D8A">
        <w:rPr>
          <w:rFonts w:asciiTheme="minorHAnsi" w:hAnsiTheme="minorHAnsi" w:cstheme="minorHAnsi"/>
          <w:b/>
          <w:iCs/>
          <w:sz w:val="22"/>
          <w:szCs w:val="22"/>
        </w:rPr>
        <w:t>polityki budżetowej Miasta</w:t>
      </w:r>
    </w:p>
    <w:p w:rsidR="00AB44EF" w:rsidRDefault="00AB44EF" w:rsidP="00AB44EF">
      <w:pPr>
        <w:tabs>
          <w:tab w:val="left" w:pos="567"/>
        </w:tabs>
        <w:spacing w:before="120" w:after="120" w:line="300" w:lineRule="auto"/>
        <w:ind w:firstLine="567"/>
        <w:rPr>
          <w:rFonts w:ascii="Calibri" w:hAnsi="Calibri" w:cs="Calibri"/>
          <w:sz w:val="22"/>
          <w:szCs w:val="22"/>
        </w:rPr>
      </w:pPr>
      <w:r w:rsidRPr="00500A78">
        <w:rPr>
          <w:rFonts w:ascii="Calibri" w:hAnsi="Calibri" w:cs="Calibri"/>
          <w:b/>
          <w:sz w:val="22"/>
          <w:szCs w:val="22"/>
        </w:rPr>
        <w:t xml:space="preserve">Wstępne załączniki dzielnicowe do projektu budżetu m.st. Warszawy na 2024 r. zostały opracowane w oparciu o przewidywane możliwości finansowe Miasta w 2024 r., które </w:t>
      </w:r>
      <w:r>
        <w:rPr>
          <w:rFonts w:ascii="Calibri" w:hAnsi="Calibri" w:cs="Calibri"/>
          <w:b/>
          <w:sz w:val="22"/>
          <w:szCs w:val="22"/>
        </w:rPr>
        <w:br/>
      </w:r>
      <w:r w:rsidRPr="00500A78">
        <w:rPr>
          <w:rFonts w:ascii="Calibri" w:hAnsi="Calibri" w:cs="Calibri"/>
          <w:b/>
          <w:sz w:val="22"/>
          <w:szCs w:val="22"/>
        </w:rPr>
        <w:t xml:space="preserve">w szczególności są zdeterminowane negatywnymi dla dochodów Miasta skutkami zmian </w:t>
      </w:r>
      <w:r>
        <w:rPr>
          <w:rFonts w:ascii="Calibri" w:hAnsi="Calibri" w:cs="Calibri"/>
          <w:b/>
          <w:sz w:val="22"/>
          <w:szCs w:val="22"/>
        </w:rPr>
        <w:br/>
      </w:r>
      <w:r w:rsidRPr="00500A78">
        <w:rPr>
          <w:rFonts w:ascii="Calibri" w:hAnsi="Calibri" w:cs="Calibri"/>
          <w:b/>
          <w:sz w:val="22"/>
          <w:szCs w:val="22"/>
        </w:rPr>
        <w:t xml:space="preserve">w podatku dochodowym od osób fizycznych PIT obowiązującymi od 2022 r. wprowadzonymi </w:t>
      </w:r>
      <w:r>
        <w:rPr>
          <w:rFonts w:ascii="Calibri" w:hAnsi="Calibri" w:cs="Calibri"/>
          <w:b/>
          <w:sz w:val="22"/>
          <w:szCs w:val="22"/>
        </w:rPr>
        <w:br/>
      </w:r>
      <w:r w:rsidRPr="00500A78">
        <w:rPr>
          <w:rFonts w:ascii="Calibri" w:hAnsi="Calibri" w:cs="Calibri"/>
          <w:b/>
          <w:sz w:val="22"/>
          <w:szCs w:val="22"/>
        </w:rPr>
        <w:t>z inicjatywy rządowej w ramach pakietu rozwiązań</w:t>
      </w:r>
      <w:r>
        <w:rPr>
          <w:rFonts w:ascii="Calibri" w:hAnsi="Calibri" w:cs="Calibri"/>
          <w:b/>
          <w:sz w:val="22"/>
          <w:szCs w:val="22"/>
        </w:rPr>
        <w:t xml:space="preserve"> prawnych zwanych Polskim Ładem</w:t>
      </w:r>
      <w:r w:rsidRPr="00500A78">
        <w:rPr>
          <w:rFonts w:ascii="Calibri" w:hAnsi="Calibri" w:cs="Calibri"/>
          <w:b/>
          <w:sz w:val="22"/>
          <w:szCs w:val="22"/>
        </w:rPr>
        <w:t>.</w:t>
      </w:r>
      <w:r w:rsidRPr="000F33B8">
        <w:rPr>
          <w:rFonts w:ascii="Calibri" w:hAnsi="Calibri" w:cs="Calibri"/>
          <w:sz w:val="22"/>
          <w:szCs w:val="22"/>
        </w:rPr>
        <w:t xml:space="preserve"> Jak się szacuje w konsekwencji Polskiego Ładu m.st. Warszawa w latach 2022-2023 zostało pozbawione dochodów z PIT rzędu </w:t>
      </w:r>
      <w:r w:rsidRPr="000F33B8">
        <w:rPr>
          <w:rFonts w:ascii="Calibri" w:hAnsi="Calibri" w:cs="Calibri"/>
          <w:b/>
          <w:sz w:val="22"/>
          <w:szCs w:val="22"/>
        </w:rPr>
        <w:t>5,2 mld zł</w:t>
      </w:r>
      <w:r w:rsidRPr="000F33B8">
        <w:rPr>
          <w:rFonts w:ascii="Calibri" w:hAnsi="Calibri" w:cs="Calibri"/>
          <w:sz w:val="22"/>
          <w:szCs w:val="22"/>
        </w:rPr>
        <w:t xml:space="preserve"> przy rekompensatach na łączną kwotę niecałych </w:t>
      </w:r>
      <w:r w:rsidRPr="000F33B8">
        <w:rPr>
          <w:rFonts w:ascii="Calibri" w:hAnsi="Calibri" w:cs="Calibri"/>
          <w:b/>
          <w:sz w:val="22"/>
          <w:szCs w:val="22"/>
        </w:rPr>
        <w:t>1,5 mld zł</w:t>
      </w:r>
      <w:r w:rsidRPr="000F33B8">
        <w:rPr>
          <w:rFonts w:ascii="Calibri" w:hAnsi="Calibri" w:cs="Calibri"/>
          <w:sz w:val="22"/>
          <w:szCs w:val="22"/>
        </w:rPr>
        <w:t xml:space="preserve">, </w:t>
      </w:r>
      <w:r>
        <w:rPr>
          <w:rFonts w:ascii="Calibri" w:hAnsi="Calibri" w:cs="Calibri"/>
          <w:sz w:val="22"/>
          <w:szCs w:val="22"/>
        </w:rPr>
        <w:br/>
      </w:r>
      <w:r w:rsidRPr="000F33B8">
        <w:rPr>
          <w:rFonts w:ascii="Calibri" w:hAnsi="Calibri" w:cs="Calibri"/>
          <w:sz w:val="22"/>
          <w:szCs w:val="22"/>
        </w:rPr>
        <w:t xml:space="preserve">co oznacza zaledwie </w:t>
      </w:r>
      <w:r w:rsidRPr="000F33B8">
        <w:rPr>
          <w:rFonts w:ascii="Calibri" w:hAnsi="Calibri" w:cs="Calibri"/>
          <w:b/>
          <w:sz w:val="22"/>
          <w:szCs w:val="22"/>
        </w:rPr>
        <w:t>28,5%</w:t>
      </w:r>
      <w:r w:rsidRPr="000F33B8">
        <w:rPr>
          <w:rFonts w:ascii="Calibri" w:hAnsi="Calibri" w:cs="Calibri"/>
          <w:sz w:val="22"/>
          <w:szCs w:val="22"/>
        </w:rPr>
        <w:t xml:space="preserve"> poziom substytucji utraty dochodów i w rezultacie ograniczenie dochodów Miasta o </w:t>
      </w:r>
      <w:r w:rsidRPr="000F33B8">
        <w:rPr>
          <w:rFonts w:ascii="Calibri" w:hAnsi="Calibri" w:cs="Calibri"/>
          <w:b/>
          <w:sz w:val="22"/>
          <w:szCs w:val="22"/>
        </w:rPr>
        <w:t>3,7 mld zł</w:t>
      </w:r>
      <w:r w:rsidRPr="000F33B8">
        <w:rPr>
          <w:rFonts w:ascii="Calibri" w:hAnsi="Calibri" w:cs="Calibri"/>
          <w:sz w:val="22"/>
          <w:szCs w:val="22"/>
        </w:rPr>
        <w:t xml:space="preserve"> </w:t>
      </w:r>
      <w:r>
        <w:rPr>
          <w:rFonts w:ascii="Calibri" w:hAnsi="Calibri" w:cs="Calibri"/>
          <w:sz w:val="22"/>
          <w:szCs w:val="22"/>
        </w:rPr>
        <w:t>dla lat</w:t>
      </w:r>
      <w:r w:rsidRPr="000F33B8">
        <w:rPr>
          <w:rFonts w:ascii="Calibri" w:hAnsi="Calibri" w:cs="Calibri"/>
          <w:sz w:val="22"/>
          <w:szCs w:val="22"/>
        </w:rPr>
        <w:t xml:space="preserve"> 2022-2023</w:t>
      </w:r>
      <w:r>
        <w:rPr>
          <w:rFonts w:ascii="Calibri" w:hAnsi="Calibri" w:cs="Calibri"/>
          <w:sz w:val="22"/>
          <w:szCs w:val="22"/>
        </w:rPr>
        <w:t>, przy czym te negatywne skutki dotyczyć będą również budżetów kolejnych lat. N</w:t>
      </w:r>
      <w:r w:rsidRPr="000F33B8">
        <w:rPr>
          <w:rFonts w:ascii="Calibri" w:hAnsi="Calibri" w:cs="Calibri"/>
          <w:sz w:val="22"/>
          <w:szCs w:val="22"/>
        </w:rPr>
        <w:t xml:space="preserve">a podstawie aktualnej prognozy makroekonomicznej Ministerstwa Finansów przedstawionej w projekcie budżetu państwa na 2024 r. szacuje się, że ubytek dochodów </w:t>
      </w:r>
      <w:r>
        <w:rPr>
          <w:rFonts w:ascii="Calibri" w:hAnsi="Calibri" w:cs="Calibri"/>
          <w:sz w:val="22"/>
          <w:szCs w:val="22"/>
        </w:rPr>
        <w:br/>
      </w:r>
      <w:r w:rsidRPr="000F33B8">
        <w:rPr>
          <w:rFonts w:ascii="Calibri" w:hAnsi="Calibri" w:cs="Calibri"/>
          <w:sz w:val="22"/>
          <w:szCs w:val="22"/>
        </w:rPr>
        <w:t xml:space="preserve">m.st. Warszawy z PIT w 2024 r. spowodowany przepisami Polskiego Ładu wyniesie </w:t>
      </w:r>
      <w:r w:rsidRPr="000F33B8">
        <w:rPr>
          <w:rFonts w:ascii="Calibri" w:hAnsi="Calibri" w:cs="Calibri"/>
          <w:b/>
          <w:sz w:val="22"/>
          <w:szCs w:val="22"/>
        </w:rPr>
        <w:t>1,9 mld zł</w:t>
      </w:r>
      <w:r>
        <w:rPr>
          <w:rFonts w:ascii="Calibri" w:hAnsi="Calibri" w:cs="Calibri"/>
          <w:sz w:val="22"/>
          <w:szCs w:val="22"/>
        </w:rPr>
        <w:t xml:space="preserve"> </w:t>
      </w:r>
      <w:r>
        <w:rPr>
          <w:rFonts w:ascii="Calibri" w:hAnsi="Calibri" w:cs="Calibri"/>
          <w:sz w:val="22"/>
          <w:szCs w:val="22"/>
        </w:rPr>
        <w:br/>
        <w:t>w stosunku do sytuacji gdyby takich zmian nie wprowadzono</w:t>
      </w:r>
      <w:r w:rsidRPr="000F33B8">
        <w:rPr>
          <w:rFonts w:ascii="Calibri" w:hAnsi="Calibri" w:cs="Calibri"/>
          <w:sz w:val="22"/>
          <w:szCs w:val="22"/>
        </w:rPr>
        <w:t>.</w:t>
      </w:r>
      <w:r>
        <w:rPr>
          <w:rFonts w:ascii="Calibri" w:hAnsi="Calibri" w:cs="Calibri"/>
          <w:sz w:val="22"/>
          <w:szCs w:val="22"/>
        </w:rPr>
        <w:t xml:space="preserve"> N</w:t>
      </w:r>
      <w:r w:rsidRPr="000F33B8">
        <w:rPr>
          <w:rFonts w:ascii="Calibri" w:hAnsi="Calibri" w:cs="Calibri"/>
          <w:sz w:val="22"/>
          <w:szCs w:val="22"/>
        </w:rPr>
        <w:t xml:space="preserve">egatywne dla dochodów </w:t>
      </w:r>
      <w:r>
        <w:rPr>
          <w:rFonts w:ascii="Calibri" w:hAnsi="Calibri" w:cs="Calibri"/>
          <w:sz w:val="22"/>
          <w:szCs w:val="22"/>
        </w:rPr>
        <w:br/>
        <w:t>m.st. Warszawy</w:t>
      </w:r>
      <w:r w:rsidRPr="000F33B8">
        <w:rPr>
          <w:rFonts w:ascii="Calibri" w:hAnsi="Calibri" w:cs="Calibri"/>
          <w:sz w:val="22"/>
          <w:szCs w:val="22"/>
        </w:rPr>
        <w:t xml:space="preserve"> skutki Polskiego Ładu nałożyły się na wcześniej wdrożone zmiany prawne w PIT ograniczające dochody Miasta</w:t>
      </w:r>
      <w:r>
        <w:rPr>
          <w:rFonts w:ascii="Calibri" w:hAnsi="Calibri" w:cs="Calibri"/>
          <w:sz w:val="22"/>
          <w:szCs w:val="22"/>
        </w:rPr>
        <w:t>, tj. preferencje dla formy zryczałtowanej podatku, w której</w:t>
      </w:r>
      <w:r w:rsidRPr="007E6128">
        <w:rPr>
          <w:rFonts w:ascii="Calibri" w:hAnsi="Calibri" w:cs="Calibri"/>
          <w:sz w:val="22"/>
          <w:szCs w:val="22"/>
        </w:rPr>
        <w:t xml:space="preserve"> JST nie partycypują</w:t>
      </w:r>
      <w:r>
        <w:rPr>
          <w:rFonts w:ascii="Calibri" w:hAnsi="Calibri" w:cs="Calibri"/>
          <w:sz w:val="22"/>
          <w:szCs w:val="22"/>
        </w:rPr>
        <w:t xml:space="preserve"> oraz tzw. 5 Kaczyńskiego, których negatywny skutek dla dochodów Miasta szacuje się na </w:t>
      </w:r>
      <w:r w:rsidRPr="00517399">
        <w:rPr>
          <w:rFonts w:ascii="Calibri" w:hAnsi="Calibri" w:cs="Calibri"/>
          <w:b/>
          <w:sz w:val="22"/>
          <w:szCs w:val="22"/>
        </w:rPr>
        <w:t>1,5 mld zł</w:t>
      </w:r>
      <w:r>
        <w:rPr>
          <w:rFonts w:ascii="Calibri" w:hAnsi="Calibri" w:cs="Calibri"/>
          <w:sz w:val="22"/>
          <w:szCs w:val="22"/>
        </w:rPr>
        <w:t xml:space="preserve"> rocznie. Łącznie negatywne dla dochodów m.st. Warszawy z PIT skutki zmian prawnych dla 2024 r. wynoszą </w:t>
      </w:r>
      <w:r w:rsidRPr="00405CA7">
        <w:rPr>
          <w:rFonts w:ascii="Calibri" w:hAnsi="Calibri" w:cs="Calibri"/>
          <w:b/>
          <w:sz w:val="22"/>
          <w:szCs w:val="22"/>
        </w:rPr>
        <w:t>3,4 mld zł</w:t>
      </w:r>
      <w:r>
        <w:rPr>
          <w:rFonts w:ascii="Calibri" w:hAnsi="Calibri" w:cs="Calibri"/>
          <w:sz w:val="22"/>
          <w:szCs w:val="22"/>
        </w:rPr>
        <w:t>. Jednocześnie w</w:t>
      </w:r>
      <w:r w:rsidRPr="000F33B8">
        <w:rPr>
          <w:rFonts w:ascii="Calibri" w:hAnsi="Calibri" w:cs="Calibri"/>
          <w:sz w:val="22"/>
          <w:szCs w:val="22"/>
        </w:rPr>
        <w:t xml:space="preserve"> świetle przepisów projektu tzw. ustawy okołobudżetowej na 2024 r. </w:t>
      </w:r>
      <w:r>
        <w:rPr>
          <w:rFonts w:ascii="Calibri" w:hAnsi="Calibri" w:cs="Calibri"/>
          <w:sz w:val="22"/>
          <w:szCs w:val="22"/>
        </w:rPr>
        <w:t xml:space="preserve">samorządy w 2024 r. mają zostać pozbawione rekompensaty ograniczenia dochodów z PIT mającej formę subwencji rozwojowej. W 2024 r. w stosunku do 2023 r. radykalnie wzrośnie obciążenie budżetu m.st. Warszawy obowiązkową wpłatą do budżetu państwa z tytułu </w:t>
      </w:r>
      <w:r>
        <w:rPr>
          <w:rFonts w:ascii="Calibri" w:hAnsi="Calibri" w:cs="Calibri"/>
          <w:sz w:val="22"/>
          <w:szCs w:val="22"/>
        </w:rPr>
        <w:br/>
        <w:t xml:space="preserve">tzw. Janosikowego, której wysokość wzrośnie z </w:t>
      </w:r>
      <w:r w:rsidRPr="002E356F">
        <w:rPr>
          <w:rFonts w:ascii="Calibri" w:hAnsi="Calibri" w:cs="Calibri"/>
          <w:b/>
          <w:sz w:val="22"/>
          <w:szCs w:val="22"/>
        </w:rPr>
        <w:t>1,4 mld zł</w:t>
      </w:r>
      <w:r>
        <w:rPr>
          <w:rFonts w:ascii="Calibri" w:hAnsi="Calibri" w:cs="Calibri"/>
          <w:sz w:val="22"/>
          <w:szCs w:val="22"/>
        </w:rPr>
        <w:t xml:space="preserve"> do </w:t>
      </w:r>
      <w:r w:rsidRPr="002E356F">
        <w:rPr>
          <w:rFonts w:ascii="Calibri" w:hAnsi="Calibri" w:cs="Calibri"/>
          <w:b/>
          <w:sz w:val="22"/>
          <w:szCs w:val="22"/>
        </w:rPr>
        <w:t>2,1 mld zł</w:t>
      </w:r>
      <w:r>
        <w:rPr>
          <w:rFonts w:ascii="Calibri" w:hAnsi="Calibri" w:cs="Calibri"/>
          <w:sz w:val="22"/>
          <w:szCs w:val="22"/>
        </w:rPr>
        <w:t>. Wzrost kwoty wpłaty sięgnie blisko 50%</w:t>
      </w:r>
      <w:r w:rsidRPr="007E6128">
        <w:rPr>
          <w:rFonts w:ascii="Calibri" w:hAnsi="Calibri" w:cs="Calibri"/>
          <w:sz w:val="22"/>
          <w:szCs w:val="22"/>
        </w:rPr>
        <w:t>.</w:t>
      </w:r>
    </w:p>
    <w:p w:rsidR="00AB44EF" w:rsidRDefault="00AB44EF" w:rsidP="00AB44EF">
      <w:pPr>
        <w:spacing w:before="120" w:after="120" w:line="300" w:lineRule="auto"/>
        <w:ind w:firstLine="567"/>
        <w:rPr>
          <w:rFonts w:ascii="Calibri" w:hAnsi="Calibri" w:cs="Calibri"/>
          <w:sz w:val="22"/>
          <w:szCs w:val="22"/>
        </w:rPr>
      </w:pPr>
      <w:r>
        <w:rPr>
          <w:rFonts w:ascii="Calibri" w:hAnsi="Calibri" w:cs="Calibri"/>
          <w:sz w:val="22"/>
          <w:szCs w:val="22"/>
        </w:rPr>
        <w:t xml:space="preserve">Szacuje się, że dla zapewnienia sfinansowania podstawowego zakresu obligatoryjnych zadań </w:t>
      </w:r>
      <w:r>
        <w:rPr>
          <w:rFonts w:ascii="Calibri" w:hAnsi="Calibri" w:cs="Calibri"/>
          <w:sz w:val="22"/>
          <w:szCs w:val="22"/>
        </w:rPr>
        <w:br/>
        <w:t xml:space="preserve">m.st. Warszawy, w tym kontynuacji programu inwestycyjnego, niezbędny poziom wydatków </w:t>
      </w:r>
      <w:r>
        <w:rPr>
          <w:rFonts w:ascii="Calibri" w:hAnsi="Calibri" w:cs="Calibri"/>
          <w:sz w:val="22"/>
          <w:szCs w:val="22"/>
        </w:rPr>
        <w:br/>
        <w:t xml:space="preserve">w 2024 r. powinien wynieść </w:t>
      </w:r>
      <w:r w:rsidRPr="00E30DC7">
        <w:rPr>
          <w:rFonts w:ascii="Calibri" w:hAnsi="Calibri" w:cs="Calibri"/>
          <w:b/>
          <w:sz w:val="22"/>
          <w:szCs w:val="22"/>
        </w:rPr>
        <w:t>27,1 mld zł</w:t>
      </w:r>
      <w:r>
        <w:rPr>
          <w:rFonts w:ascii="Calibri" w:hAnsi="Calibri" w:cs="Calibri"/>
          <w:sz w:val="22"/>
          <w:szCs w:val="22"/>
        </w:rPr>
        <w:t xml:space="preserve">. Niestety w związku ze znaczącym ograniczeniem dochodów </w:t>
      </w:r>
      <w:r>
        <w:rPr>
          <w:rFonts w:ascii="Calibri" w:hAnsi="Calibri" w:cs="Calibri"/>
          <w:sz w:val="22"/>
          <w:szCs w:val="22"/>
        </w:rPr>
        <w:br/>
        <w:t xml:space="preserve">z PIT na skutek zmian prawnych bez adekwatnych rekompensat dochody budżetowe w 2024 r. będą znacznie niższe, co w rezultacie spowoduje wystąpienie w 2024 r. </w:t>
      </w:r>
      <w:r w:rsidRPr="001D05DE">
        <w:rPr>
          <w:rFonts w:ascii="Calibri" w:hAnsi="Calibri" w:cs="Calibri"/>
          <w:b/>
          <w:sz w:val="22"/>
          <w:szCs w:val="22"/>
        </w:rPr>
        <w:t>deficytu budżetowego</w:t>
      </w:r>
      <w:r>
        <w:rPr>
          <w:rFonts w:ascii="Calibri" w:hAnsi="Calibri" w:cs="Calibri"/>
          <w:sz w:val="22"/>
          <w:szCs w:val="22"/>
        </w:rPr>
        <w:t xml:space="preserve"> rzędu </w:t>
      </w:r>
      <w:r>
        <w:rPr>
          <w:rFonts w:ascii="Calibri" w:hAnsi="Calibri" w:cs="Calibri"/>
          <w:sz w:val="22"/>
          <w:szCs w:val="22"/>
        </w:rPr>
        <w:br/>
      </w:r>
      <w:r>
        <w:rPr>
          <w:rFonts w:ascii="Calibri" w:hAnsi="Calibri" w:cs="Calibri"/>
          <w:b/>
          <w:sz w:val="22"/>
          <w:szCs w:val="22"/>
        </w:rPr>
        <w:t>3,6 mld zł</w:t>
      </w:r>
      <w:r>
        <w:rPr>
          <w:rFonts w:ascii="Calibri" w:hAnsi="Calibri" w:cs="Calibri"/>
          <w:sz w:val="22"/>
          <w:szCs w:val="22"/>
        </w:rPr>
        <w:t>. W konsekwencji w celu</w:t>
      </w:r>
      <w:r w:rsidRPr="007E6128">
        <w:rPr>
          <w:rFonts w:ascii="Calibri" w:hAnsi="Calibri" w:cs="Calibri"/>
          <w:sz w:val="22"/>
          <w:szCs w:val="22"/>
        </w:rPr>
        <w:t xml:space="preserve"> utrzymania </w:t>
      </w:r>
      <w:r>
        <w:rPr>
          <w:rFonts w:ascii="Calibri" w:hAnsi="Calibri" w:cs="Calibri"/>
          <w:sz w:val="22"/>
          <w:szCs w:val="22"/>
        </w:rPr>
        <w:t>w 2024 r.</w:t>
      </w:r>
      <w:r w:rsidRPr="007E6128">
        <w:rPr>
          <w:rFonts w:ascii="Calibri" w:hAnsi="Calibri" w:cs="Calibri"/>
          <w:sz w:val="22"/>
          <w:szCs w:val="22"/>
        </w:rPr>
        <w:t xml:space="preserve"> </w:t>
      </w:r>
      <w:r>
        <w:rPr>
          <w:rFonts w:ascii="Calibri" w:hAnsi="Calibri" w:cs="Calibri"/>
          <w:sz w:val="22"/>
          <w:szCs w:val="22"/>
        </w:rPr>
        <w:t>zdolności m.st. Warszawy do pełnienia swoich ustawowych funkcji oraz</w:t>
      </w:r>
      <w:r w:rsidRPr="007E6128">
        <w:rPr>
          <w:rFonts w:ascii="Calibri" w:hAnsi="Calibri" w:cs="Calibri"/>
          <w:sz w:val="22"/>
          <w:szCs w:val="22"/>
        </w:rPr>
        <w:t xml:space="preserve"> </w:t>
      </w:r>
      <w:r>
        <w:rPr>
          <w:rFonts w:ascii="Calibri" w:hAnsi="Calibri" w:cs="Calibri"/>
          <w:sz w:val="22"/>
          <w:szCs w:val="22"/>
        </w:rPr>
        <w:t xml:space="preserve">dla </w:t>
      </w:r>
      <w:r w:rsidRPr="007E6128">
        <w:rPr>
          <w:rFonts w:ascii="Calibri" w:hAnsi="Calibri" w:cs="Calibri"/>
          <w:sz w:val="22"/>
          <w:szCs w:val="22"/>
        </w:rPr>
        <w:t>zachowania dotychczasowego programu inwestycyjnego konieczne będzie zaciągnięcie w 2024 r</w:t>
      </w:r>
      <w:r>
        <w:rPr>
          <w:rFonts w:ascii="Calibri" w:hAnsi="Calibri" w:cs="Calibri"/>
          <w:sz w:val="22"/>
          <w:szCs w:val="22"/>
        </w:rPr>
        <w:t>.</w:t>
      </w:r>
      <w:r w:rsidRPr="007E6128">
        <w:rPr>
          <w:rFonts w:ascii="Calibri" w:hAnsi="Calibri" w:cs="Calibri"/>
          <w:sz w:val="22"/>
          <w:szCs w:val="22"/>
        </w:rPr>
        <w:t xml:space="preserve"> nowego długu w kwocie szacowanej obecnie na </w:t>
      </w:r>
      <w:r>
        <w:rPr>
          <w:rFonts w:ascii="Calibri" w:hAnsi="Calibri" w:cs="Calibri"/>
          <w:b/>
          <w:sz w:val="22"/>
          <w:szCs w:val="22"/>
        </w:rPr>
        <w:t>3,4</w:t>
      </w:r>
      <w:r w:rsidRPr="007E6128">
        <w:rPr>
          <w:rFonts w:ascii="Calibri" w:hAnsi="Calibri" w:cs="Calibri"/>
          <w:b/>
          <w:sz w:val="22"/>
          <w:szCs w:val="22"/>
        </w:rPr>
        <w:t xml:space="preserve"> mld zł</w:t>
      </w:r>
      <w:r>
        <w:rPr>
          <w:rFonts w:ascii="Calibri" w:hAnsi="Calibri" w:cs="Calibri"/>
          <w:sz w:val="22"/>
          <w:szCs w:val="22"/>
        </w:rPr>
        <w:t>. N</w:t>
      </w:r>
      <w:r w:rsidRPr="007E6128">
        <w:rPr>
          <w:rFonts w:ascii="Calibri" w:hAnsi="Calibri" w:cs="Calibri"/>
          <w:sz w:val="22"/>
          <w:szCs w:val="22"/>
        </w:rPr>
        <w:t xml:space="preserve">ie będzie </w:t>
      </w:r>
      <w:r>
        <w:rPr>
          <w:rFonts w:ascii="Calibri" w:hAnsi="Calibri" w:cs="Calibri"/>
          <w:sz w:val="22"/>
          <w:szCs w:val="22"/>
        </w:rPr>
        <w:t xml:space="preserve">także </w:t>
      </w:r>
      <w:r w:rsidRPr="007E6128">
        <w:rPr>
          <w:rFonts w:ascii="Calibri" w:hAnsi="Calibri" w:cs="Calibri"/>
          <w:sz w:val="22"/>
          <w:szCs w:val="22"/>
        </w:rPr>
        <w:t xml:space="preserve">możliwości doprowadzenia do równowagi wydatków bieżących z dochodami bieżącymi. Planowany jest </w:t>
      </w:r>
      <w:r w:rsidRPr="007E6128">
        <w:rPr>
          <w:rFonts w:ascii="Calibri" w:hAnsi="Calibri" w:cs="Calibri"/>
          <w:b/>
          <w:sz w:val="22"/>
          <w:szCs w:val="22"/>
        </w:rPr>
        <w:t>deficyt operacyjny na poziomie ponad jednego miliarda złotych</w:t>
      </w:r>
      <w:r>
        <w:rPr>
          <w:rFonts w:ascii="Calibri" w:hAnsi="Calibri" w:cs="Calibri"/>
          <w:sz w:val="22"/>
          <w:szCs w:val="22"/>
        </w:rPr>
        <w:t>, oznaczający że wydatki stałe nie mają pokrycia w cyklicznych dochodach budżetowych. Z uwagi na wymogi formalne dotyczące finansów JST oraz ze względu na trwałe obniżenie potencjału ekonomicznego budżetu Miasta</w:t>
      </w:r>
      <w:r w:rsidRPr="006750CD">
        <w:rPr>
          <w:rFonts w:ascii="Calibri" w:hAnsi="Calibri" w:cs="Calibri"/>
          <w:sz w:val="22"/>
          <w:szCs w:val="22"/>
        </w:rPr>
        <w:t xml:space="preserve"> </w:t>
      </w:r>
      <w:r>
        <w:rPr>
          <w:rFonts w:ascii="Calibri" w:hAnsi="Calibri" w:cs="Calibri"/>
          <w:sz w:val="22"/>
          <w:szCs w:val="22"/>
        </w:rPr>
        <w:t>utrzymanie takiego poziomu nierównowagi budżetowej w dłuższym okresie nie będzie możliwe.</w:t>
      </w:r>
    </w:p>
    <w:p w:rsidR="00AB44EF" w:rsidRDefault="00AB44EF" w:rsidP="00AB44EF">
      <w:pPr>
        <w:tabs>
          <w:tab w:val="left" w:pos="567"/>
        </w:tabs>
        <w:spacing w:before="120" w:after="120" w:line="300" w:lineRule="auto"/>
        <w:ind w:firstLine="567"/>
        <w:rPr>
          <w:rFonts w:ascii="Calibri" w:hAnsi="Calibri" w:cs="Calibri"/>
          <w:sz w:val="22"/>
          <w:szCs w:val="22"/>
        </w:rPr>
      </w:pPr>
      <w:r>
        <w:rPr>
          <w:rFonts w:ascii="Calibri" w:hAnsi="Calibri" w:cs="Calibri"/>
          <w:sz w:val="22"/>
          <w:szCs w:val="22"/>
        </w:rPr>
        <w:lastRenderedPageBreak/>
        <w:t xml:space="preserve">W warunkach znacznych ograniczeń budżetowych wywołanych czynnikami zewnętrznymi </w:t>
      </w:r>
      <w:r>
        <w:rPr>
          <w:rFonts w:ascii="Calibri" w:hAnsi="Calibri" w:cs="Calibri"/>
          <w:sz w:val="22"/>
          <w:szCs w:val="22"/>
        </w:rPr>
        <w:br/>
        <w:t>w postaci zmian prawnych dotyczących podatku PIT bez jednoczesnego wprowadzenia adekwatnego systemu rekompensat dla JST, priorytetem jest utrzymanie w 2024 r. finansowania zadań dzielnic na podobnym do roku bieżącego poziomie z zastosowaniem parametrycznej metody ustalania wysokości środków do dyspozycji dzielnic na realizację zadań bieżących, opartej na następujących zasadach:</w:t>
      </w:r>
    </w:p>
    <w:p w:rsidR="00AB44EF" w:rsidRPr="00D74D59" w:rsidRDefault="00AB44EF" w:rsidP="00AB44EF">
      <w:pPr>
        <w:numPr>
          <w:ilvl w:val="0"/>
          <w:numId w:val="34"/>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naliczeniu środków na podstawie liczby uczniów i zunifikowanych dla dzielnic parametrów finansowych przypadających na jednego ucznia,</w:t>
      </w:r>
    </w:p>
    <w:p w:rsidR="00AB44EF" w:rsidRPr="00D74D59" w:rsidRDefault="00AB44EF" w:rsidP="00AB44EF">
      <w:pPr>
        <w:numPr>
          <w:ilvl w:val="0"/>
          <w:numId w:val="34"/>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 xml:space="preserve">naliczeniu środków na podstawie liczby mieszkańców i wydatków przypadających </w:t>
      </w:r>
      <w:r w:rsidRPr="00D74D59">
        <w:rPr>
          <w:rFonts w:ascii="Calibri" w:hAnsi="Calibri" w:cs="Calibri"/>
          <w:sz w:val="22"/>
          <w:szCs w:val="22"/>
        </w:rPr>
        <w:br/>
        <w:t>na jednego mieszkańca,</w:t>
      </w:r>
    </w:p>
    <w:p w:rsidR="00AB44EF" w:rsidRPr="00D74D59" w:rsidRDefault="00AB44EF" w:rsidP="00AB44EF">
      <w:pPr>
        <w:numPr>
          <w:ilvl w:val="0"/>
          <w:numId w:val="34"/>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korekcie naliczenia w zakresie zasobu lokalowego,</w:t>
      </w:r>
    </w:p>
    <w:p w:rsidR="00AB44EF" w:rsidRPr="00D74D59" w:rsidRDefault="00AB44EF" w:rsidP="00AB44EF">
      <w:pPr>
        <w:numPr>
          <w:ilvl w:val="0"/>
          <w:numId w:val="34"/>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utrzymaniu nominalnego poziomu funduszu wynagrodzeń z regulacją na poziomie 6,6% odpowiadającą wskaźnikowi przyjętemu dla pracowników państwowej sfery budżetowej,</w:t>
      </w:r>
    </w:p>
    <w:p w:rsidR="00AB44EF" w:rsidRPr="00D74D59" w:rsidRDefault="00AB44EF" w:rsidP="00AB44EF">
      <w:pPr>
        <w:pStyle w:val="Akapitzlist"/>
        <w:numPr>
          <w:ilvl w:val="0"/>
          <w:numId w:val="34"/>
        </w:numPr>
        <w:spacing w:after="0" w:line="300" w:lineRule="auto"/>
        <w:ind w:left="567" w:hanging="283"/>
        <w:contextualSpacing w:val="0"/>
        <w:jc w:val="both"/>
        <w:rPr>
          <w:rFonts w:cs="Calibri"/>
        </w:rPr>
      </w:pPr>
      <w:r w:rsidRPr="00D74D59">
        <w:rPr>
          <w:rFonts w:cs="Calibri"/>
        </w:rPr>
        <w:t xml:space="preserve">zapewnieniu w każdej z dzielnic w 2024 r. co najmniej nominalnego poziomu wydatków bieżących zaplanowanych na 2023 r. </w:t>
      </w:r>
    </w:p>
    <w:p w:rsidR="00AB44EF" w:rsidRDefault="00AB44EF" w:rsidP="00AB44EF">
      <w:pPr>
        <w:tabs>
          <w:tab w:val="left" w:pos="567"/>
        </w:tabs>
        <w:spacing w:before="120" w:after="120" w:line="300" w:lineRule="auto"/>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98016" behindDoc="0" locked="0" layoutInCell="1" allowOverlap="1" wp14:anchorId="39EC7582" wp14:editId="3F64CD73">
                <wp:simplePos x="0" y="0"/>
                <wp:positionH relativeFrom="column">
                  <wp:posOffset>-151047</wp:posOffset>
                </wp:positionH>
                <wp:positionV relativeFrom="paragraph">
                  <wp:posOffset>25400</wp:posOffset>
                </wp:positionV>
                <wp:extent cx="6155635" cy="1148080"/>
                <wp:effectExtent l="0" t="0" r="17145" b="139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35" cy="1148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4C46C" id="Prostokąt 1" o:spid="_x0000_s1026" style="position:absolute;margin-left:-11.9pt;margin-top:2pt;width:484.7pt;height:90.4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" filled="f"/>
            </w:pict>
          </mc:Fallback>
        </mc:AlternateContent>
      </w:r>
      <w:r>
        <w:rPr>
          <w:rFonts w:ascii="Calibri" w:hAnsi="Calibri" w:cs="Calibri"/>
          <w:sz w:val="22"/>
          <w:szCs w:val="22"/>
        </w:rPr>
        <w:t xml:space="preserve">Na kolejnym etapie prac budżetowych na 2024 r., tj. w ostatecznych załącznikach dzielnicowych do projektu budżetu m.st. Warszawy na 2024 r., który zostanie przedłożony Radzie m.st. Warszawy </w:t>
      </w:r>
      <w:r>
        <w:rPr>
          <w:rFonts w:ascii="Calibri" w:hAnsi="Calibri" w:cs="Calibri"/>
          <w:sz w:val="22"/>
          <w:szCs w:val="22"/>
        </w:rPr>
        <w:br/>
        <w:t xml:space="preserve">w dniu 15 listopada br., zakłada się uzupełnienie załączników dzielnicowych w łącznej kwocie </w:t>
      </w:r>
      <w:r>
        <w:rPr>
          <w:rFonts w:ascii="Calibri" w:hAnsi="Calibri" w:cs="Calibri"/>
          <w:sz w:val="22"/>
          <w:szCs w:val="22"/>
        </w:rPr>
        <w:br/>
        <w:t xml:space="preserve">ok. </w:t>
      </w:r>
      <w:r w:rsidRPr="006750CD">
        <w:rPr>
          <w:rFonts w:ascii="Calibri" w:hAnsi="Calibri" w:cs="Calibri"/>
          <w:b/>
          <w:sz w:val="22"/>
          <w:szCs w:val="22"/>
        </w:rPr>
        <w:t>485 mln z</w:t>
      </w:r>
      <w:r>
        <w:rPr>
          <w:rFonts w:ascii="Calibri" w:hAnsi="Calibri" w:cs="Calibri"/>
          <w:b/>
          <w:sz w:val="22"/>
          <w:szCs w:val="22"/>
        </w:rPr>
        <w:t xml:space="preserve">ł </w:t>
      </w:r>
      <w:r>
        <w:rPr>
          <w:rFonts w:ascii="Calibri" w:hAnsi="Calibri" w:cs="Calibri"/>
          <w:sz w:val="22"/>
          <w:szCs w:val="22"/>
        </w:rPr>
        <w:t>związane</w:t>
      </w:r>
      <w:r w:rsidRPr="005D44CC">
        <w:rPr>
          <w:rFonts w:ascii="Calibri" w:hAnsi="Calibri" w:cs="Calibri"/>
          <w:sz w:val="22"/>
          <w:szCs w:val="22"/>
        </w:rPr>
        <w:t xml:space="preserve"> ze</w:t>
      </w:r>
      <w:r>
        <w:rPr>
          <w:rFonts w:ascii="Calibri" w:hAnsi="Calibri" w:cs="Calibri"/>
          <w:sz w:val="22"/>
          <w:szCs w:val="22"/>
        </w:rPr>
        <w:t xml:space="preserve"> skutkami planowanych w projekcie budżetu państwa na 2024 r. podwyżek wynagrodzeń nauczycieli w wymiarze 12,3%. </w:t>
      </w:r>
    </w:p>
    <w:p w:rsidR="00AB44EF" w:rsidRDefault="00AB44EF" w:rsidP="00AB44EF">
      <w:pPr>
        <w:tabs>
          <w:tab w:val="left" w:pos="567"/>
        </w:tabs>
        <w:spacing w:before="120" w:after="120" w:line="300" w:lineRule="auto"/>
        <w:rPr>
          <w:rFonts w:ascii="Calibri" w:hAnsi="Calibri" w:cs="Calibri"/>
          <w:b/>
          <w:sz w:val="22"/>
          <w:szCs w:val="22"/>
        </w:rPr>
      </w:pPr>
      <w:r>
        <w:rPr>
          <w:rFonts w:ascii="Calibri" w:hAnsi="Calibri" w:cs="Calibri"/>
          <w:sz w:val="22"/>
          <w:szCs w:val="22"/>
        </w:rPr>
        <w:t>Powyższa kwota wynika z analizy</w:t>
      </w:r>
      <w:r w:rsidRPr="000F33B8">
        <w:rPr>
          <w:rFonts w:ascii="Calibri" w:hAnsi="Calibri" w:cs="Calibri"/>
          <w:sz w:val="22"/>
          <w:szCs w:val="22"/>
        </w:rPr>
        <w:t xml:space="preserve"> projektu ustawy budżetowej państwa na 2024 r</w:t>
      </w:r>
      <w:r>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j</w:t>
      </w:r>
      <w:r w:rsidRPr="00C7734E">
        <w:rPr>
          <w:rFonts w:ascii="Calibri" w:hAnsi="Calibri" w:cs="Calibri"/>
          <w:bCs/>
          <w:sz w:val="22"/>
          <w:szCs w:val="22"/>
        </w:rPr>
        <w:t>ednakże</w:t>
      </w:r>
      <w:r>
        <w:rPr>
          <w:rFonts w:ascii="Calibri" w:hAnsi="Calibri" w:cs="Calibri"/>
          <w:bCs/>
          <w:sz w:val="22"/>
          <w:szCs w:val="22"/>
        </w:rPr>
        <w:t xml:space="preserve"> ostateczna kwota subwencji oświatowej będzie znana po przekazaniu informacji w tym zakresie przez Ministra Finansów, co</w:t>
      </w:r>
      <w:r w:rsidRPr="00C7734E">
        <w:rPr>
          <w:rFonts w:ascii="Calibri" w:hAnsi="Calibri" w:cs="Calibri"/>
          <w:bCs/>
          <w:sz w:val="22"/>
          <w:szCs w:val="22"/>
        </w:rPr>
        <w:t xml:space="preserve"> </w:t>
      </w:r>
      <w:r>
        <w:rPr>
          <w:rFonts w:ascii="Calibri" w:hAnsi="Calibri" w:cs="Calibri"/>
          <w:sz w:val="22"/>
          <w:szCs w:val="22"/>
        </w:rPr>
        <w:t>z</w:t>
      </w:r>
      <w:r w:rsidRPr="00C7734E">
        <w:rPr>
          <w:rFonts w:ascii="Calibri" w:hAnsi="Calibri" w:cs="Calibri"/>
          <w:sz w:val="22"/>
          <w:szCs w:val="22"/>
        </w:rPr>
        <w:t>godnie</w:t>
      </w:r>
      <w:r>
        <w:rPr>
          <w:rFonts w:ascii="Calibri" w:hAnsi="Calibri" w:cs="Calibri"/>
          <w:sz w:val="22"/>
          <w:szCs w:val="22"/>
        </w:rPr>
        <w:t xml:space="preserve"> z </w:t>
      </w:r>
      <w:r w:rsidRPr="00C7734E">
        <w:rPr>
          <w:rFonts w:ascii="Calibri" w:hAnsi="Calibri" w:cs="Calibri"/>
          <w:sz w:val="22"/>
          <w:szCs w:val="22"/>
        </w:rPr>
        <w:t xml:space="preserve">art. 33 ust. 1 pkt 1 ustawy o </w:t>
      </w:r>
      <w:r>
        <w:rPr>
          <w:rFonts w:ascii="Calibri" w:hAnsi="Calibri" w:cs="Calibri"/>
          <w:sz w:val="22"/>
          <w:szCs w:val="22"/>
        </w:rPr>
        <w:t>dochodach JST</w:t>
      </w:r>
      <w:r w:rsidRPr="00C7734E">
        <w:rPr>
          <w:rFonts w:ascii="Calibri" w:hAnsi="Calibri" w:cs="Calibri"/>
          <w:sz w:val="22"/>
          <w:szCs w:val="22"/>
        </w:rPr>
        <w:t xml:space="preserve"> </w:t>
      </w:r>
      <w:r>
        <w:rPr>
          <w:rFonts w:ascii="Calibri" w:hAnsi="Calibri" w:cs="Calibri"/>
          <w:sz w:val="22"/>
          <w:szCs w:val="22"/>
        </w:rPr>
        <w:t>nastąpi</w:t>
      </w:r>
      <w:r w:rsidRPr="00C7734E">
        <w:rPr>
          <w:rFonts w:ascii="Calibri" w:hAnsi="Calibri" w:cs="Calibri"/>
          <w:sz w:val="22"/>
          <w:szCs w:val="22"/>
        </w:rPr>
        <w:t xml:space="preserve"> w terminie </w:t>
      </w:r>
      <w:r>
        <w:rPr>
          <w:rFonts w:ascii="Calibri" w:hAnsi="Calibri" w:cs="Calibri"/>
          <w:sz w:val="22"/>
          <w:szCs w:val="22"/>
        </w:rPr>
        <w:br/>
      </w:r>
      <w:r w:rsidRPr="00C7734E">
        <w:rPr>
          <w:rFonts w:ascii="Calibri" w:hAnsi="Calibri" w:cs="Calibri"/>
          <w:sz w:val="22"/>
          <w:szCs w:val="22"/>
        </w:rPr>
        <w:t>do 15 października</w:t>
      </w:r>
      <w:r>
        <w:rPr>
          <w:rFonts w:ascii="Calibri" w:hAnsi="Calibri" w:cs="Calibri"/>
          <w:sz w:val="22"/>
          <w:szCs w:val="22"/>
        </w:rPr>
        <w:t xml:space="preserve"> br. </w:t>
      </w:r>
      <w:r w:rsidRPr="00C7734E">
        <w:rPr>
          <w:rFonts w:ascii="Calibri" w:hAnsi="Calibri" w:cs="Calibri"/>
          <w:sz w:val="22"/>
          <w:szCs w:val="22"/>
        </w:rPr>
        <w:t>Po przekazaniu przez Ministra Finansów informacji o wysokości subwencji oświatowej kwota zwiększenia subwencji oś</w:t>
      </w:r>
      <w:r>
        <w:rPr>
          <w:rFonts w:ascii="Calibri" w:hAnsi="Calibri" w:cs="Calibri"/>
          <w:sz w:val="22"/>
          <w:szCs w:val="22"/>
        </w:rPr>
        <w:t xml:space="preserve">wiatowej zostanie rozdzielona </w:t>
      </w:r>
      <w:r w:rsidRPr="00C7734E">
        <w:rPr>
          <w:rFonts w:ascii="Calibri" w:hAnsi="Calibri" w:cs="Calibri"/>
          <w:sz w:val="22"/>
          <w:szCs w:val="22"/>
        </w:rPr>
        <w:t>między dzielnice poprzez przeszacowanie standardów finansowych przypadających na jednego ucznia</w:t>
      </w:r>
      <w:r>
        <w:rPr>
          <w:rFonts w:ascii="Calibri" w:hAnsi="Calibri" w:cs="Calibri"/>
          <w:sz w:val="22"/>
          <w:szCs w:val="22"/>
        </w:rPr>
        <w:t xml:space="preserve"> przeliczeniowego (zrównanie kwot w przedszkolach i szkołach podstawowych z liceami ogólnokształcącymi) </w:t>
      </w:r>
      <w:r w:rsidRPr="00C7734E">
        <w:rPr>
          <w:rFonts w:ascii="Calibri" w:hAnsi="Calibri" w:cs="Calibri"/>
          <w:sz w:val="22"/>
          <w:szCs w:val="22"/>
        </w:rPr>
        <w:t>i zmianę wag przeliczeniowych uczniów.</w:t>
      </w:r>
      <w:r>
        <w:rPr>
          <w:rFonts w:ascii="Calibri" w:hAnsi="Calibri" w:cs="Calibri"/>
          <w:sz w:val="22"/>
          <w:szCs w:val="22"/>
        </w:rPr>
        <w:t xml:space="preserve"> </w:t>
      </w:r>
      <w:r w:rsidRPr="00C7734E">
        <w:rPr>
          <w:rFonts w:ascii="Calibri" w:hAnsi="Calibri" w:cs="Calibri"/>
          <w:sz w:val="22"/>
          <w:szCs w:val="22"/>
        </w:rPr>
        <w:t xml:space="preserve">Dodatkowo jak corocznie parametr finansowy dzielnic w zakresie </w:t>
      </w:r>
      <w:r>
        <w:rPr>
          <w:rFonts w:ascii="Calibri" w:hAnsi="Calibri" w:cs="Calibri"/>
          <w:sz w:val="22"/>
          <w:szCs w:val="22"/>
        </w:rPr>
        <w:t xml:space="preserve">oświaty </w:t>
      </w:r>
      <w:r w:rsidRPr="00C7734E">
        <w:rPr>
          <w:rFonts w:ascii="Calibri" w:hAnsi="Calibri" w:cs="Calibri"/>
          <w:sz w:val="22"/>
          <w:szCs w:val="22"/>
        </w:rPr>
        <w:t xml:space="preserve">zostanie skorygowany w oparciu o faktyczną liczbę uczniów </w:t>
      </w:r>
      <w:r>
        <w:rPr>
          <w:rFonts w:ascii="Calibri" w:hAnsi="Calibri" w:cs="Calibri"/>
          <w:sz w:val="22"/>
          <w:szCs w:val="22"/>
        </w:rPr>
        <w:t>w szkołach i placówkach publicznych oraz niepublicznych, według stanu odpowiednio na dzień 30 września i 1 października br</w:t>
      </w:r>
      <w:r w:rsidRPr="00FA3DCB">
        <w:rPr>
          <w:rFonts w:ascii="Calibri" w:hAnsi="Calibri" w:cs="Calibri"/>
          <w:b/>
          <w:sz w:val="22"/>
          <w:szCs w:val="22"/>
        </w:rPr>
        <w:t>.</w:t>
      </w:r>
    </w:p>
    <w:p w:rsidR="00AB44EF" w:rsidRDefault="00AB44EF" w:rsidP="00AB44EF">
      <w:pPr>
        <w:pStyle w:val="Default"/>
        <w:spacing w:before="120" w:after="120" w:line="300" w:lineRule="auto"/>
        <w:ind w:firstLine="567"/>
        <w:rPr>
          <w:rFonts w:ascii="Calibri" w:hAnsi="Calibri" w:cs="Calibri"/>
          <w:color w:val="auto"/>
          <w:sz w:val="22"/>
          <w:szCs w:val="22"/>
        </w:rPr>
      </w:pPr>
      <w:r w:rsidRPr="00885351">
        <w:rPr>
          <w:rFonts w:ascii="Calibri" w:hAnsi="Calibri" w:cs="Calibri"/>
          <w:color w:val="auto"/>
          <w:sz w:val="22"/>
          <w:szCs w:val="22"/>
        </w:rPr>
        <w:t xml:space="preserve">W zakresie wydatków majątkowych założono dostosowanie realizacji projektów </w:t>
      </w:r>
      <w:r>
        <w:rPr>
          <w:rFonts w:ascii="Calibri" w:hAnsi="Calibri" w:cs="Calibri"/>
          <w:color w:val="auto"/>
          <w:sz w:val="22"/>
          <w:szCs w:val="22"/>
        </w:rPr>
        <w:t>i</w:t>
      </w:r>
      <w:r w:rsidRPr="00885351">
        <w:rPr>
          <w:rFonts w:ascii="Calibri" w:hAnsi="Calibri" w:cs="Calibri"/>
          <w:color w:val="auto"/>
          <w:sz w:val="22"/>
          <w:szCs w:val="22"/>
        </w:rPr>
        <w:t>nwestycyjnych do możliwości finansowych Miasta.</w:t>
      </w:r>
    </w:p>
    <w:p w:rsidR="00AB44EF" w:rsidRDefault="00AB44EF" w:rsidP="00AB44EF">
      <w:pPr>
        <w:pStyle w:val="Default"/>
        <w:spacing w:before="120" w:after="120" w:line="300" w:lineRule="auto"/>
        <w:ind w:firstLine="567"/>
        <w:rPr>
          <w:rFonts w:ascii="Calibri" w:hAnsi="Calibri" w:cs="Calibri"/>
          <w:color w:val="auto"/>
          <w:sz w:val="22"/>
          <w:szCs w:val="22"/>
        </w:rPr>
      </w:pPr>
    </w:p>
    <w:p w:rsidR="00AB44EF" w:rsidRDefault="00AB44EF" w:rsidP="00AB44EF">
      <w:pPr>
        <w:pStyle w:val="Default"/>
        <w:spacing w:before="120" w:after="120" w:line="300" w:lineRule="auto"/>
        <w:ind w:firstLine="567"/>
        <w:rPr>
          <w:rFonts w:ascii="Calibri" w:hAnsi="Calibri" w:cs="Calibri"/>
          <w:color w:val="auto"/>
          <w:sz w:val="22"/>
          <w:szCs w:val="22"/>
        </w:rPr>
      </w:pPr>
    </w:p>
    <w:p w:rsidR="00AB44EF" w:rsidRDefault="00AB44EF" w:rsidP="00AB44EF">
      <w:pPr>
        <w:pStyle w:val="Default"/>
        <w:spacing w:before="120" w:after="120" w:line="300" w:lineRule="auto"/>
        <w:ind w:firstLine="567"/>
        <w:rPr>
          <w:rFonts w:ascii="Calibri" w:hAnsi="Calibri" w:cs="Calibri"/>
          <w:color w:val="auto"/>
          <w:sz w:val="22"/>
          <w:szCs w:val="22"/>
        </w:rPr>
      </w:pPr>
    </w:p>
    <w:p w:rsidR="00AB44EF" w:rsidRDefault="00AB44EF" w:rsidP="00AB44EF">
      <w:pPr>
        <w:pStyle w:val="Default"/>
        <w:spacing w:before="120" w:after="120" w:line="300" w:lineRule="auto"/>
        <w:ind w:firstLine="567"/>
        <w:rPr>
          <w:rFonts w:ascii="Calibri" w:hAnsi="Calibri" w:cs="Calibri"/>
          <w:color w:val="auto"/>
          <w:sz w:val="22"/>
          <w:szCs w:val="22"/>
        </w:rPr>
      </w:pPr>
    </w:p>
    <w:p w:rsidR="00AB44EF" w:rsidRPr="00F33D8A" w:rsidRDefault="00AB44EF" w:rsidP="00AB44EF">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3.   Najważniejsze zasady ustalania wysokości środków do dyspozycji dzielnic na realizację zadań </w:t>
      </w:r>
      <w:r>
        <w:rPr>
          <w:rFonts w:asciiTheme="minorHAnsi" w:hAnsiTheme="minorHAnsi" w:cstheme="minorHAnsi"/>
          <w:b/>
          <w:iCs/>
          <w:sz w:val="22"/>
          <w:szCs w:val="22"/>
        </w:rPr>
        <w:t xml:space="preserve">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bieżących</w:t>
      </w:r>
    </w:p>
    <w:p w:rsidR="00AB44EF" w:rsidRPr="00F33D8A" w:rsidRDefault="00AB44EF" w:rsidP="00AB44EF">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Projekt budżetu m.st. Warszawy na 2024 r. opracowywany jest w oparciu o zunifikowane mechanizmy naliczania środków do dyspozycji dla każdej z dzielnic.</w:t>
      </w:r>
    </w:p>
    <w:p w:rsidR="00AB44EF" w:rsidRPr="00F33D8A"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AB44EF" w:rsidRPr="00F33D8A" w:rsidRDefault="00AB44EF" w:rsidP="00AB44EF">
      <w:pPr>
        <w:pStyle w:val="Akapitzlist"/>
        <w:numPr>
          <w:ilvl w:val="0"/>
          <w:numId w:val="31"/>
        </w:numPr>
        <w:spacing w:after="0" w:line="300" w:lineRule="auto"/>
        <w:ind w:left="567" w:hanging="207"/>
        <w:contextualSpacing w:val="0"/>
        <w:rPr>
          <w:rFonts w:asciiTheme="minorHAnsi" w:hAnsiTheme="minorHAnsi" w:cstheme="minorHAnsi"/>
          <w:iCs/>
        </w:rPr>
      </w:pPr>
      <w:r w:rsidRPr="00F33D8A">
        <w:rPr>
          <w:rFonts w:asciiTheme="minorHAnsi" w:hAnsiTheme="minorHAnsi" w:cstheme="minorHAnsi"/>
          <w:iCs/>
        </w:rPr>
        <w:t>dwie grupy określania środków do dyspozycji obejmujące:</w:t>
      </w:r>
    </w:p>
    <w:p w:rsidR="00AB44EF" w:rsidRPr="00F33D8A" w:rsidRDefault="00AB44EF" w:rsidP="00AB44EF">
      <w:pPr>
        <w:numPr>
          <w:ilvl w:val="0"/>
          <w:numId w:val="32"/>
        </w:numPr>
        <w:tabs>
          <w:tab w:val="clear" w:pos="1080"/>
          <w:tab w:val="num" w:pos="993"/>
        </w:tabs>
        <w:spacing w:line="300" w:lineRule="auto"/>
        <w:ind w:left="992" w:hanging="272"/>
        <w:rPr>
          <w:rFonts w:asciiTheme="minorHAnsi" w:hAnsiTheme="minorHAnsi" w:cstheme="minorHAnsi"/>
          <w:iCs/>
          <w:sz w:val="22"/>
          <w:szCs w:val="22"/>
        </w:rPr>
      </w:pPr>
      <w:r w:rsidRPr="00F33D8A">
        <w:rPr>
          <w:rFonts w:asciiTheme="minorHAnsi" w:hAnsiTheme="minorHAnsi" w:cstheme="minorHAnsi"/>
          <w:iCs/>
          <w:sz w:val="22"/>
          <w:szCs w:val="22"/>
        </w:rPr>
        <w:t xml:space="preserve">wydatki edukacyjne: dział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rozdział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t>
      </w:r>
      <w:r>
        <w:rPr>
          <w:rFonts w:asciiTheme="minorHAnsi" w:hAnsiTheme="minorHAnsi" w:cstheme="minorHAnsi"/>
          <w:iCs/>
          <w:sz w:val="22"/>
          <w:szCs w:val="22"/>
        </w:rPr>
        <w:br/>
      </w:r>
      <w:r w:rsidRPr="00F33D8A">
        <w:rPr>
          <w:rFonts w:asciiTheme="minorHAnsi" w:hAnsiTheme="minorHAnsi" w:cstheme="minorHAnsi"/>
          <w:iCs/>
          <w:sz w:val="22"/>
          <w:szCs w:val="22"/>
        </w:rPr>
        <w:t>w zakresie edukacji (opisane w pkt 3.1),</w:t>
      </w:r>
    </w:p>
    <w:p w:rsidR="00AB44EF" w:rsidRPr="00F33D8A" w:rsidRDefault="00AB44EF" w:rsidP="00AB44EF">
      <w:pPr>
        <w:numPr>
          <w:ilvl w:val="0"/>
          <w:numId w:val="32"/>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pozostałe wydatki: pozostałe działy klasyfikacji budżetowej (opisane w pkt 3.2),</w:t>
      </w:r>
    </w:p>
    <w:p w:rsidR="00AB44EF" w:rsidRPr="00F33D8A" w:rsidRDefault="00AB44EF" w:rsidP="00AB44EF">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F33D8A">
        <w:rPr>
          <w:rFonts w:asciiTheme="minorHAnsi" w:hAnsiTheme="minorHAnsi" w:cstheme="minorHAnsi"/>
          <w:iCs/>
          <w:sz w:val="22"/>
          <w:szCs w:val="22"/>
        </w:rPr>
        <w:t>dwa mechanizmy korekcyjne określania wysokości środków obejmujące:</w:t>
      </w:r>
    </w:p>
    <w:p w:rsidR="00AB44EF" w:rsidRPr="00F33D8A" w:rsidRDefault="00AB44EF" w:rsidP="00AB44EF">
      <w:pPr>
        <w:numPr>
          <w:ilvl w:val="0"/>
          <w:numId w:val="33"/>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wydatki z obszaru zasobu lokalowego (opisane w pkt 3.3),</w:t>
      </w:r>
    </w:p>
    <w:p w:rsidR="00AB44EF" w:rsidRPr="00011249" w:rsidRDefault="00AB44EF" w:rsidP="00AB44EF">
      <w:pPr>
        <w:numPr>
          <w:ilvl w:val="0"/>
          <w:numId w:val="33"/>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wyrównanie do poziomu nie niższego niż w roku poprzednim (opisane w pkt 3.4).</w:t>
      </w:r>
    </w:p>
    <w:p w:rsidR="00AB44EF" w:rsidRDefault="00AB44EF" w:rsidP="00AB44EF">
      <w:pPr>
        <w:pStyle w:val="Akapitzlist"/>
        <w:spacing w:before="120" w:after="120" w:line="300" w:lineRule="auto"/>
        <w:ind w:left="425" w:hanging="425"/>
        <w:contextualSpacing w:val="0"/>
        <w:rPr>
          <w:rFonts w:asciiTheme="minorHAnsi" w:hAnsiTheme="minorHAnsi" w:cstheme="minorHAnsi"/>
          <w:b/>
          <w:iCs/>
        </w:rPr>
      </w:pPr>
    </w:p>
    <w:p w:rsidR="00AB44EF" w:rsidRPr="00F33D8A" w:rsidRDefault="00AB44EF" w:rsidP="00AB44EF">
      <w:pPr>
        <w:pStyle w:val="Akapitzlist"/>
        <w:spacing w:before="120" w:after="120" w:line="300" w:lineRule="auto"/>
        <w:ind w:left="425" w:hanging="425"/>
        <w:contextualSpacing w:val="0"/>
        <w:rPr>
          <w:rFonts w:asciiTheme="minorHAnsi" w:hAnsiTheme="minorHAnsi" w:cstheme="minorHAnsi"/>
          <w:b/>
          <w:iCs/>
        </w:rPr>
      </w:pPr>
      <w:r w:rsidRPr="00F33D8A">
        <w:rPr>
          <w:rFonts w:asciiTheme="minorHAnsi" w:hAnsiTheme="minorHAnsi" w:cstheme="minorHAnsi"/>
          <w:b/>
          <w:iCs/>
        </w:rPr>
        <w:t xml:space="preserve">3.1  Ustalanie wysokości środków do dyspozycji dzielnic w związku z realizacją zadań bieżących </w:t>
      </w:r>
      <w:r>
        <w:rPr>
          <w:rFonts w:asciiTheme="minorHAnsi" w:hAnsiTheme="minorHAnsi" w:cstheme="minorHAnsi"/>
          <w:b/>
          <w:iCs/>
        </w:rPr>
        <w:br/>
      </w:r>
      <w:r w:rsidRPr="00F33D8A">
        <w:rPr>
          <w:rFonts w:asciiTheme="minorHAnsi" w:hAnsiTheme="minorHAnsi" w:cstheme="minorHAnsi"/>
          <w:b/>
          <w:iCs/>
        </w:rPr>
        <w:t>z zakresu edukacji</w:t>
      </w:r>
    </w:p>
    <w:p w:rsidR="00AB44EF" w:rsidRPr="00F33D8A" w:rsidRDefault="00AB44EF" w:rsidP="00AB44E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Ustalenie wysokości środków do dyspozycji dzielnic w związku z realizacją zadań bieżących </w:t>
      </w:r>
      <w:r w:rsidRPr="00F33D8A">
        <w:rPr>
          <w:rFonts w:asciiTheme="minorHAnsi" w:hAnsiTheme="minorHAnsi" w:cstheme="minorHAnsi"/>
          <w:b/>
          <w:iCs/>
          <w:sz w:val="22"/>
          <w:szCs w:val="22"/>
        </w:rPr>
        <w:br/>
        <w:t xml:space="preserve">z zakresu edukacji oparte jest na </w:t>
      </w:r>
      <w:r w:rsidRPr="00F33D8A">
        <w:rPr>
          <w:rFonts w:asciiTheme="minorHAnsi" w:hAnsiTheme="minorHAnsi" w:cstheme="minorHAnsi"/>
          <w:b/>
          <w:i/>
          <w:sz w:val="22"/>
          <w:szCs w:val="22"/>
        </w:rPr>
        <w:t>parametryzacji budżetów względem liczby uczniów</w:t>
      </w:r>
      <w:r w:rsidRPr="00F33D8A">
        <w:rPr>
          <w:rFonts w:asciiTheme="minorHAnsi" w:hAnsiTheme="minorHAnsi" w:cstheme="minorHAnsi"/>
          <w:b/>
          <w:iCs/>
          <w:sz w:val="22"/>
          <w:szCs w:val="22"/>
        </w:rPr>
        <w:t>.</w:t>
      </w:r>
    </w:p>
    <w:p w:rsidR="00AB44EF"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Naliczenie środków do dyspozycji dla dzielnic w części dotyczącej edukacji odbywa się poprzez przemnożenie kwoty na 1 ucznia przeliczeniowego przez planowaną liczbę tych uczniów.</w:t>
      </w:r>
    </w:p>
    <w:p w:rsidR="00AB44EF" w:rsidRPr="00F33D8A"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bCs/>
          <w:sz w:val="22"/>
          <w:szCs w:val="22"/>
        </w:rPr>
        <w:t xml:space="preserve">Przy naliczeniu środków do dyspozycji dzielnic na 2024 r. na realizację zadań bieżących w zakresie edukacji przyjęto </w:t>
      </w:r>
      <w:r>
        <w:rPr>
          <w:rFonts w:asciiTheme="minorHAnsi" w:hAnsiTheme="minorHAnsi" w:cstheme="minorHAnsi"/>
          <w:bCs/>
          <w:sz w:val="22"/>
          <w:szCs w:val="22"/>
        </w:rPr>
        <w:t>zunifikowaną</w:t>
      </w:r>
      <w:r w:rsidRPr="00F33D8A">
        <w:rPr>
          <w:rFonts w:asciiTheme="minorHAnsi" w:hAnsiTheme="minorHAnsi" w:cstheme="minorHAnsi"/>
          <w:bCs/>
          <w:sz w:val="22"/>
          <w:szCs w:val="22"/>
        </w:rPr>
        <w:t xml:space="preserve"> dla całego m.st. Warszawy </w:t>
      </w:r>
      <w:r>
        <w:rPr>
          <w:rFonts w:asciiTheme="minorHAnsi" w:hAnsiTheme="minorHAnsi" w:cstheme="minorHAnsi"/>
          <w:bCs/>
          <w:sz w:val="22"/>
          <w:szCs w:val="22"/>
        </w:rPr>
        <w:t xml:space="preserve">wysokość </w:t>
      </w:r>
      <w:r w:rsidRPr="00F33D8A">
        <w:rPr>
          <w:rFonts w:asciiTheme="minorHAnsi" w:hAnsiTheme="minorHAnsi" w:cstheme="minorHAnsi"/>
          <w:bCs/>
          <w:sz w:val="22"/>
          <w:szCs w:val="22"/>
        </w:rPr>
        <w:t>stawek przypadających na jednego ucznia przeliczeniowego</w:t>
      </w:r>
      <w:r>
        <w:rPr>
          <w:rFonts w:asciiTheme="minorHAnsi" w:hAnsiTheme="minorHAnsi" w:cstheme="minorHAnsi"/>
          <w:bCs/>
          <w:sz w:val="22"/>
          <w:szCs w:val="22"/>
        </w:rPr>
        <w:t>.</w:t>
      </w:r>
    </w:p>
    <w:p w:rsidR="00AB44EF"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r>
        <w:rPr>
          <w:rFonts w:asciiTheme="minorHAnsi" w:hAnsiTheme="minorHAnsi" w:cstheme="minorHAnsi"/>
          <w:iCs/>
          <w:sz w:val="22"/>
          <w:szCs w:val="22"/>
        </w:rPr>
        <w:br w:type="page"/>
      </w:r>
    </w:p>
    <w:p w:rsidR="00AB44EF" w:rsidRPr="00F33D8A" w:rsidRDefault="00AB44EF" w:rsidP="00AB44E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Liczba uczniów przeliczeniowych dla dzielnicy </w:t>
      </w:r>
      <w:r w:rsidRPr="00B03481">
        <w:rPr>
          <w:rFonts w:asciiTheme="minorHAnsi" w:eastAsiaTheme="minorEastAsia" w:hAnsiTheme="minorHAnsi" w:cstheme="minorHAnsi"/>
          <w:b/>
          <w:bCs/>
          <w:color w:val="000000"/>
          <w:sz w:val="22"/>
          <w:szCs w:val="22"/>
        </w:rPr>
        <w:t>Praga-Południe</w:t>
      </w:r>
    </w:p>
    <w:p w:rsidR="00AB44EF" w:rsidRPr="00F33D8A" w:rsidRDefault="00AB44EF" w:rsidP="00AB44EF">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W poniższych tabelach zaprezentowano przyjęte dla dzielnicy </w:t>
      </w:r>
      <w:r w:rsidRPr="00B03481">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AB44EF" w:rsidRPr="00F33D8A"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w latach 20</w:t>
      </w:r>
      <w:r>
        <w:rPr>
          <w:rFonts w:asciiTheme="minorHAnsi" w:hAnsiTheme="minorHAnsi" w:cstheme="minorHAnsi"/>
          <w:iCs/>
          <w:sz w:val="22"/>
          <w:szCs w:val="22"/>
        </w:rPr>
        <w:t>23-2024</w:t>
      </w:r>
      <w:r w:rsidRPr="00F33D8A">
        <w:rPr>
          <w:rFonts w:asciiTheme="minorHAnsi" w:hAnsiTheme="minorHAnsi" w:cstheme="minorHAnsi"/>
          <w:iCs/>
          <w:sz w:val="22"/>
          <w:szCs w:val="22"/>
        </w:rPr>
        <w:t xml:space="preserve"> w dzielnicy </w:t>
      </w:r>
      <w:r w:rsidRPr="00B03481">
        <w:rPr>
          <w:rFonts w:asciiTheme="minorHAnsi" w:hAnsiTheme="minorHAnsi" w:cstheme="minorHAnsi"/>
          <w:iCs/>
          <w:sz w:val="22"/>
          <w:szCs w:val="22"/>
        </w:rPr>
        <w:t>Praga-Południe</w:t>
      </w:r>
      <w:r w:rsidRPr="00F33D8A">
        <w:rPr>
          <w:rFonts w:asciiTheme="minorHAnsi" w:hAnsiTheme="minorHAnsi" w:cstheme="minorHAnsi"/>
          <w:iCs/>
          <w:sz w:val="22"/>
          <w:szCs w:val="22"/>
        </w:rPr>
        <w:t xml:space="preserve"> m.st. Warszawy*:</w:t>
      </w:r>
    </w:p>
    <w:p w:rsidR="00AB44EF" w:rsidRPr="00F33D8A" w:rsidRDefault="00AB44EF" w:rsidP="00AB44EF">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9450" cy="21336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133600"/>
                    </a:xfrm>
                    <a:prstGeom prst="rect">
                      <a:avLst/>
                    </a:prstGeom>
                    <a:noFill/>
                    <a:ln>
                      <a:noFill/>
                    </a:ln>
                  </pic:spPr>
                </pic:pic>
              </a:graphicData>
            </a:graphic>
          </wp:inline>
        </w:drawing>
      </w:r>
    </w:p>
    <w:p w:rsidR="00AB44EF" w:rsidRPr="00F33D8A" w:rsidRDefault="00AB44EF" w:rsidP="00AB44EF">
      <w:pPr>
        <w:tabs>
          <w:tab w:val="left" w:pos="0"/>
        </w:tabs>
        <w:spacing w:before="120" w:after="120" w:line="300" w:lineRule="auto"/>
        <w:rPr>
          <w:rFonts w:asciiTheme="minorHAnsi" w:hAnsiTheme="minorHAnsi" w:cstheme="minorHAnsi"/>
          <w:iCs/>
          <w:sz w:val="22"/>
          <w:szCs w:val="22"/>
        </w:rPr>
      </w:pPr>
    </w:p>
    <w:p w:rsidR="00AB44EF" w:rsidRPr="00F33D8A" w:rsidRDefault="00AB44EF" w:rsidP="00AB44EF">
      <w:pPr>
        <w:tabs>
          <w:tab w:val="left" w:pos="0"/>
        </w:tabs>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3-2024</w:t>
      </w:r>
      <w:r w:rsidRPr="00F33D8A">
        <w:rPr>
          <w:rFonts w:asciiTheme="minorHAnsi" w:hAnsiTheme="minorHAnsi" w:cstheme="minorHAnsi"/>
          <w:iCs/>
          <w:sz w:val="22"/>
          <w:szCs w:val="22"/>
        </w:rPr>
        <w:t xml:space="preserve"> w dzielnicy </w:t>
      </w:r>
      <w:r w:rsidRPr="00B03481">
        <w:rPr>
          <w:rFonts w:asciiTheme="minorHAnsi" w:hAnsiTheme="minorHAnsi" w:cstheme="minorHAnsi"/>
          <w:iCs/>
          <w:sz w:val="22"/>
          <w:szCs w:val="22"/>
        </w:rPr>
        <w:t>Praga-Południe</w:t>
      </w:r>
      <w:r w:rsidRPr="00F33D8A">
        <w:rPr>
          <w:rFonts w:asciiTheme="minorHAnsi" w:hAnsiTheme="minorHAnsi" w:cstheme="minorHAnsi"/>
          <w:iCs/>
          <w:sz w:val="22"/>
          <w:szCs w:val="22"/>
        </w:rPr>
        <w:t xml:space="preserve"> m.st. Warszawy*:</w:t>
      </w:r>
    </w:p>
    <w:p w:rsidR="00AB44EF" w:rsidRPr="00F33D8A" w:rsidRDefault="00AB44EF" w:rsidP="00AB44EF">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9450" cy="21336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133600"/>
                    </a:xfrm>
                    <a:prstGeom prst="rect">
                      <a:avLst/>
                    </a:prstGeom>
                    <a:noFill/>
                    <a:ln>
                      <a:noFill/>
                    </a:ln>
                  </pic:spPr>
                </pic:pic>
              </a:graphicData>
            </a:graphic>
          </wp:inline>
        </w:drawing>
      </w:r>
    </w:p>
    <w:p w:rsidR="00AB44EF" w:rsidRPr="00E079DF" w:rsidRDefault="00AB44EF" w:rsidP="00AB44EF">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28.07.2023 r.)</w:t>
      </w:r>
    </w:p>
    <w:p w:rsidR="00AB44EF" w:rsidRPr="00E079DF" w:rsidRDefault="00AB44EF" w:rsidP="00AB44EF">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192A8AB9" wp14:editId="10189BCC">
                <wp:simplePos x="0" y="0"/>
                <wp:positionH relativeFrom="margin">
                  <wp:align>center</wp:align>
                </wp:positionH>
                <wp:positionV relativeFrom="paragraph">
                  <wp:posOffset>252635</wp:posOffset>
                </wp:positionV>
                <wp:extent cx="6099175" cy="445273"/>
                <wp:effectExtent l="0" t="0" r="15875" b="1206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44EF" w:rsidRPr="00E079DF" w:rsidRDefault="00AB44EF" w:rsidP="00AB44EF">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A8AB9" id="_x0000_t202" coordsize="21600,21600" o:spt="202" path="m,l,21600r21600,l21600,xe">
                <v:stroke joinstyle="miter"/>
                <v:path gradientshapeok="t" o:connecttype="rect"/>
              </v:shapetype>
              <v:shape id="Pole tekstowe 256" o:spid="_x0000_s1026" type="#_x0000_t202" style="position:absolute;margin-left:0;margin-top:19.9pt;width:480.25pt;height:35.05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riAIAABg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" filled="f">
                <v:textbox>
                  <w:txbxContent>
                    <w:p w:rsidR="00AB44EF" w:rsidRPr="00E079DF" w:rsidRDefault="00AB44EF" w:rsidP="00AB44EF">
                      <w:pPr>
                        <w:rPr>
                          <w:rFonts w:asciiTheme="minorHAnsi" w:hAnsiTheme="minorHAnsi" w:cstheme="minorHAnsi"/>
                          <w:b/>
                          <w:sz w:val="22"/>
                          <w:szCs w:val="22"/>
                        </w:rPr>
                      </w:pPr>
                    </w:p>
                  </w:txbxContent>
                </v:textbox>
                <w10:wrap anchorx="margin"/>
              </v:shape>
            </w:pict>
          </mc:Fallback>
        </mc:AlternateContent>
      </w:r>
    </w:p>
    <w:p w:rsidR="00AB44EF" w:rsidRPr="00E079DF" w:rsidRDefault="00AB44EF" w:rsidP="00AB44EF">
      <w:pPr>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W związku z realizacją zadań bieżących z zakresu edukacji kwota naliczenia środków dla dzielnicy </w:t>
      </w:r>
      <w:r w:rsidRPr="00B03481">
        <w:rPr>
          <w:rFonts w:asciiTheme="minorHAnsi" w:eastAsiaTheme="minorEastAsia" w:hAnsiTheme="minorHAnsi" w:cstheme="minorHAnsi"/>
          <w:color w:val="000000"/>
          <w:sz w:val="22"/>
          <w:szCs w:val="22"/>
        </w:rPr>
        <w:t>Praga-Południe</w:t>
      </w:r>
      <w:r w:rsidRPr="00E079DF">
        <w:rPr>
          <w:rFonts w:asciiTheme="minorHAnsi" w:hAnsiTheme="minorHAnsi" w:cstheme="minorHAnsi"/>
          <w:iCs/>
          <w:sz w:val="22"/>
          <w:szCs w:val="22"/>
        </w:rPr>
        <w:t xml:space="preserve"> wynosi </w:t>
      </w:r>
      <w:r w:rsidRPr="00B03481">
        <w:rPr>
          <w:rFonts w:asciiTheme="minorHAnsi" w:eastAsiaTheme="minorEastAsia" w:hAnsiTheme="minorHAnsi" w:cstheme="minorHAnsi"/>
          <w:b/>
          <w:bCs/>
          <w:color w:val="000000"/>
          <w:sz w:val="22"/>
          <w:szCs w:val="22"/>
        </w:rPr>
        <w:t>513,4</w:t>
      </w:r>
      <w:r w:rsidRPr="00E079DF">
        <w:rPr>
          <w:rFonts w:asciiTheme="minorHAnsi" w:hAnsiTheme="minorHAnsi" w:cstheme="minorHAnsi"/>
          <w:b/>
          <w:iCs/>
          <w:sz w:val="22"/>
          <w:szCs w:val="22"/>
        </w:rPr>
        <w:t xml:space="preserve"> mln zł</w:t>
      </w:r>
      <w:r w:rsidRPr="00E079DF">
        <w:rPr>
          <w:rFonts w:asciiTheme="minorHAnsi" w:hAnsiTheme="minorHAnsi" w:cstheme="minorHAnsi"/>
          <w:iCs/>
          <w:sz w:val="22"/>
          <w:szCs w:val="22"/>
        </w:rPr>
        <w:t>.</w:t>
      </w:r>
    </w:p>
    <w:p w:rsidR="00AB44EF" w:rsidRPr="00E079DF" w:rsidRDefault="00AB44EF" w:rsidP="00AB44EF">
      <w:pPr>
        <w:spacing w:before="120" w:after="120" w:line="300" w:lineRule="auto"/>
        <w:rPr>
          <w:rFonts w:asciiTheme="minorHAnsi" w:hAnsiTheme="minorHAnsi" w:cstheme="minorHAnsi"/>
          <w:b/>
          <w:iCs/>
          <w:sz w:val="22"/>
          <w:szCs w:val="22"/>
        </w:rPr>
      </w:pPr>
      <w:r w:rsidRPr="00E079DF">
        <w:rPr>
          <w:rFonts w:asciiTheme="minorHAnsi" w:hAnsiTheme="minorHAnsi" w:cstheme="minorHAnsi"/>
          <w:b/>
          <w:iCs/>
          <w:sz w:val="22"/>
          <w:szCs w:val="22"/>
        </w:rPr>
        <w:br w:type="page"/>
      </w:r>
    </w:p>
    <w:p w:rsidR="00AB44EF" w:rsidRPr="00F33D8A" w:rsidRDefault="00AB44EF" w:rsidP="00AB44EF">
      <w:pPr>
        <w:spacing w:before="120" w:after="120" w:line="300" w:lineRule="auto"/>
        <w:ind w:left="426" w:hanging="426"/>
        <w:rPr>
          <w:rFonts w:asciiTheme="minorHAnsi" w:hAnsiTheme="minorHAnsi" w:cstheme="minorHAnsi"/>
          <w:b/>
          <w:iCs/>
          <w:sz w:val="22"/>
          <w:szCs w:val="22"/>
        </w:rPr>
      </w:pPr>
      <w:r w:rsidRPr="00F33D8A">
        <w:rPr>
          <w:rFonts w:asciiTheme="minorHAnsi" w:hAnsiTheme="minorHAnsi" w:cstheme="minorHAnsi"/>
          <w:b/>
          <w:iCs/>
          <w:sz w:val="22"/>
          <w:szCs w:val="22"/>
        </w:rPr>
        <w:lastRenderedPageBreak/>
        <w:t>3.2   Ustalanie wysokości środków do dyspozycji dzielnic w związ</w:t>
      </w:r>
      <w:r>
        <w:rPr>
          <w:rFonts w:asciiTheme="minorHAnsi" w:hAnsiTheme="minorHAnsi" w:cstheme="minorHAnsi"/>
          <w:b/>
          <w:iCs/>
          <w:sz w:val="22"/>
          <w:szCs w:val="22"/>
        </w:rPr>
        <w:t xml:space="preserve">ku z realizacją zadań bieżących </w:t>
      </w:r>
      <w:r w:rsidRPr="00F33D8A">
        <w:rPr>
          <w:rFonts w:asciiTheme="minorHAnsi" w:hAnsiTheme="minorHAnsi" w:cstheme="minorHAnsi"/>
          <w:b/>
          <w:iCs/>
          <w:sz w:val="22"/>
          <w:szCs w:val="22"/>
        </w:rPr>
        <w:t>spoza zakresu edukacji</w:t>
      </w:r>
    </w:p>
    <w:p w:rsidR="00AB44EF" w:rsidRPr="00F33D8A"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AB44EF" w:rsidRDefault="00AB44EF" w:rsidP="00AB44EF">
      <w:pPr>
        <w:spacing w:before="120" w:after="120" w:line="300" w:lineRule="auto"/>
        <w:rPr>
          <w:rFonts w:asciiTheme="minorHAnsi" w:hAnsiTheme="minorHAnsi" w:cstheme="minorHAnsi"/>
          <w:bCs/>
          <w:sz w:val="22"/>
          <w:szCs w:val="22"/>
        </w:rPr>
      </w:pPr>
      <w:r w:rsidRPr="00F33D8A">
        <w:rPr>
          <w:rFonts w:asciiTheme="minorHAnsi" w:hAnsiTheme="minorHAnsi" w:cstheme="minorHAnsi"/>
          <w:iCs/>
          <w:sz w:val="22"/>
          <w:szCs w:val="22"/>
        </w:rPr>
        <w:t xml:space="preserve">Bazę </w:t>
      </w:r>
      <w:r>
        <w:rPr>
          <w:rFonts w:asciiTheme="minorHAnsi" w:hAnsiTheme="minorHAnsi" w:cstheme="minorHAnsi"/>
          <w:iCs/>
          <w:sz w:val="22"/>
          <w:szCs w:val="22"/>
        </w:rPr>
        <w:t>na 2024</w:t>
      </w:r>
      <w:r w:rsidRPr="00F33D8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działem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i rozdziałem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2023</w:t>
      </w:r>
      <w:r w:rsidRPr="00F33D8A">
        <w:rPr>
          <w:rFonts w:asciiTheme="minorHAnsi" w:hAnsiTheme="minorHAnsi" w:cstheme="minorHAnsi"/>
          <w:iCs/>
          <w:sz w:val="22"/>
          <w:szCs w:val="22"/>
        </w:rPr>
        <w:t xml:space="preserve"> r. </w:t>
      </w:r>
      <w:r>
        <w:rPr>
          <w:rFonts w:asciiTheme="minorHAnsi" w:hAnsiTheme="minorHAnsi" w:cstheme="minorHAnsi"/>
          <w:iCs/>
          <w:sz w:val="22"/>
          <w:szCs w:val="22"/>
        </w:rPr>
        <w:br/>
      </w:r>
      <w:r w:rsidRPr="00F33D8A">
        <w:rPr>
          <w:rFonts w:asciiTheme="minorHAnsi" w:hAnsiTheme="minorHAnsi" w:cstheme="minorHAnsi"/>
          <w:iCs/>
          <w:sz w:val="22"/>
          <w:szCs w:val="22"/>
        </w:rPr>
        <w:t xml:space="preserve">wg stanu na </w:t>
      </w:r>
      <w:r>
        <w:rPr>
          <w:rFonts w:asciiTheme="minorHAnsi" w:hAnsiTheme="minorHAnsi" w:cstheme="minorHAnsi"/>
          <w:iCs/>
          <w:sz w:val="22"/>
          <w:szCs w:val="22"/>
        </w:rPr>
        <w:t>22 czerwca 2023</w:t>
      </w:r>
      <w:r w:rsidRPr="00F33D8A">
        <w:rPr>
          <w:rFonts w:asciiTheme="minorHAnsi" w:hAnsiTheme="minorHAnsi" w:cstheme="minorHAnsi"/>
          <w:iCs/>
          <w:sz w:val="22"/>
          <w:szCs w:val="22"/>
        </w:rPr>
        <w:t xml:space="preserve"> r</w:t>
      </w:r>
      <w:r w:rsidRPr="00F33D8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F33D8A">
        <w:rPr>
          <w:rFonts w:asciiTheme="minorHAnsi" w:hAnsiTheme="minorHAnsi" w:cstheme="minorHAnsi"/>
          <w:bCs/>
          <w:sz w:val="22"/>
          <w:szCs w:val="22"/>
        </w:rPr>
        <w:t>z Ukrainy w związku z konfliktem zbrojnym mającym miejsce na terenie tego państwa finansowanych ze środków zewnętrznych).</w:t>
      </w:r>
    </w:p>
    <w:p w:rsidR="00AB44EF" w:rsidRDefault="00AB44EF" w:rsidP="00AB44EF">
      <w:pPr>
        <w:spacing w:before="120" w:after="120" w:line="300" w:lineRule="auto"/>
        <w:rPr>
          <w:rFonts w:ascii="Calibri" w:hAnsi="Calibri" w:cs="Calibri"/>
          <w:b/>
          <w:sz w:val="22"/>
          <w:szCs w:val="22"/>
        </w:rPr>
      </w:pPr>
      <w:r w:rsidRPr="00F33D8A">
        <w:rPr>
          <w:rFonts w:asciiTheme="minorHAnsi" w:eastAsiaTheme="minorEastAsia" w:hAnsiTheme="minorHAnsi" w:cstheme="minorHAnsi"/>
          <w:b/>
          <w:sz w:val="22"/>
          <w:szCs w:val="22"/>
        </w:rPr>
        <w:t>Prz</w:t>
      </w:r>
      <w:r>
        <w:rPr>
          <w:rFonts w:asciiTheme="minorHAnsi" w:eastAsiaTheme="minorEastAsia" w:hAnsiTheme="minorHAnsi" w:cstheme="minorHAnsi"/>
          <w:b/>
          <w:sz w:val="22"/>
          <w:szCs w:val="22"/>
        </w:rPr>
        <w:t>y naliczeniu środków na rok 2024</w:t>
      </w:r>
      <w:r w:rsidRPr="00F33D8A">
        <w:rPr>
          <w:rFonts w:asciiTheme="minorHAnsi" w:eastAsiaTheme="minorEastAsia" w:hAnsiTheme="minorHAnsi" w:cstheme="minorHAnsi"/>
          <w:b/>
          <w:sz w:val="22"/>
          <w:szCs w:val="22"/>
        </w:rPr>
        <w:t xml:space="preserve"> utrzymane zostały stawki na </w:t>
      </w:r>
      <w:r>
        <w:rPr>
          <w:rFonts w:asciiTheme="minorHAnsi" w:eastAsiaTheme="minorEastAsia" w:hAnsiTheme="minorHAnsi" w:cstheme="minorHAnsi"/>
          <w:b/>
          <w:sz w:val="22"/>
          <w:szCs w:val="22"/>
        </w:rPr>
        <w:t>mieszkańca na poziomie roku 2023 wg planu na 22 czerwca 2023 r.</w:t>
      </w:r>
      <w:r w:rsidRPr="00011249">
        <w:rPr>
          <w:rFonts w:ascii="Calibri" w:hAnsi="Calibri" w:cs="Calibri"/>
          <w:b/>
          <w:sz w:val="22"/>
          <w:szCs w:val="22"/>
        </w:rPr>
        <w:t xml:space="preserve"> </w:t>
      </w:r>
      <w:r>
        <w:rPr>
          <w:rFonts w:ascii="Calibri" w:hAnsi="Calibri" w:cs="Calibri"/>
          <w:b/>
          <w:sz w:val="22"/>
          <w:szCs w:val="22"/>
        </w:rPr>
        <w:t xml:space="preserve">z uwzględnieniem aktualnej liczby mieszkańców </w:t>
      </w:r>
      <w:r>
        <w:rPr>
          <w:rFonts w:ascii="Calibri" w:hAnsi="Calibri" w:cs="Calibri"/>
          <w:b/>
          <w:sz w:val="22"/>
          <w:szCs w:val="22"/>
        </w:rPr>
        <w:br/>
        <w:t>w poszczególnych dzielnicach.</w:t>
      </w:r>
      <w:r>
        <w:rPr>
          <w:rFonts w:asciiTheme="minorHAnsi" w:eastAsiaTheme="minorEastAsia" w:hAnsiTheme="minorHAnsi" w:cstheme="minorHAnsi"/>
          <w:b/>
          <w:sz w:val="22"/>
          <w:szCs w:val="22"/>
        </w:rPr>
        <w:t xml:space="preserve"> </w:t>
      </w:r>
      <w:r>
        <w:rPr>
          <w:rFonts w:ascii="Calibri" w:hAnsi="Calibri" w:cs="Calibri"/>
          <w:b/>
          <w:sz w:val="22"/>
          <w:szCs w:val="22"/>
        </w:rPr>
        <w:t xml:space="preserve">W zakresie wynagrodzeń utrzymany został poziom planu na 2023 r. </w:t>
      </w:r>
      <w:r>
        <w:rPr>
          <w:rFonts w:ascii="Calibri" w:hAnsi="Calibri" w:cs="Calibri"/>
          <w:b/>
          <w:sz w:val="22"/>
          <w:szCs w:val="22"/>
        </w:rPr>
        <w:br/>
        <w:t>wg stanu na 22 czerwca 2023 r.</w:t>
      </w:r>
      <w:r w:rsidRPr="000F33B8">
        <w:rPr>
          <w:rFonts w:ascii="Calibri" w:hAnsi="Calibri" w:cs="Calibri"/>
          <w:b/>
          <w:sz w:val="22"/>
          <w:szCs w:val="22"/>
        </w:rPr>
        <w:t xml:space="preserve"> </w:t>
      </w:r>
      <w:r>
        <w:rPr>
          <w:rFonts w:ascii="Calibri" w:hAnsi="Calibri" w:cs="Calibri"/>
          <w:b/>
          <w:sz w:val="22"/>
          <w:szCs w:val="22"/>
        </w:rPr>
        <w:t>oraz uwzględniono dodatkową regulację wynoszącą 6,6</w:t>
      </w:r>
      <w:r w:rsidRPr="000F33B8">
        <w:rPr>
          <w:rFonts w:ascii="Calibri" w:hAnsi="Calibri" w:cs="Calibri"/>
          <w:b/>
          <w:sz w:val="22"/>
          <w:szCs w:val="22"/>
        </w:rPr>
        <w:t xml:space="preserve">%, </w:t>
      </w:r>
      <w:r>
        <w:rPr>
          <w:rFonts w:ascii="Calibri" w:hAnsi="Calibri" w:cs="Calibri"/>
          <w:b/>
          <w:sz w:val="22"/>
          <w:szCs w:val="22"/>
        </w:rPr>
        <w:br/>
      </w:r>
      <w:r w:rsidRPr="000F33B8">
        <w:rPr>
          <w:rFonts w:ascii="Calibri" w:hAnsi="Calibri" w:cs="Calibri"/>
          <w:b/>
          <w:sz w:val="22"/>
          <w:szCs w:val="22"/>
        </w:rPr>
        <w:t xml:space="preserve">tj. </w:t>
      </w:r>
      <w:r>
        <w:rPr>
          <w:rFonts w:ascii="Calibri" w:hAnsi="Calibri" w:cs="Calibri"/>
          <w:b/>
          <w:sz w:val="22"/>
          <w:szCs w:val="22"/>
        </w:rPr>
        <w:t>na poziomie</w:t>
      </w:r>
      <w:r w:rsidRPr="000F33B8">
        <w:rPr>
          <w:rFonts w:ascii="Calibri" w:hAnsi="Calibri" w:cs="Calibri"/>
          <w:b/>
          <w:sz w:val="22"/>
          <w:szCs w:val="22"/>
        </w:rPr>
        <w:t xml:space="preserve"> </w:t>
      </w:r>
      <w:r>
        <w:rPr>
          <w:rFonts w:ascii="Calibri" w:hAnsi="Calibri" w:cs="Calibri"/>
          <w:b/>
          <w:sz w:val="22"/>
          <w:szCs w:val="22"/>
        </w:rPr>
        <w:t>określonego w projekcie ustawy budżetowej państwa na 2024 r.</w:t>
      </w:r>
      <w:r w:rsidRPr="000F33B8">
        <w:rPr>
          <w:rFonts w:ascii="Calibri" w:hAnsi="Calibri" w:cs="Calibri"/>
          <w:b/>
          <w:sz w:val="22"/>
          <w:szCs w:val="22"/>
        </w:rPr>
        <w:t xml:space="preserve"> średniorocznego wskaźnika wzrostu wynagrodzeń w państwowej sferze budżet</w:t>
      </w:r>
      <w:r>
        <w:rPr>
          <w:rFonts w:ascii="Calibri" w:hAnsi="Calibri" w:cs="Calibri"/>
          <w:b/>
          <w:sz w:val="22"/>
          <w:szCs w:val="22"/>
        </w:rPr>
        <w:t>owej w 2024</w:t>
      </w:r>
      <w:r w:rsidRPr="000F33B8">
        <w:rPr>
          <w:rFonts w:ascii="Calibri" w:hAnsi="Calibri" w:cs="Calibri"/>
          <w:b/>
          <w:sz w:val="22"/>
          <w:szCs w:val="22"/>
        </w:rPr>
        <w:t xml:space="preserve"> r.</w:t>
      </w:r>
    </w:p>
    <w:p w:rsidR="00AB44EF" w:rsidRDefault="00AB44EF" w:rsidP="00AB44EF">
      <w:pPr>
        <w:spacing w:before="120" w:after="120" w:line="300" w:lineRule="auto"/>
        <w:rPr>
          <w:rFonts w:ascii="Calibri" w:hAnsi="Calibri" w:cs="Calibri"/>
          <w:b/>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1B1DAA9E" wp14:editId="5C272A24">
                <wp:simplePos x="0" y="0"/>
                <wp:positionH relativeFrom="margin">
                  <wp:posOffset>-224781</wp:posOffset>
                </wp:positionH>
                <wp:positionV relativeFrom="paragraph">
                  <wp:posOffset>231993</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44EF" w:rsidRDefault="00AB44EF" w:rsidP="00AB4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DAA9E" id="Pole tekstowe 257" o:spid="_x0000_s1027" type="#_x0000_t202" style="position:absolute;margin-left:-17.7pt;margin-top:18.2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n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" filled="f">
                <v:textbox>
                  <w:txbxContent>
                    <w:p w:rsidR="00AB44EF" w:rsidRDefault="00AB44EF" w:rsidP="00AB44EF"/>
                  </w:txbxContent>
                </v:textbox>
                <w10:wrap anchorx="margin"/>
              </v:shape>
            </w:pict>
          </mc:Fallback>
        </mc:AlternateContent>
      </w:r>
    </w:p>
    <w:p w:rsidR="00AB44EF" w:rsidRPr="00F33D8A"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realizacją zadań bieżących spoza zakresu edukacji kwota naliczenia środków dla dzielnicy </w:t>
      </w:r>
      <w:r w:rsidRPr="00B03481">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wynosi </w:t>
      </w:r>
      <w:r w:rsidRPr="00B03481">
        <w:rPr>
          <w:rFonts w:asciiTheme="minorHAnsi" w:eastAsiaTheme="minorEastAsia" w:hAnsiTheme="minorHAnsi" w:cstheme="minorHAnsi"/>
          <w:b/>
          <w:bCs/>
          <w:color w:val="000000"/>
          <w:sz w:val="22"/>
          <w:szCs w:val="22"/>
        </w:rPr>
        <w:t>340,2</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w:t>
      </w:r>
    </w:p>
    <w:p w:rsidR="00AB44EF" w:rsidRPr="00F33D8A" w:rsidRDefault="00AB44EF" w:rsidP="00AB44EF">
      <w:pPr>
        <w:spacing w:before="120" w:after="120" w:line="300" w:lineRule="auto"/>
        <w:rPr>
          <w:rFonts w:asciiTheme="minorHAnsi" w:hAnsiTheme="minorHAnsi" w:cstheme="minorHAnsi"/>
          <w:iCs/>
          <w:sz w:val="22"/>
          <w:szCs w:val="22"/>
        </w:rPr>
      </w:pPr>
    </w:p>
    <w:p w:rsidR="00AB44EF" w:rsidRPr="00F33D8A" w:rsidRDefault="00AB44EF" w:rsidP="00AB44EF">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 xml:space="preserve">3.3   Ustalanie wysokości środków do dyspozycji dzielnic w związku z mechanizmem korekty </w:t>
      </w:r>
      <w:r>
        <w:rPr>
          <w:rFonts w:asciiTheme="minorHAnsi" w:hAnsiTheme="minorHAnsi" w:cstheme="minorHAnsi"/>
          <w:b/>
          <w:iCs/>
          <w:sz w:val="22"/>
          <w:szCs w:val="22"/>
        </w:rPr>
        <w:br/>
      </w:r>
      <w:r w:rsidRPr="00F33D8A">
        <w:rPr>
          <w:rFonts w:asciiTheme="minorHAnsi" w:hAnsiTheme="minorHAnsi" w:cstheme="minorHAnsi"/>
          <w:b/>
          <w:iCs/>
          <w:sz w:val="22"/>
          <w:szCs w:val="22"/>
        </w:rPr>
        <w:t>w zakresie realizacji zadań bieżących z obszaru zasobu lokalowego</w:t>
      </w:r>
    </w:p>
    <w:p w:rsidR="00AB44EF" w:rsidRPr="00F33D8A"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Celem mechanizmu jest dążenie do stopniowego wyrównywania dysproporcji między dzielnicami </w:t>
      </w:r>
      <w:r>
        <w:rPr>
          <w:rFonts w:asciiTheme="minorHAnsi" w:hAnsiTheme="minorHAnsi" w:cstheme="minorHAnsi"/>
          <w:iCs/>
          <w:sz w:val="22"/>
          <w:szCs w:val="22"/>
        </w:rPr>
        <w:br/>
      </w:r>
      <w:r w:rsidRPr="00F33D8A">
        <w:rPr>
          <w:rFonts w:asciiTheme="minorHAnsi" w:hAnsiTheme="minorHAnsi" w:cstheme="minorHAnsi"/>
          <w:iCs/>
          <w:sz w:val="22"/>
          <w:szCs w:val="22"/>
        </w:rPr>
        <w:t xml:space="preserve">w obszarze gospodarowania zasobami lokalowymi (szczególnie remontów). Rozwiązanie bazuje na wskaźnikach, które określają stopień „istotności” powyższej sfery w poszczególnych dzielnicach. </w:t>
      </w:r>
    </w:p>
    <w:p w:rsidR="00AB44EF" w:rsidRPr="00F33D8A"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Zastosowane wskaźniki to:</w:t>
      </w:r>
    </w:p>
    <w:p w:rsidR="00AB44EF" w:rsidRPr="00F33D8A" w:rsidRDefault="00AB44EF" w:rsidP="00AB44EF">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liczby lokali Miasta na terenie dzielnicy do liczby lokali mieszkalnych Miasta ogółem,</w:t>
      </w:r>
    </w:p>
    <w:p w:rsidR="00AB44EF" w:rsidRPr="00F33D8A" w:rsidRDefault="00AB44EF" w:rsidP="00AB44EF">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budynków będących w 100% własnością Miasta w dzielnicy do liczby ogółem,</w:t>
      </w:r>
    </w:p>
    <w:p w:rsidR="00AB44EF" w:rsidRPr="00F33D8A" w:rsidRDefault="00AB44EF" w:rsidP="00AB44EF">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zrealizowanych spraw w dzielnicy do liczby ogółem.</w:t>
      </w:r>
    </w:p>
    <w:p w:rsidR="00AB44EF" w:rsidRPr="00F33D8A"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Przyjęto, że w 202</w:t>
      </w:r>
      <w:r>
        <w:rPr>
          <w:rFonts w:asciiTheme="minorHAnsi" w:hAnsiTheme="minorHAnsi" w:cstheme="minorHAnsi"/>
          <w:iCs/>
          <w:sz w:val="22"/>
          <w:szCs w:val="22"/>
        </w:rPr>
        <w:t>4</w:t>
      </w:r>
      <w:r w:rsidRPr="00F33D8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F33D8A">
        <w:rPr>
          <w:rFonts w:asciiTheme="minorHAnsi" w:hAnsiTheme="minorHAnsi" w:cstheme="minorHAnsi"/>
          <w:iCs/>
          <w:sz w:val="22"/>
          <w:szCs w:val="22"/>
        </w:rPr>
        <w:t>na zadania związane z utrzymaniem zasobów lokalowych</w:t>
      </w:r>
      <w:bookmarkEnd w:id="2"/>
      <w:bookmarkEnd w:id="3"/>
      <w:r w:rsidRPr="00F33D8A">
        <w:rPr>
          <w:rFonts w:asciiTheme="minorHAnsi" w:hAnsiTheme="minorHAnsi" w:cstheme="minorHAnsi"/>
          <w:iCs/>
          <w:sz w:val="22"/>
          <w:szCs w:val="22"/>
        </w:rPr>
        <w:t xml:space="preserve">. </w:t>
      </w:r>
    </w:p>
    <w:p w:rsidR="00AB44EF"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lastRenderedPageBreak/>
        <w:t xml:space="preserve">Kwota podlegająca przeliczeniu jest weryfikowana dla każdej dzielnicy przy zastosowaniu </w:t>
      </w:r>
      <w:r>
        <w:rPr>
          <w:rFonts w:asciiTheme="minorHAnsi" w:hAnsiTheme="minorHAnsi" w:cstheme="minorHAnsi"/>
          <w:iCs/>
          <w:sz w:val="22"/>
          <w:szCs w:val="22"/>
        </w:rPr>
        <w:br/>
      </w:r>
      <w:r w:rsidRPr="00F33D8A">
        <w:rPr>
          <w:rFonts w:asciiTheme="minorHAnsi" w:hAnsiTheme="minorHAnsi" w:cstheme="minorHAnsi"/>
          <w:iCs/>
          <w:sz w:val="22"/>
          <w:szCs w:val="22"/>
        </w:rPr>
        <w:t xml:space="preserve">ww. wskaźników. Przeliczenie kwot przy zastosowaniu wskaźników tworzy nowy komponent przeliczeniowy. Różnica między kwotą wyjściową dla dzielnicy (przed przeliczeniem wskaźnikami) </w:t>
      </w:r>
      <w:r>
        <w:rPr>
          <w:rFonts w:asciiTheme="minorHAnsi" w:hAnsiTheme="minorHAnsi" w:cstheme="minorHAnsi"/>
          <w:iCs/>
          <w:sz w:val="22"/>
          <w:szCs w:val="22"/>
        </w:rPr>
        <w:br/>
      </w:r>
      <w:r w:rsidRPr="00F33D8A">
        <w:rPr>
          <w:rFonts w:asciiTheme="minorHAnsi" w:hAnsiTheme="minorHAnsi" w:cstheme="minorHAnsi"/>
          <w:iCs/>
          <w:sz w:val="22"/>
          <w:szCs w:val="22"/>
        </w:rPr>
        <w:t xml:space="preserve">a kwotą po przeliczeniu, jest kwotą docelową. </w:t>
      </w:r>
    </w:p>
    <w:p w:rsidR="00AB44EF"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AB44EF" w:rsidRPr="00F33D8A"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65889080" wp14:editId="431C6E25">
                <wp:simplePos x="0" y="0"/>
                <wp:positionH relativeFrom="margin">
                  <wp:posOffset>-252095</wp:posOffset>
                </wp:positionH>
                <wp:positionV relativeFrom="paragraph">
                  <wp:posOffset>246380</wp:posOffset>
                </wp:positionV>
                <wp:extent cx="6099175" cy="752475"/>
                <wp:effectExtent l="0" t="0" r="15875" b="2857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52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44EF" w:rsidRDefault="00AB44EF" w:rsidP="00AB4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9080" id="Pole tekstowe 258" o:spid="_x0000_s1028" type="#_x0000_t202" style="position:absolute;margin-left:-19.85pt;margin-top:19.4pt;width:480.25pt;height:59.2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" filled="f">
                <v:textbox>
                  <w:txbxContent>
                    <w:p w:rsidR="00AB44EF" w:rsidRDefault="00AB44EF" w:rsidP="00AB44EF"/>
                  </w:txbxContent>
                </v:textbox>
                <w10:wrap anchorx="margin"/>
              </v:shape>
            </w:pict>
          </mc:Fallback>
        </mc:AlternateContent>
      </w:r>
    </w:p>
    <w:p w:rsidR="00AB44EF"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B03481">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podlega korekcie o kwotę </w:t>
      </w:r>
      <w:r>
        <w:rPr>
          <w:rFonts w:asciiTheme="minorHAnsi" w:hAnsiTheme="minorHAnsi" w:cstheme="minorHAnsi"/>
          <w:iCs/>
          <w:sz w:val="22"/>
          <w:szCs w:val="22"/>
        </w:rPr>
        <w:br/>
      </w:r>
      <w:r w:rsidRPr="00B03481">
        <w:rPr>
          <w:rFonts w:asciiTheme="minorHAnsi" w:eastAsiaTheme="minorEastAsia" w:hAnsiTheme="minorHAnsi" w:cstheme="minorHAnsi"/>
          <w:b/>
          <w:bCs/>
          <w:color w:val="000000"/>
          <w:sz w:val="22"/>
          <w:szCs w:val="22"/>
        </w:rPr>
        <w:t>+2</w:t>
      </w:r>
      <w:r w:rsidRPr="00B03481">
        <w:rPr>
          <w:rFonts w:ascii="Calibri" w:eastAsiaTheme="minorEastAsia" w:hAnsi="Calibri" w:cs="Calibri"/>
          <w:b/>
          <w:bCs/>
          <w:color w:val="000000"/>
          <w:sz w:val="22"/>
          <w:szCs w:val="22"/>
          <w14:ligatures w14:val="standardContextual"/>
        </w:rPr>
        <w:t xml:space="preserve"> 445</w:t>
      </w:r>
      <w:r w:rsidRPr="00F33D8A">
        <w:rPr>
          <w:rFonts w:asciiTheme="minorHAnsi" w:hAnsiTheme="minorHAnsi" w:cstheme="minorHAnsi"/>
          <w:b/>
          <w:iCs/>
          <w:sz w:val="22"/>
          <w:szCs w:val="22"/>
        </w:rPr>
        <w:t xml:space="preserve"> tys. zł</w:t>
      </w:r>
      <w:r w:rsidRPr="00F33D8A">
        <w:rPr>
          <w:rFonts w:asciiTheme="minorHAnsi" w:hAnsiTheme="minorHAnsi" w:cstheme="minorHAnsi"/>
          <w:iCs/>
          <w:sz w:val="22"/>
          <w:szCs w:val="22"/>
        </w:rPr>
        <w:t>.</w:t>
      </w:r>
    </w:p>
    <w:p w:rsidR="00AB44EF" w:rsidRDefault="00AB44EF" w:rsidP="00AB44EF">
      <w:pPr>
        <w:spacing w:before="120" w:after="120" w:line="300" w:lineRule="auto"/>
        <w:ind w:left="426" w:hanging="426"/>
        <w:rPr>
          <w:rFonts w:asciiTheme="minorHAnsi" w:hAnsiTheme="minorHAnsi" w:cstheme="minorHAnsi"/>
          <w:b/>
          <w:iCs/>
          <w:sz w:val="22"/>
          <w:szCs w:val="22"/>
        </w:rPr>
      </w:pPr>
    </w:p>
    <w:p w:rsidR="00AB44EF" w:rsidRPr="00F33D8A" w:rsidRDefault="00AB44EF" w:rsidP="00AB44EF">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3.4   Ustalanie wysokości środków do dyspozycji dzielnic w zw</w:t>
      </w:r>
      <w:r>
        <w:rPr>
          <w:rFonts w:asciiTheme="minorHAnsi" w:hAnsiTheme="minorHAnsi" w:cstheme="minorHAnsi"/>
          <w:b/>
          <w:iCs/>
          <w:sz w:val="22"/>
          <w:szCs w:val="22"/>
        </w:rPr>
        <w:t xml:space="preserve">iązku z mechanizmem zapewnienia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środków na realizację zadań bieżących na poziomie nie niższym niż w roku poprzednim</w:t>
      </w:r>
    </w:p>
    <w:p w:rsidR="00AB44EF" w:rsidRPr="00CC69EE" w:rsidRDefault="00AB44EF" w:rsidP="00AB44EF">
      <w:pPr>
        <w:spacing w:before="120" w:after="120" w:line="300" w:lineRule="auto"/>
        <w:rPr>
          <w:rFonts w:asciiTheme="minorHAnsi" w:hAnsiTheme="minorHAnsi" w:cstheme="minorHAnsi"/>
          <w:bCs/>
          <w:sz w:val="22"/>
          <w:szCs w:val="22"/>
        </w:rPr>
      </w:pPr>
      <w:r w:rsidRPr="00F33D8A">
        <w:rPr>
          <w:rFonts w:asciiTheme="minorHAnsi" w:hAnsiTheme="minorHAnsi" w:cstheme="minorHAnsi"/>
          <w:bCs/>
          <w:sz w:val="22"/>
          <w:szCs w:val="22"/>
        </w:rPr>
        <w:t>Stosuje się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4</w:t>
      </w:r>
      <w:r w:rsidRPr="00F33D8A">
        <w:rPr>
          <w:rFonts w:asciiTheme="minorHAnsi" w:hAnsiTheme="minorHAnsi" w:cstheme="minorHAnsi"/>
          <w:bCs/>
          <w:sz w:val="22"/>
          <w:szCs w:val="22"/>
        </w:rPr>
        <w:t xml:space="preserve"> r., naliczona zgodnie z zasadami określonymi oddzielnie dla zadań z zakresu edukacji i spoza zakresu edukacji wraz z korektą </w:t>
      </w:r>
      <w:r>
        <w:rPr>
          <w:rFonts w:asciiTheme="minorHAnsi" w:hAnsiTheme="minorHAnsi" w:cstheme="minorHAnsi"/>
          <w:bCs/>
          <w:sz w:val="22"/>
          <w:szCs w:val="22"/>
        </w:rPr>
        <w:br/>
      </w:r>
      <w:r w:rsidRPr="00F33D8A">
        <w:rPr>
          <w:rFonts w:asciiTheme="minorHAnsi" w:hAnsiTheme="minorHAnsi" w:cstheme="minorHAnsi"/>
          <w:bCs/>
          <w:sz w:val="22"/>
          <w:szCs w:val="22"/>
        </w:rPr>
        <w:t>w zakresie zasobu komunalnego, jest niższa niż p</w:t>
      </w:r>
      <w:r>
        <w:rPr>
          <w:rFonts w:asciiTheme="minorHAnsi" w:hAnsiTheme="minorHAnsi" w:cstheme="minorHAnsi"/>
          <w:bCs/>
          <w:sz w:val="22"/>
          <w:szCs w:val="22"/>
        </w:rPr>
        <w:t>lanowane wydatki bieżące na 2023</w:t>
      </w:r>
      <w:r w:rsidRPr="00F33D8A">
        <w:rPr>
          <w:rFonts w:asciiTheme="minorHAnsi" w:hAnsiTheme="minorHAnsi" w:cstheme="minorHAnsi"/>
          <w:bCs/>
          <w:sz w:val="22"/>
          <w:szCs w:val="22"/>
        </w:rPr>
        <w:t xml:space="preserve"> r. (z wyłączeniem wydatków związanych z pomocą uchodźcom z Ukrainy w związku z konfliktem zbrojnym mającym miejsce na terenie tego państwa finansowanych ze środków zewnętrznych) zgodne z uchwałą </w:t>
      </w:r>
      <w:r>
        <w:rPr>
          <w:rFonts w:asciiTheme="minorHAnsi" w:hAnsiTheme="minorHAnsi" w:cstheme="minorHAnsi"/>
          <w:bCs/>
          <w:sz w:val="22"/>
          <w:szCs w:val="22"/>
        </w:rPr>
        <w:br/>
      </w:r>
      <w:r w:rsidRPr="00F33D8A">
        <w:rPr>
          <w:rFonts w:asciiTheme="minorHAnsi" w:hAnsiTheme="minorHAnsi" w:cstheme="minorHAnsi"/>
          <w:bCs/>
          <w:sz w:val="22"/>
          <w:szCs w:val="22"/>
        </w:rPr>
        <w:t xml:space="preserve">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w:t>
      </w:r>
      <w:r>
        <w:rPr>
          <w:rFonts w:asciiTheme="minorHAnsi" w:hAnsiTheme="minorHAnsi" w:cstheme="minorHAnsi"/>
          <w:bCs/>
          <w:sz w:val="22"/>
          <w:szCs w:val="22"/>
        </w:rPr>
        <w:t>z 22 czerwca 2023</w:t>
      </w:r>
      <w:r w:rsidRPr="00F33D8A">
        <w:rPr>
          <w:rFonts w:asciiTheme="minorHAnsi" w:hAnsiTheme="minorHAnsi" w:cstheme="minorHAnsi"/>
          <w:bCs/>
          <w:sz w:val="22"/>
          <w:szCs w:val="22"/>
        </w:rPr>
        <w:t xml:space="preserve"> r. </w:t>
      </w:r>
      <w:r w:rsidRPr="00CC69EE">
        <w:rPr>
          <w:rFonts w:asciiTheme="minorHAnsi" w:hAnsiTheme="minorHAnsi" w:cstheme="minorHAnsi"/>
          <w:bCs/>
          <w:sz w:val="22"/>
          <w:szCs w:val="22"/>
        </w:rPr>
        <w:t xml:space="preserve">w sprawie zmian w budżecie miasta stołecznego Warszawy na 2023 rok. </w:t>
      </w:r>
    </w:p>
    <w:p w:rsidR="00AB44EF" w:rsidRPr="00F33D8A" w:rsidRDefault="00AB44EF" w:rsidP="00AB44EF">
      <w:pPr>
        <w:pStyle w:val="Nagwek"/>
        <w:spacing w:before="120" w:after="120" w:line="300" w:lineRule="auto"/>
        <w:rPr>
          <w:rFonts w:asciiTheme="minorHAnsi" w:hAnsiTheme="minorHAnsi" w:cstheme="minorHAnsi"/>
          <w:bCs/>
          <w:sz w:val="22"/>
          <w:szCs w:val="22"/>
        </w:rPr>
      </w:pPr>
      <w:r w:rsidRPr="00F33D8A">
        <w:rPr>
          <w:rFonts w:asciiTheme="minorHAnsi" w:hAnsiTheme="minorHAnsi" w:cstheme="minorHAnsi"/>
          <w:bCs/>
          <w:sz w:val="22"/>
          <w:szCs w:val="22"/>
        </w:rPr>
        <w:t>Wysokość korekty ustala się jako różnicę planowanych wyda</w:t>
      </w:r>
      <w:r>
        <w:rPr>
          <w:rFonts w:asciiTheme="minorHAnsi" w:hAnsiTheme="minorHAnsi" w:cstheme="minorHAnsi"/>
          <w:bCs/>
          <w:sz w:val="22"/>
          <w:szCs w:val="22"/>
        </w:rPr>
        <w:t>tków bieżących dzielnicy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zgodnych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z 2</w:t>
      </w:r>
      <w:r>
        <w:rPr>
          <w:rFonts w:asciiTheme="minorHAnsi" w:hAnsiTheme="minorHAnsi" w:cstheme="minorHAnsi"/>
          <w:bCs/>
          <w:sz w:val="22"/>
          <w:szCs w:val="22"/>
        </w:rPr>
        <w:t>2 czerwca 2023</w:t>
      </w:r>
      <w:r w:rsidRPr="00F33D8A">
        <w:rPr>
          <w:rFonts w:asciiTheme="minorHAnsi" w:hAnsiTheme="minorHAnsi" w:cstheme="minorHAnsi"/>
          <w:bCs/>
          <w:sz w:val="22"/>
          <w:szCs w:val="22"/>
        </w:rPr>
        <w:t xml:space="preserve"> r. a środkami do dyspozycji naliczonymi na 2023 r. zgodnie z zasadami opisanymi w pkt</w:t>
      </w:r>
      <w:r>
        <w:rPr>
          <w:rFonts w:asciiTheme="minorHAnsi" w:hAnsiTheme="minorHAnsi" w:cstheme="minorHAnsi"/>
          <w:bCs/>
          <w:sz w:val="22"/>
          <w:szCs w:val="22"/>
        </w:rPr>
        <w:t>.</w:t>
      </w:r>
      <w:r w:rsidRPr="00F33D8A">
        <w:rPr>
          <w:rFonts w:asciiTheme="minorHAnsi" w:hAnsiTheme="minorHAnsi" w:cstheme="minorHAnsi"/>
          <w:bCs/>
          <w:sz w:val="22"/>
          <w:szCs w:val="22"/>
        </w:rPr>
        <w:t xml:space="preserve"> 3.1-3.3.</w:t>
      </w:r>
    </w:p>
    <w:p w:rsidR="00AB44EF" w:rsidRDefault="00AB44EF" w:rsidP="00AB44EF">
      <w:pPr>
        <w:spacing w:before="120" w:after="120" w:line="300" w:lineRule="auto"/>
        <w:rPr>
          <w:rFonts w:asciiTheme="minorHAnsi" w:hAnsiTheme="minorHAnsi" w:cstheme="minorHAnsi"/>
          <w:iCs/>
          <w:noProof/>
          <w:sz w:val="22"/>
          <w:szCs w:val="22"/>
        </w:rPr>
      </w:pPr>
      <w:r w:rsidRPr="00F33D8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2024</w:t>
      </w:r>
      <w:r w:rsidRPr="00F33D8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2023 r. wg stanu na 22</w:t>
      </w:r>
      <w:r w:rsidRPr="00F33D8A">
        <w:rPr>
          <w:rFonts w:asciiTheme="minorHAnsi" w:hAnsiTheme="minorHAnsi" w:cstheme="minorHAnsi"/>
          <w:bCs/>
          <w:sz w:val="22"/>
          <w:szCs w:val="22"/>
        </w:rPr>
        <w:t xml:space="preserve"> czerwca </w:t>
      </w:r>
      <w:r>
        <w:rPr>
          <w:rFonts w:asciiTheme="minorHAnsi" w:hAnsiTheme="minorHAnsi" w:cstheme="minorHAnsi"/>
          <w:bCs/>
          <w:sz w:val="22"/>
          <w:szCs w:val="22"/>
        </w:rPr>
        <w:t>2023</w:t>
      </w:r>
      <w:r w:rsidRPr="00F33D8A">
        <w:rPr>
          <w:rFonts w:asciiTheme="minorHAnsi" w:hAnsiTheme="minorHAnsi" w:cstheme="minorHAnsi"/>
          <w:bCs/>
          <w:sz w:val="22"/>
          <w:szCs w:val="22"/>
        </w:rPr>
        <w:t xml:space="preserve"> r.</w:t>
      </w:r>
      <w:r w:rsidRPr="00F33D8A">
        <w:rPr>
          <w:rFonts w:asciiTheme="minorHAnsi" w:hAnsiTheme="minorHAnsi" w:cstheme="minorHAnsi"/>
          <w:iCs/>
          <w:noProof/>
          <w:sz w:val="22"/>
          <w:szCs w:val="22"/>
        </w:rPr>
        <w:t xml:space="preserve"> </w:t>
      </w:r>
    </w:p>
    <w:p w:rsidR="00AB44EF" w:rsidRPr="00F33D8A" w:rsidRDefault="00AB44EF" w:rsidP="00AB44EF">
      <w:pPr>
        <w:spacing w:before="120" w:after="120" w:line="300" w:lineRule="auto"/>
        <w:rPr>
          <w:rFonts w:asciiTheme="minorHAnsi" w:hAnsiTheme="minorHAnsi" w:cstheme="minorHAnsi"/>
          <w:b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34BA4DA5" wp14:editId="6A41825D">
                <wp:simplePos x="0" y="0"/>
                <wp:positionH relativeFrom="margin">
                  <wp:align>right</wp:align>
                </wp:positionH>
                <wp:positionV relativeFrom="paragraph">
                  <wp:posOffset>225331</wp:posOffset>
                </wp:positionV>
                <wp:extent cx="6099175" cy="742950"/>
                <wp:effectExtent l="0" t="0" r="15875" b="19050"/>
                <wp:wrapNone/>
                <wp:docPr id="259" name="Pole tekstow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44EF" w:rsidRDefault="00AB44EF" w:rsidP="00AB4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A4DA5" id="Pole tekstowe 259" o:spid="_x0000_s1029" type="#_x0000_t202" style="position:absolute;margin-left:429.05pt;margin-top:17.7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i9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YUo4vYwCAAAfBQAADgAAAAAAAAAAAAAAAAAuAgAAZHJzL2Uyb0RvYy54bWxQSwECLQAUAAYA&#10;CAAAACEA1tEETNsAAAAHAQAADwAAAAAAAAAAAAAAAADmBAAAZHJzL2Rvd25yZXYueG1sUEsFBgAA&#10;AAAEAAQA8wAAAO4FAAAAAA==&#10;" filled="f">
                <v:textbox>
                  <w:txbxContent>
                    <w:p w:rsidR="00AB44EF" w:rsidRDefault="00AB44EF" w:rsidP="00AB44EF"/>
                  </w:txbxContent>
                </v:textbox>
                <w10:wrap anchorx="margin"/>
              </v:shape>
            </w:pict>
          </mc:Fallback>
        </mc:AlternateContent>
      </w:r>
    </w:p>
    <w:p w:rsidR="00AB44EF" w:rsidRPr="00F33D8A" w:rsidRDefault="00AB44EF" w:rsidP="00AB44EF">
      <w:pPr>
        <w:spacing w:before="120" w:after="120" w:line="300" w:lineRule="auto"/>
        <w:rPr>
          <w:rFonts w:asciiTheme="minorHAnsi" w:hAnsiTheme="minorHAnsi" w:cstheme="minorHAnsi"/>
          <w:iCs/>
          <w:sz w:val="22"/>
          <w:szCs w:val="22"/>
        </w:rPr>
      </w:pPr>
      <w:r w:rsidRPr="00B03481">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Praga-Południe</w:t>
      </w:r>
    </w:p>
    <w:p w:rsidR="00AB44EF" w:rsidRPr="00F33D8A" w:rsidRDefault="00AB44EF" w:rsidP="00AB44E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br w:type="page"/>
      </w:r>
    </w:p>
    <w:p w:rsidR="00AB44EF" w:rsidRPr="00F33D8A" w:rsidRDefault="00AB44EF" w:rsidP="00AB44E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4.   PODSUMOWANIE</w:t>
      </w:r>
    </w:p>
    <w:p w:rsidR="00AB44EF" w:rsidRPr="00F33D8A" w:rsidRDefault="00AB44EF" w:rsidP="00AB44EF">
      <w:pPr>
        <w:tabs>
          <w:tab w:val="left" w:pos="0"/>
        </w:tabs>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 xml:space="preserve">W wyniku przyjętych założeń podstawowe wielkości budżetowe dzielnicy </w:t>
      </w:r>
      <w:r w:rsidRPr="00B03481">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w 20</w:t>
      </w:r>
      <w:r>
        <w:rPr>
          <w:rFonts w:asciiTheme="minorHAnsi" w:hAnsiTheme="minorHAnsi" w:cstheme="minorHAnsi"/>
          <w:iCs/>
          <w:sz w:val="22"/>
          <w:szCs w:val="22"/>
        </w:rPr>
        <w:t>24</w:t>
      </w:r>
      <w:r w:rsidRPr="00F33D8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AB44EF" w:rsidRPr="00F33D8A" w:rsidTr="00FB2523">
        <w:tc>
          <w:tcPr>
            <w:tcW w:w="6379" w:type="dxa"/>
            <w:gridSpan w:val="3"/>
            <w:shd w:val="clear" w:color="auto" w:fill="auto"/>
            <w:vAlign w:val="center"/>
          </w:tcPr>
          <w:p w:rsidR="00AB44EF" w:rsidRPr="00F33D8A" w:rsidRDefault="00AB44EF" w:rsidP="00FB2523">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1843" w:type="dxa"/>
            <w:gridSpan w:val="2"/>
            <w:shd w:val="clear" w:color="auto" w:fill="auto"/>
            <w:vAlign w:val="bottom"/>
          </w:tcPr>
          <w:p w:rsidR="00AB44EF" w:rsidRPr="00F33D8A" w:rsidRDefault="00AB44EF" w:rsidP="00FB2523">
            <w:pPr>
              <w:spacing w:before="120" w:after="120" w:line="300" w:lineRule="auto"/>
              <w:rPr>
                <w:rFonts w:asciiTheme="minorHAnsi" w:eastAsiaTheme="minorEastAsia" w:hAnsiTheme="minorHAnsi" w:cstheme="minorHAnsi"/>
                <w:b/>
                <w:bCs/>
                <w:color w:val="000000"/>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6E33184D" wp14:editId="39383F1B">
                      <wp:simplePos x="0" y="0"/>
                      <wp:positionH relativeFrom="column">
                        <wp:posOffset>784860</wp:posOffset>
                      </wp:positionH>
                      <wp:positionV relativeFrom="paragraph">
                        <wp:posOffset>368300</wp:posOffset>
                      </wp:positionV>
                      <wp:extent cx="228600" cy="193040"/>
                      <wp:effectExtent l="0" t="0" r="0" b="5080"/>
                      <wp:wrapNone/>
                      <wp:docPr id="260" name="Pole tekstowe 260"/>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AB44EF" w:rsidRPr="0070738F" w:rsidRDefault="00AB44EF" w:rsidP="00AB44EF">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3184D" id="Pole tekstowe 260" o:spid="_x0000_s1030" type="#_x0000_t202" style="position:absolute;margin-left:61.8pt;margin-top:29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" filled="f" stroked="f" strokeweight=".5pt">
                      <v:textbox>
                        <w:txbxContent>
                          <w:p w:rsidR="00AB44EF" w:rsidRPr="0070738F" w:rsidRDefault="00AB44EF" w:rsidP="00AB44EF">
                            <w:pPr>
                              <w:rPr>
                                <w:rFonts w:ascii="Verdana" w:hAnsi="Verdana"/>
                                <w:sz w:val="16"/>
                                <w:szCs w:val="16"/>
                              </w:rPr>
                            </w:pPr>
                            <w:r w:rsidRPr="0070738F">
                              <w:rPr>
                                <w:rFonts w:ascii="Verdana" w:hAnsi="Verdana"/>
                                <w:sz w:val="16"/>
                                <w:szCs w:val="16"/>
                              </w:rPr>
                              <w:t>*</w:t>
                            </w:r>
                          </w:p>
                        </w:txbxContent>
                      </v:textbox>
                    </v:shape>
                  </w:pict>
                </mc:Fallback>
              </mc:AlternateContent>
            </w:r>
          </w:p>
        </w:tc>
      </w:tr>
      <w:tr w:rsidR="00AB44EF" w:rsidRPr="00F33D8A" w:rsidTr="00FB2523">
        <w:trPr>
          <w:gridAfter w:val="1"/>
          <w:wAfter w:w="284" w:type="dxa"/>
        </w:trPr>
        <w:tc>
          <w:tcPr>
            <w:tcW w:w="6237" w:type="dxa"/>
            <w:gridSpan w:val="2"/>
            <w:shd w:val="clear" w:color="auto" w:fill="auto"/>
            <w:vAlign w:val="center"/>
          </w:tcPr>
          <w:p w:rsidR="00AB44EF" w:rsidRPr="00F33D8A" w:rsidRDefault="00AB44EF" w:rsidP="00FB252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B03481">
              <w:rPr>
                <w:rFonts w:asciiTheme="minorHAnsi" w:eastAsiaTheme="minorEastAsia" w:hAnsiTheme="minorHAnsi" w:cstheme="minorHAnsi"/>
                <w:b/>
                <w:bCs/>
                <w:color w:val="000000"/>
                <w:sz w:val="22"/>
                <w:szCs w:val="22"/>
              </w:rPr>
              <w:t>Praga-Południe</w:t>
            </w:r>
          </w:p>
        </w:tc>
        <w:tc>
          <w:tcPr>
            <w:tcW w:w="1701" w:type="dxa"/>
            <w:gridSpan w:val="2"/>
            <w:shd w:val="clear" w:color="auto" w:fill="auto"/>
            <w:vAlign w:val="center"/>
          </w:tcPr>
          <w:p w:rsidR="00AB44EF" w:rsidRPr="00F33D8A" w:rsidRDefault="00AB44EF" w:rsidP="00FB2523">
            <w:pPr>
              <w:spacing w:before="120" w:after="120" w:line="300" w:lineRule="auto"/>
              <w:jc w:val="right"/>
              <w:rPr>
                <w:rFonts w:asciiTheme="minorHAnsi" w:hAnsiTheme="minorHAnsi" w:cstheme="minorHAnsi"/>
                <w:b/>
                <w:iCs/>
                <w:sz w:val="22"/>
                <w:szCs w:val="22"/>
              </w:rPr>
            </w:pPr>
            <w:r w:rsidRPr="00B03481">
              <w:rPr>
                <w:rFonts w:asciiTheme="minorHAnsi" w:eastAsiaTheme="minorEastAsia" w:hAnsiTheme="minorHAnsi" w:cstheme="minorHAnsi"/>
                <w:b/>
                <w:bCs/>
                <w:color w:val="000000"/>
                <w:sz w:val="22"/>
                <w:szCs w:val="22"/>
              </w:rPr>
              <w:t>911.286.712 zł</w:t>
            </w:r>
            <w:r w:rsidRPr="00F33D8A">
              <w:rPr>
                <w:rFonts w:asciiTheme="minorHAnsi" w:hAnsiTheme="minorHAnsi" w:cstheme="minorHAnsi"/>
                <w:b/>
                <w:iCs/>
                <w:sz w:val="22"/>
                <w:szCs w:val="22"/>
              </w:rPr>
              <w:t xml:space="preserve"> </w:t>
            </w:r>
          </w:p>
        </w:tc>
      </w:tr>
      <w:tr w:rsidR="00AB44EF" w:rsidRPr="00F33D8A" w:rsidTr="00FB2523">
        <w:trPr>
          <w:gridAfter w:val="1"/>
          <w:wAfter w:w="284" w:type="dxa"/>
        </w:trPr>
        <w:tc>
          <w:tcPr>
            <w:tcW w:w="6237" w:type="dxa"/>
            <w:gridSpan w:val="2"/>
            <w:shd w:val="clear" w:color="auto" w:fill="auto"/>
            <w:vAlign w:val="center"/>
          </w:tcPr>
          <w:p w:rsidR="00AB44EF" w:rsidRPr="00F33D8A" w:rsidRDefault="00AB44EF" w:rsidP="00FB2523">
            <w:pPr>
              <w:spacing w:line="300" w:lineRule="auto"/>
              <w:ind w:left="142"/>
              <w:rPr>
                <w:rFonts w:asciiTheme="minorHAnsi" w:hAnsiTheme="minorHAnsi" w:cstheme="minorHAnsi"/>
                <w:iCs/>
                <w:sz w:val="22"/>
                <w:szCs w:val="22"/>
              </w:rPr>
            </w:pPr>
            <w:r>
              <w:rPr>
                <w:rFonts w:asciiTheme="minorHAnsi" w:hAnsiTheme="minorHAnsi" w:cstheme="minorHAnsi"/>
                <w:iCs/>
                <w:sz w:val="22"/>
                <w:szCs w:val="22"/>
              </w:rPr>
              <w:t>z tego</w:t>
            </w:r>
            <w:r w:rsidRPr="00F33D8A">
              <w:rPr>
                <w:rFonts w:asciiTheme="minorHAnsi" w:hAnsiTheme="minorHAnsi" w:cstheme="minorHAnsi"/>
                <w:iCs/>
                <w:sz w:val="22"/>
                <w:szCs w:val="22"/>
              </w:rPr>
              <w:t>:</w:t>
            </w:r>
          </w:p>
        </w:tc>
        <w:tc>
          <w:tcPr>
            <w:tcW w:w="1701" w:type="dxa"/>
            <w:gridSpan w:val="2"/>
            <w:shd w:val="clear" w:color="auto" w:fill="auto"/>
            <w:vAlign w:val="center"/>
          </w:tcPr>
          <w:p w:rsidR="00AB44EF" w:rsidRPr="00F33D8A" w:rsidRDefault="00AB44EF" w:rsidP="00FB2523">
            <w:pPr>
              <w:spacing w:line="300" w:lineRule="auto"/>
              <w:jc w:val="right"/>
              <w:rPr>
                <w:rFonts w:asciiTheme="minorHAnsi" w:hAnsiTheme="minorHAnsi" w:cstheme="minorHAnsi"/>
                <w:iCs/>
                <w:sz w:val="22"/>
                <w:szCs w:val="22"/>
              </w:rPr>
            </w:pPr>
          </w:p>
        </w:tc>
      </w:tr>
      <w:tr w:rsidR="00AB44EF" w:rsidRPr="00F33D8A" w:rsidTr="00FB2523">
        <w:trPr>
          <w:gridAfter w:val="1"/>
          <w:wAfter w:w="284" w:type="dxa"/>
        </w:trPr>
        <w:tc>
          <w:tcPr>
            <w:tcW w:w="6237" w:type="dxa"/>
            <w:gridSpan w:val="2"/>
            <w:shd w:val="clear" w:color="auto" w:fill="auto"/>
            <w:vAlign w:val="center"/>
          </w:tcPr>
          <w:p w:rsidR="00AB44EF" w:rsidRPr="00F33D8A" w:rsidRDefault="00AB44EF" w:rsidP="00FB2523">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1701" w:type="dxa"/>
            <w:gridSpan w:val="2"/>
            <w:shd w:val="clear" w:color="auto" w:fill="auto"/>
            <w:vAlign w:val="center"/>
          </w:tcPr>
          <w:p w:rsidR="00AB44EF" w:rsidRPr="00F33D8A" w:rsidRDefault="00AB44EF" w:rsidP="00FB2523">
            <w:pPr>
              <w:spacing w:before="120" w:after="120" w:line="300" w:lineRule="auto"/>
              <w:jc w:val="right"/>
              <w:rPr>
                <w:rFonts w:asciiTheme="minorHAnsi" w:hAnsiTheme="minorHAnsi" w:cstheme="minorHAnsi"/>
                <w:iCs/>
                <w:sz w:val="22"/>
                <w:szCs w:val="22"/>
              </w:rPr>
            </w:pPr>
            <w:r w:rsidRPr="00B03481">
              <w:rPr>
                <w:rFonts w:asciiTheme="minorHAnsi" w:eastAsiaTheme="minorEastAsia" w:hAnsiTheme="minorHAnsi" w:cstheme="minorHAnsi"/>
                <w:bCs/>
                <w:color w:val="000000"/>
                <w:sz w:val="22"/>
                <w:szCs w:val="22"/>
              </w:rPr>
              <w:t>856.102.972 zł</w:t>
            </w:r>
          </w:p>
        </w:tc>
      </w:tr>
      <w:tr w:rsidR="00AB44EF" w:rsidRPr="00F33D8A" w:rsidTr="00FB2523">
        <w:trPr>
          <w:gridAfter w:val="1"/>
          <w:wAfter w:w="284" w:type="dxa"/>
        </w:trPr>
        <w:tc>
          <w:tcPr>
            <w:tcW w:w="6237" w:type="dxa"/>
            <w:gridSpan w:val="2"/>
            <w:shd w:val="clear" w:color="auto" w:fill="auto"/>
            <w:vAlign w:val="center"/>
          </w:tcPr>
          <w:p w:rsidR="00AB44EF" w:rsidRPr="00F33D8A" w:rsidRDefault="00AB44EF" w:rsidP="00FB2523">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1701" w:type="dxa"/>
            <w:gridSpan w:val="2"/>
            <w:shd w:val="clear" w:color="auto" w:fill="auto"/>
            <w:vAlign w:val="center"/>
          </w:tcPr>
          <w:p w:rsidR="00AB44EF" w:rsidRPr="00F33D8A" w:rsidRDefault="00AB44EF" w:rsidP="00FB2523">
            <w:pPr>
              <w:spacing w:before="120" w:after="120" w:line="300" w:lineRule="auto"/>
              <w:jc w:val="right"/>
              <w:rPr>
                <w:rFonts w:asciiTheme="minorHAnsi" w:hAnsiTheme="minorHAnsi" w:cstheme="minorHAnsi"/>
                <w:iCs/>
                <w:sz w:val="22"/>
                <w:szCs w:val="22"/>
              </w:rPr>
            </w:pPr>
            <w:r w:rsidRPr="00B03481">
              <w:rPr>
                <w:rFonts w:asciiTheme="minorHAnsi" w:hAnsiTheme="minorHAnsi" w:cstheme="minorHAnsi"/>
                <w:bCs/>
                <w:color w:val="000000"/>
                <w:sz w:val="22"/>
                <w:szCs w:val="22"/>
              </w:rPr>
              <w:t>55.183.740 zł</w:t>
            </w:r>
            <w:r w:rsidRPr="00F33D8A">
              <w:rPr>
                <w:rFonts w:asciiTheme="minorHAnsi" w:hAnsiTheme="minorHAnsi" w:cstheme="minorHAnsi"/>
                <w:iCs/>
                <w:sz w:val="22"/>
                <w:szCs w:val="22"/>
              </w:rPr>
              <w:t xml:space="preserve"> </w:t>
            </w:r>
          </w:p>
        </w:tc>
      </w:tr>
      <w:tr w:rsidR="00AB44EF" w:rsidRPr="00F33D8A" w:rsidTr="00FB2523">
        <w:trPr>
          <w:gridAfter w:val="1"/>
          <w:wAfter w:w="284" w:type="dxa"/>
        </w:trPr>
        <w:tc>
          <w:tcPr>
            <w:tcW w:w="6237" w:type="dxa"/>
            <w:gridSpan w:val="2"/>
            <w:shd w:val="clear" w:color="auto" w:fill="auto"/>
            <w:vAlign w:val="center"/>
          </w:tcPr>
          <w:p w:rsidR="00AB44EF" w:rsidRPr="00F33D8A" w:rsidRDefault="00AB44EF" w:rsidP="00FB252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B03481">
              <w:rPr>
                <w:rFonts w:asciiTheme="minorHAnsi" w:eastAsiaTheme="minorEastAsia" w:hAnsiTheme="minorHAnsi" w:cstheme="minorHAnsi"/>
                <w:b/>
                <w:bCs/>
                <w:color w:val="000000"/>
                <w:sz w:val="22"/>
                <w:szCs w:val="22"/>
              </w:rPr>
              <w:t>Praga-Południe</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1701" w:type="dxa"/>
            <w:gridSpan w:val="2"/>
            <w:shd w:val="clear" w:color="auto" w:fill="auto"/>
            <w:vAlign w:val="center"/>
          </w:tcPr>
          <w:p w:rsidR="00AB44EF" w:rsidRPr="00F33D8A" w:rsidRDefault="00AB44EF" w:rsidP="00FB2523">
            <w:pPr>
              <w:spacing w:before="120" w:after="120" w:line="300" w:lineRule="auto"/>
              <w:jc w:val="right"/>
              <w:rPr>
                <w:rFonts w:asciiTheme="minorHAnsi" w:hAnsiTheme="minorHAnsi" w:cstheme="minorHAnsi"/>
                <w:b/>
                <w:iCs/>
                <w:sz w:val="22"/>
                <w:szCs w:val="22"/>
              </w:rPr>
            </w:pPr>
            <w:r w:rsidRPr="00B03481">
              <w:rPr>
                <w:rFonts w:asciiTheme="minorHAnsi" w:eastAsiaTheme="minorEastAsia" w:hAnsiTheme="minorHAnsi" w:cstheme="minorHAnsi"/>
                <w:b/>
                <w:bCs/>
                <w:color w:val="000000"/>
                <w:sz w:val="22"/>
                <w:szCs w:val="22"/>
              </w:rPr>
              <w:t>49.872.685 zł</w:t>
            </w:r>
          </w:p>
        </w:tc>
      </w:tr>
      <w:tr w:rsidR="00AB44EF" w:rsidRPr="00F33D8A" w:rsidTr="00FB2523">
        <w:trPr>
          <w:gridAfter w:val="1"/>
          <w:wAfter w:w="284" w:type="dxa"/>
        </w:trPr>
        <w:tc>
          <w:tcPr>
            <w:tcW w:w="4503" w:type="dxa"/>
            <w:shd w:val="clear" w:color="auto" w:fill="auto"/>
            <w:vAlign w:val="center"/>
          </w:tcPr>
          <w:p w:rsidR="00AB44EF" w:rsidRPr="00F33D8A" w:rsidRDefault="00AB44EF" w:rsidP="00FB2523">
            <w:pPr>
              <w:spacing w:before="120" w:after="120" w:line="300" w:lineRule="auto"/>
              <w:rPr>
                <w:rFonts w:asciiTheme="minorHAnsi" w:hAnsiTheme="minorHAnsi" w:cstheme="minorHAnsi"/>
                <w:b/>
                <w:iCs/>
                <w:sz w:val="22"/>
                <w:szCs w:val="22"/>
              </w:rPr>
            </w:pPr>
          </w:p>
        </w:tc>
        <w:tc>
          <w:tcPr>
            <w:tcW w:w="3435" w:type="dxa"/>
            <w:gridSpan w:val="3"/>
            <w:shd w:val="clear" w:color="auto" w:fill="auto"/>
            <w:vAlign w:val="center"/>
          </w:tcPr>
          <w:p w:rsidR="00AB44EF" w:rsidRPr="00F33D8A" w:rsidRDefault="00AB44EF" w:rsidP="00FB2523">
            <w:pPr>
              <w:spacing w:before="120" w:after="120" w:line="300" w:lineRule="auto"/>
              <w:rPr>
                <w:rFonts w:asciiTheme="minorHAnsi" w:hAnsiTheme="minorHAnsi" w:cstheme="minorHAnsi"/>
                <w:b/>
                <w:iCs/>
                <w:sz w:val="22"/>
                <w:szCs w:val="22"/>
              </w:rPr>
            </w:pPr>
          </w:p>
        </w:tc>
      </w:tr>
      <w:tr w:rsidR="00AB44EF" w:rsidRPr="00F33D8A" w:rsidTr="00FB2523">
        <w:trPr>
          <w:gridAfter w:val="1"/>
          <w:wAfter w:w="284" w:type="dxa"/>
        </w:trPr>
        <w:tc>
          <w:tcPr>
            <w:tcW w:w="4503" w:type="dxa"/>
            <w:shd w:val="clear" w:color="auto" w:fill="auto"/>
            <w:vAlign w:val="center"/>
          </w:tcPr>
          <w:p w:rsidR="00AB44EF" w:rsidRPr="00F33D8A" w:rsidRDefault="00AB44EF" w:rsidP="00FB252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do realizacji przez dzielnicę </w:t>
            </w:r>
            <w:r w:rsidRPr="00B03481">
              <w:rPr>
                <w:rFonts w:asciiTheme="minorHAnsi" w:eastAsiaTheme="minorEastAsia" w:hAnsiTheme="minorHAnsi" w:cstheme="minorHAnsi"/>
                <w:b/>
                <w:bCs/>
                <w:color w:val="000000"/>
                <w:sz w:val="22"/>
                <w:szCs w:val="22"/>
              </w:rPr>
              <w:t>Praga-Południe</w:t>
            </w:r>
          </w:p>
        </w:tc>
        <w:tc>
          <w:tcPr>
            <w:tcW w:w="3435" w:type="dxa"/>
            <w:gridSpan w:val="3"/>
            <w:shd w:val="clear" w:color="auto" w:fill="auto"/>
            <w:vAlign w:val="center"/>
          </w:tcPr>
          <w:p w:rsidR="00AB44EF" w:rsidRPr="00F33D8A" w:rsidRDefault="00AB44EF" w:rsidP="00FB2523">
            <w:pPr>
              <w:spacing w:before="120" w:after="120" w:line="300" w:lineRule="auto"/>
              <w:jc w:val="right"/>
              <w:rPr>
                <w:rFonts w:asciiTheme="minorHAnsi" w:hAnsiTheme="minorHAnsi" w:cstheme="minorHAnsi"/>
                <w:b/>
                <w:iCs/>
                <w:sz w:val="22"/>
                <w:szCs w:val="22"/>
              </w:rPr>
            </w:pPr>
            <w:r w:rsidRPr="00B03481">
              <w:rPr>
                <w:rFonts w:asciiTheme="minorHAnsi" w:eastAsiaTheme="minorEastAsia" w:hAnsiTheme="minorHAnsi" w:cstheme="minorHAnsi"/>
                <w:b/>
                <w:bCs/>
                <w:color w:val="000000"/>
                <w:sz w:val="22"/>
                <w:szCs w:val="22"/>
              </w:rPr>
              <w:t>119.917.000 zł</w:t>
            </w:r>
          </w:p>
        </w:tc>
      </w:tr>
      <w:tr w:rsidR="00AB44EF" w:rsidRPr="00F33D8A" w:rsidTr="00FB2523">
        <w:trPr>
          <w:gridAfter w:val="1"/>
          <w:wAfter w:w="284" w:type="dxa"/>
          <w:trHeight w:val="446"/>
        </w:trPr>
        <w:tc>
          <w:tcPr>
            <w:tcW w:w="4503" w:type="dxa"/>
            <w:shd w:val="clear" w:color="auto" w:fill="auto"/>
            <w:vAlign w:val="center"/>
          </w:tcPr>
          <w:p w:rsidR="00AB44EF" w:rsidRPr="00F33D8A" w:rsidRDefault="00AB44EF" w:rsidP="00FB2523">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3435" w:type="dxa"/>
            <w:gridSpan w:val="3"/>
            <w:shd w:val="clear" w:color="auto" w:fill="auto"/>
            <w:vAlign w:val="center"/>
          </w:tcPr>
          <w:p w:rsidR="00AB44EF" w:rsidRPr="00F33D8A" w:rsidRDefault="00AB44EF" w:rsidP="00FB2523">
            <w:pPr>
              <w:spacing w:line="300" w:lineRule="auto"/>
              <w:jc w:val="right"/>
              <w:rPr>
                <w:rFonts w:asciiTheme="minorHAnsi" w:hAnsiTheme="minorHAnsi" w:cstheme="minorHAnsi"/>
                <w:iCs/>
                <w:sz w:val="22"/>
                <w:szCs w:val="22"/>
              </w:rPr>
            </w:pPr>
          </w:p>
        </w:tc>
      </w:tr>
      <w:tr w:rsidR="00AB44EF" w:rsidRPr="00F33D8A" w:rsidTr="00FB2523">
        <w:trPr>
          <w:gridAfter w:val="1"/>
          <w:wAfter w:w="284" w:type="dxa"/>
        </w:trPr>
        <w:tc>
          <w:tcPr>
            <w:tcW w:w="4503" w:type="dxa"/>
            <w:shd w:val="clear" w:color="auto" w:fill="auto"/>
            <w:vAlign w:val="center"/>
          </w:tcPr>
          <w:p w:rsidR="00AB44EF" w:rsidRPr="00F33D8A" w:rsidRDefault="00AB44EF" w:rsidP="00FB2523">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bieżące</w:t>
            </w:r>
          </w:p>
        </w:tc>
        <w:tc>
          <w:tcPr>
            <w:tcW w:w="3435" w:type="dxa"/>
            <w:gridSpan w:val="3"/>
            <w:shd w:val="clear" w:color="auto" w:fill="auto"/>
            <w:vAlign w:val="center"/>
          </w:tcPr>
          <w:p w:rsidR="00AB44EF" w:rsidRPr="00F33D8A" w:rsidRDefault="00AB44EF" w:rsidP="00FB2523">
            <w:pPr>
              <w:spacing w:before="120" w:after="120" w:line="300" w:lineRule="auto"/>
              <w:jc w:val="right"/>
              <w:rPr>
                <w:rFonts w:asciiTheme="minorHAnsi" w:hAnsiTheme="minorHAnsi" w:cstheme="minorHAnsi"/>
                <w:bCs/>
                <w:color w:val="000000"/>
                <w:sz w:val="22"/>
                <w:szCs w:val="22"/>
              </w:rPr>
            </w:pPr>
            <w:r w:rsidRPr="00B03481">
              <w:rPr>
                <w:rFonts w:asciiTheme="minorHAnsi" w:hAnsiTheme="minorHAnsi" w:cstheme="minorHAnsi"/>
                <w:bCs/>
                <w:color w:val="000000"/>
                <w:sz w:val="22"/>
                <w:szCs w:val="22"/>
              </w:rPr>
              <w:t>119.367.000 zł</w:t>
            </w:r>
          </w:p>
        </w:tc>
      </w:tr>
      <w:tr w:rsidR="00AB44EF" w:rsidRPr="00F33D8A" w:rsidTr="00FB2523">
        <w:trPr>
          <w:gridAfter w:val="1"/>
          <w:wAfter w:w="284" w:type="dxa"/>
          <w:trHeight w:val="511"/>
        </w:trPr>
        <w:tc>
          <w:tcPr>
            <w:tcW w:w="4503" w:type="dxa"/>
            <w:shd w:val="clear" w:color="auto" w:fill="auto"/>
            <w:vAlign w:val="center"/>
          </w:tcPr>
          <w:p w:rsidR="00AB44EF" w:rsidRPr="00F33D8A" w:rsidRDefault="00AB44EF" w:rsidP="00FB2523">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majątkowe</w:t>
            </w:r>
          </w:p>
        </w:tc>
        <w:tc>
          <w:tcPr>
            <w:tcW w:w="3435" w:type="dxa"/>
            <w:gridSpan w:val="3"/>
            <w:shd w:val="clear" w:color="auto" w:fill="auto"/>
            <w:vAlign w:val="center"/>
          </w:tcPr>
          <w:p w:rsidR="00AB44EF" w:rsidRPr="00F33D8A" w:rsidRDefault="00AB44EF" w:rsidP="00FB2523">
            <w:pPr>
              <w:spacing w:before="120" w:after="120" w:line="300" w:lineRule="auto"/>
              <w:jc w:val="right"/>
              <w:rPr>
                <w:rFonts w:asciiTheme="minorHAnsi" w:hAnsiTheme="minorHAnsi" w:cstheme="minorHAnsi"/>
                <w:iCs/>
                <w:sz w:val="22"/>
                <w:szCs w:val="22"/>
              </w:rPr>
            </w:pPr>
            <w:r w:rsidRPr="00B03481">
              <w:rPr>
                <w:rFonts w:asciiTheme="minorHAnsi" w:eastAsiaTheme="minorEastAsia" w:hAnsiTheme="minorHAnsi" w:cstheme="minorHAnsi"/>
                <w:bCs/>
                <w:color w:val="000000"/>
                <w:sz w:val="22"/>
                <w:szCs w:val="22"/>
              </w:rPr>
              <w:t>550.000 zł</w:t>
            </w:r>
          </w:p>
        </w:tc>
      </w:tr>
    </w:tbl>
    <w:p w:rsidR="00AB44EF" w:rsidRPr="00F33D8A" w:rsidRDefault="00AB44EF" w:rsidP="00AB44EF">
      <w:pPr>
        <w:tabs>
          <w:tab w:val="left" w:pos="0"/>
        </w:tabs>
        <w:spacing w:before="120" w:after="120" w:line="300" w:lineRule="auto"/>
        <w:ind w:firstLine="142"/>
        <w:rPr>
          <w:rFonts w:asciiTheme="minorHAnsi" w:hAnsiTheme="minorHAnsi" w:cstheme="minorHAnsi"/>
          <w:iCs/>
          <w:sz w:val="22"/>
          <w:szCs w:val="22"/>
        </w:rPr>
      </w:pPr>
    </w:p>
    <w:p w:rsidR="00AB44EF" w:rsidRPr="00F33D8A" w:rsidRDefault="00AB44EF" w:rsidP="00AB44EF">
      <w:pPr>
        <w:tabs>
          <w:tab w:val="left" w:pos="0"/>
        </w:tabs>
        <w:spacing w:before="120" w:after="120" w:line="300" w:lineRule="auto"/>
        <w:ind w:firstLine="142"/>
        <w:rPr>
          <w:rFonts w:asciiTheme="minorHAnsi" w:hAnsiTheme="minorHAnsi" w:cstheme="minorHAnsi"/>
          <w:iCs/>
          <w:sz w:val="22"/>
          <w:szCs w:val="22"/>
        </w:rPr>
      </w:pPr>
    </w:p>
    <w:p w:rsidR="00AB44EF" w:rsidRPr="00F33D8A" w:rsidRDefault="00AB44EF" w:rsidP="00AB44EF">
      <w:pPr>
        <w:tabs>
          <w:tab w:val="left" w:pos="0"/>
        </w:tabs>
        <w:spacing w:before="120" w:after="120" w:line="300" w:lineRule="auto"/>
        <w:ind w:firstLine="142"/>
        <w:rPr>
          <w:rFonts w:asciiTheme="minorHAnsi" w:hAnsiTheme="minorHAnsi" w:cstheme="minorHAnsi"/>
          <w:iCs/>
          <w:sz w:val="22"/>
          <w:szCs w:val="22"/>
        </w:rPr>
      </w:pPr>
    </w:p>
    <w:p w:rsidR="00AB44EF" w:rsidRPr="00F33D8A" w:rsidRDefault="00AB44EF" w:rsidP="00AB44EF">
      <w:pPr>
        <w:tabs>
          <w:tab w:val="left" w:pos="0"/>
        </w:tabs>
        <w:spacing w:before="120" w:after="120" w:line="300" w:lineRule="auto"/>
        <w:ind w:firstLine="142"/>
        <w:rPr>
          <w:rFonts w:asciiTheme="minorHAnsi" w:hAnsiTheme="minorHAnsi" w:cstheme="minorHAnsi"/>
          <w:iCs/>
          <w:sz w:val="22"/>
          <w:szCs w:val="22"/>
        </w:rPr>
      </w:pPr>
    </w:p>
    <w:p w:rsidR="00AB44EF" w:rsidRPr="00F33D8A" w:rsidRDefault="00AB44EF" w:rsidP="00AB44EF">
      <w:pPr>
        <w:tabs>
          <w:tab w:val="left" w:pos="0"/>
        </w:tabs>
        <w:spacing w:before="120" w:after="120" w:line="300" w:lineRule="auto"/>
        <w:ind w:firstLine="142"/>
        <w:rPr>
          <w:rFonts w:asciiTheme="minorHAnsi" w:hAnsiTheme="minorHAnsi" w:cstheme="minorHAnsi"/>
          <w:iCs/>
          <w:sz w:val="22"/>
          <w:szCs w:val="22"/>
        </w:rPr>
      </w:pPr>
    </w:p>
    <w:p w:rsidR="00AB44EF" w:rsidRPr="00F33D8A" w:rsidRDefault="00AB44EF" w:rsidP="00AB44EF">
      <w:pPr>
        <w:tabs>
          <w:tab w:val="left" w:pos="0"/>
        </w:tabs>
        <w:spacing w:before="120" w:after="120" w:line="300" w:lineRule="auto"/>
        <w:ind w:firstLine="142"/>
        <w:rPr>
          <w:rFonts w:asciiTheme="minorHAnsi" w:hAnsiTheme="minorHAnsi" w:cstheme="minorHAnsi"/>
          <w:iCs/>
          <w:sz w:val="22"/>
          <w:szCs w:val="22"/>
        </w:rPr>
      </w:pPr>
    </w:p>
    <w:p w:rsidR="00AB44EF" w:rsidRPr="00F33D8A" w:rsidRDefault="00AB44EF" w:rsidP="00AB44EF">
      <w:pPr>
        <w:tabs>
          <w:tab w:val="left" w:pos="0"/>
        </w:tabs>
        <w:spacing w:before="120" w:after="120" w:line="300" w:lineRule="auto"/>
        <w:ind w:firstLine="142"/>
        <w:rPr>
          <w:rFonts w:asciiTheme="minorHAnsi" w:hAnsiTheme="minorHAnsi" w:cstheme="minorHAnsi"/>
          <w:iCs/>
          <w:sz w:val="22"/>
          <w:szCs w:val="22"/>
        </w:rPr>
      </w:pPr>
    </w:p>
    <w:p w:rsidR="00AB44EF" w:rsidRPr="00F33D8A" w:rsidRDefault="00AB44EF" w:rsidP="00AB44EF">
      <w:pPr>
        <w:tabs>
          <w:tab w:val="left" w:pos="0"/>
        </w:tabs>
        <w:spacing w:before="120" w:after="120" w:line="300" w:lineRule="auto"/>
        <w:ind w:firstLine="142"/>
        <w:rPr>
          <w:rFonts w:asciiTheme="minorHAnsi" w:hAnsiTheme="minorHAnsi" w:cstheme="minorHAnsi"/>
          <w:iCs/>
          <w:sz w:val="22"/>
          <w:szCs w:val="22"/>
        </w:rPr>
      </w:pPr>
      <w:r w:rsidRPr="00B03481">
        <w:rPr>
          <w:rFonts w:ascii="Calibri" w:eastAsiaTheme="minorEastAsia" w:hAnsi="Calibri" w:cs="Calibri"/>
          <w:color w:val="000000"/>
          <w:sz w:val="22"/>
          <w:szCs w:val="22"/>
          <w14:ligatures w14:val="standardContextual"/>
        </w:rPr>
        <w:t>* Dodatkowo kwotę 1.826.619 zł na realizację zadań budżetu obywatelskiego ujęto w planach finansowych innych jednostek organizacyjnych, realizatorów tych zadań.</w:t>
      </w:r>
    </w:p>
    <w:p w:rsidR="0022772B" w:rsidRDefault="0022772B" w:rsidP="0022772B">
      <w:pPr>
        <w:tabs>
          <w:tab w:val="left" w:pos="0"/>
        </w:tabs>
        <w:spacing w:before="60" w:after="60"/>
        <w:jc w:val="both"/>
        <w:rPr>
          <w:rFonts w:ascii="Verdana" w:hAnsi="Verdana"/>
          <w:b/>
          <w:iCs/>
        </w:rPr>
      </w:pPr>
    </w:p>
    <w:p w:rsidR="00263305" w:rsidRDefault="00263305" w:rsidP="0022772B">
      <w:pPr>
        <w:tabs>
          <w:tab w:val="left" w:pos="0"/>
        </w:tabs>
        <w:spacing w:before="60" w:after="60"/>
        <w:jc w:val="both"/>
        <w:rPr>
          <w:rFonts w:ascii="Verdana" w:hAnsi="Verdana"/>
          <w:iCs/>
          <w:sz w:val="18"/>
          <w:szCs w:val="18"/>
        </w:rPr>
      </w:pPr>
    </w:p>
    <w:p w:rsidR="00394256" w:rsidRDefault="00394256" w:rsidP="00394256">
      <w:pPr>
        <w:sectPr w:rsidR="00394256" w:rsidSect="00634947">
          <w:headerReference w:type="default" r:id="rId16"/>
          <w:type w:val="oddPage"/>
          <w:pgSz w:w="11906" w:h="16838"/>
          <w:pgMar w:top="1417" w:right="1417" w:bottom="1417" w:left="1417" w:header="708" w:footer="708" w:gutter="0"/>
          <w:cols w:space="708"/>
          <w:docGrid w:linePitch="360"/>
        </w:sectPr>
      </w:pPr>
    </w:p>
    <w:p w:rsidR="008E7C03" w:rsidRPr="00263305" w:rsidRDefault="00102ED1" w:rsidP="00263305">
      <w:pPr>
        <w:pStyle w:val="Nagwek1"/>
        <w:spacing w:before="11000"/>
      </w:pPr>
      <w:bookmarkStart w:id="4" w:name="_Toc224547506"/>
      <w:bookmarkStart w:id="5" w:name="_Toc224547708"/>
      <w:bookmarkStart w:id="6" w:name="_Toc224548660"/>
      <w:bookmarkStart w:id="7" w:name="_Toc146719046"/>
      <w:r w:rsidRPr="00263305">
        <w:lastRenderedPageBreak/>
        <w:t>2</w:t>
      </w:r>
      <w:r w:rsidR="008E7C03" w:rsidRPr="00263305">
        <w:t>.</w:t>
      </w:r>
      <w:r w:rsidR="008E7C03" w:rsidRPr="00263305">
        <w:tab/>
      </w:r>
      <w:r w:rsidRPr="00263305">
        <w:t>ZAŁĄ</w:t>
      </w:r>
      <w:bookmarkEnd w:id="4"/>
      <w:bookmarkEnd w:id="5"/>
      <w:bookmarkEnd w:id="6"/>
      <w:r w:rsidRPr="00263305">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263305" w:rsidRDefault="00AD480B" w:rsidP="00263305">
      <w:pPr>
        <w:pStyle w:val="Nagwek2"/>
        <w:spacing w:before="11000"/>
        <w:jc w:val="right"/>
      </w:pPr>
      <w:bookmarkStart w:id="8" w:name="_Toc146719047"/>
      <w:r w:rsidRPr="00263305">
        <w:lastRenderedPageBreak/>
        <w:t>2.1.</w:t>
      </w:r>
      <w:r w:rsidRPr="00263305">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46719048"/>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F85B3E" w:rsidP="00500C7D">
      <w:pPr>
        <w:ind w:firstLine="7200"/>
        <w:rPr>
          <w:sz w:val="16"/>
          <w:szCs w:val="16"/>
        </w:rPr>
      </w:pPr>
      <w:r>
        <w:rPr>
          <w:sz w:val="16"/>
          <w:szCs w:val="16"/>
        </w:rPr>
        <w:t>Zestawienie</w:t>
      </w:r>
      <w:r w:rsidR="00D36052">
        <w:rPr>
          <w:sz w:val="16"/>
          <w:szCs w:val="16"/>
        </w:rPr>
        <w:t xml:space="preserve"> nr VI</w:t>
      </w:r>
      <w:r w:rsidR="00500C7D">
        <w:rPr>
          <w:sz w:val="16"/>
          <w:szCs w:val="16"/>
        </w:rPr>
        <w:t>/1</w:t>
      </w:r>
    </w:p>
    <w:p w:rsidR="00500C7D" w:rsidRDefault="00500C7D" w:rsidP="00500C7D">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00C7D" w:rsidRDefault="00C94D64" w:rsidP="00500C7D">
      <w:pPr>
        <w:ind w:firstLine="7200"/>
        <w:rPr>
          <w:sz w:val="16"/>
          <w:szCs w:val="16"/>
        </w:rPr>
      </w:pPr>
      <w:r>
        <w:rPr>
          <w:sz w:val="16"/>
          <w:szCs w:val="16"/>
        </w:rPr>
        <w:t>Rady m.</w:t>
      </w:r>
      <w:r w:rsidR="00500C7D">
        <w:rPr>
          <w:sz w:val="16"/>
          <w:szCs w:val="16"/>
        </w:rPr>
        <w:t>st. Warszawy</w:t>
      </w:r>
    </w:p>
    <w:p w:rsidR="00500C7D" w:rsidRPr="00500C7D" w:rsidRDefault="00705D32" w:rsidP="00500C7D">
      <w:pPr>
        <w:ind w:firstLine="7200"/>
        <w:rPr>
          <w:sz w:val="16"/>
          <w:szCs w:val="16"/>
        </w:rPr>
      </w:pPr>
      <w:r>
        <w:rPr>
          <w:sz w:val="16"/>
          <w:szCs w:val="16"/>
        </w:rPr>
        <w:t>z</w:t>
      </w:r>
    </w:p>
    <w:p w:rsidR="008E7C03" w:rsidRDefault="00C94D64" w:rsidP="008E7C03">
      <w:pPr>
        <w:pStyle w:val="Nagwek5"/>
      </w:pPr>
      <w:bookmarkStart w:id="13" w:name="_Toc224548662"/>
      <w:bookmarkStart w:id="14" w:name="_Toc146719049"/>
      <w:r>
        <w:t>A.1.</w:t>
      </w:r>
      <w:r>
        <w:tab/>
        <w:t xml:space="preserve">Dochody </w:t>
      </w:r>
      <w:r w:rsidR="008E7C03">
        <w:t>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777F6A" w:rsidRPr="00777F6A" w:rsidTr="00777F6A">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Kalkulacja środków przeznaczonych do dyspozycji Dzielnicy</w:t>
            </w:r>
          </w:p>
        </w:tc>
      </w:tr>
      <w:tr w:rsidR="00777F6A" w:rsidRPr="00777F6A" w:rsidTr="00777F6A">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3</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119 917 000</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911 286 712</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119 367 000</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101 260 140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119 367 000</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101 260 140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777F6A" w:rsidRPr="00777F6A" w:rsidRDefault="00777F6A" w:rsidP="00777F6A">
            <w:pPr>
              <w:spacing w:line="240" w:lineRule="auto"/>
              <w:jc w:val="right"/>
              <w:rPr>
                <w:b/>
                <w:bCs/>
                <w:sz w:val="12"/>
                <w:szCs w:val="12"/>
              </w:rPr>
            </w:pPr>
            <w:r w:rsidRPr="00777F6A">
              <w:rPr>
                <w:b/>
                <w:bCs/>
                <w:sz w:val="12"/>
                <w:szCs w:val="12"/>
              </w:rPr>
              <w:t>2 000 000</w:t>
            </w:r>
          </w:p>
        </w:tc>
        <w:tc>
          <w:tcPr>
            <w:tcW w:w="1115" w:type="pct"/>
            <w:tcBorders>
              <w:top w:val="nil"/>
              <w:left w:val="nil"/>
              <w:bottom w:val="single" w:sz="4" w:space="0" w:color="auto"/>
              <w:right w:val="single" w:sz="4" w:space="0" w:color="auto"/>
            </w:tcBorders>
            <w:shd w:val="clear" w:color="000000" w:fill="FFFDC1"/>
            <w:noWrap/>
            <w:vAlign w:val="center"/>
            <w:hideMark/>
          </w:tcPr>
          <w:p w:rsidR="00777F6A" w:rsidRPr="00777F6A" w:rsidRDefault="00777F6A" w:rsidP="00777F6A">
            <w:pPr>
              <w:spacing w:line="240" w:lineRule="auto"/>
              <w:jc w:val="right"/>
              <w:rPr>
                <w:b/>
                <w:bCs/>
                <w:sz w:val="12"/>
                <w:szCs w:val="12"/>
              </w:rPr>
            </w:pPr>
            <w:r w:rsidRPr="00777F6A">
              <w:rPr>
                <w:b/>
                <w:bCs/>
                <w:sz w:val="12"/>
                <w:szCs w:val="12"/>
              </w:rPr>
              <w:t>2 000 000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2 000 000</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2 000 000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777F6A" w:rsidRPr="00777F6A" w:rsidRDefault="00777F6A" w:rsidP="00777F6A">
            <w:pPr>
              <w:spacing w:line="240" w:lineRule="auto"/>
              <w:jc w:val="right"/>
              <w:rPr>
                <w:b/>
                <w:bCs/>
                <w:sz w:val="12"/>
                <w:szCs w:val="12"/>
              </w:rPr>
            </w:pPr>
            <w:r w:rsidRPr="00777F6A">
              <w:rPr>
                <w:b/>
                <w:bCs/>
                <w:sz w:val="12"/>
                <w:szCs w:val="12"/>
              </w:rPr>
              <w:t>60 356 200</w:t>
            </w:r>
          </w:p>
        </w:tc>
        <w:tc>
          <w:tcPr>
            <w:tcW w:w="1115" w:type="pct"/>
            <w:tcBorders>
              <w:top w:val="nil"/>
              <w:left w:val="nil"/>
              <w:bottom w:val="single" w:sz="4" w:space="0" w:color="auto"/>
              <w:right w:val="single" w:sz="4" w:space="0" w:color="auto"/>
            </w:tcBorders>
            <w:shd w:val="clear" w:color="000000" w:fill="FFFDC1"/>
            <w:noWrap/>
            <w:vAlign w:val="center"/>
            <w:hideMark/>
          </w:tcPr>
          <w:p w:rsidR="00777F6A" w:rsidRPr="00777F6A" w:rsidRDefault="00777F6A" w:rsidP="00777F6A">
            <w:pPr>
              <w:spacing w:line="240" w:lineRule="auto"/>
              <w:jc w:val="right"/>
              <w:rPr>
                <w:b/>
                <w:bCs/>
                <w:sz w:val="12"/>
                <w:szCs w:val="12"/>
              </w:rPr>
            </w:pPr>
            <w:r w:rsidRPr="00777F6A">
              <w:rPr>
                <w:b/>
                <w:bCs/>
                <w:sz w:val="12"/>
                <w:szCs w:val="12"/>
              </w:rPr>
              <w:t>42 249 340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150 000</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105 000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8 500 000</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5 950 000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51 706 200</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36 194 340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777F6A" w:rsidRPr="00777F6A" w:rsidRDefault="00777F6A" w:rsidP="00777F6A">
            <w:pPr>
              <w:spacing w:line="240" w:lineRule="auto"/>
              <w:jc w:val="right"/>
              <w:rPr>
                <w:b/>
                <w:bCs/>
                <w:sz w:val="12"/>
                <w:szCs w:val="12"/>
              </w:rPr>
            </w:pPr>
            <w:r w:rsidRPr="00777F6A">
              <w:rPr>
                <w:b/>
                <w:bCs/>
                <w:sz w:val="12"/>
                <w:szCs w:val="12"/>
              </w:rPr>
              <w:t>57 010 800</w:t>
            </w:r>
          </w:p>
        </w:tc>
        <w:tc>
          <w:tcPr>
            <w:tcW w:w="1115" w:type="pct"/>
            <w:tcBorders>
              <w:top w:val="nil"/>
              <w:left w:val="nil"/>
              <w:bottom w:val="single" w:sz="4" w:space="0" w:color="auto"/>
              <w:right w:val="single" w:sz="4" w:space="0" w:color="auto"/>
            </w:tcBorders>
            <w:shd w:val="clear" w:color="000000" w:fill="FFFDC1"/>
            <w:noWrap/>
            <w:vAlign w:val="center"/>
            <w:hideMark/>
          </w:tcPr>
          <w:p w:rsidR="00777F6A" w:rsidRPr="00777F6A" w:rsidRDefault="00777F6A" w:rsidP="00777F6A">
            <w:pPr>
              <w:spacing w:line="240" w:lineRule="auto"/>
              <w:jc w:val="right"/>
              <w:rPr>
                <w:b/>
                <w:bCs/>
                <w:sz w:val="12"/>
                <w:szCs w:val="12"/>
              </w:rPr>
            </w:pPr>
            <w:r w:rsidRPr="00777F6A">
              <w:rPr>
                <w:b/>
                <w:bCs/>
                <w:sz w:val="12"/>
                <w:szCs w:val="12"/>
              </w:rPr>
              <w:t>57 010 800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803 000</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803 000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4 679 907</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4 679 907</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282 600</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282 600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50 000</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150 150</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150 150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51 045 143</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51 045 143</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550 000</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385 000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550 000</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385 000</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777F6A" w:rsidRPr="00777F6A" w:rsidRDefault="00777F6A" w:rsidP="00777F6A">
            <w:pPr>
              <w:spacing w:line="240" w:lineRule="auto"/>
              <w:jc w:val="right"/>
              <w:rPr>
                <w:b/>
                <w:bCs/>
                <w:sz w:val="12"/>
                <w:szCs w:val="12"/>
              </w:rPr>
            </w:pPr>
            <w:r w:rsidRPr="00777F6A">
              <w:rPr>
                <w:b/>
                <w:bCs/>
                <w:sz w:val="12"/>
                <w:szCs w:val="12"/>
              </w:rPr>
              <w:t>550 000</w:t>
            </w:r>
          </w:p>
        </w:tc>
        <w:tc>
          <w:tcPr>
            <w:tcW w:w="1115" w:type="pct"/>
            <w:tcBorders>
              <w:top w:val="nil"/>
              <w:left w:val="nil"/>
              <w:bottom w:val="single" w:sz="4" w:space="0" w:color="auto"/>
              <w:right w:val="single" w:sz="4" w:space="0" w:color="auto"/>
            </w:tcBorders>
            <w:shd w:val="clear" w:color="000000" w:fill="FFFDC1"/>
            <w:noWrap/>
            <w:vAlign w:val="center"/>
            <w:hideMark/>
          </w:tcPr>
          <w:p w:rsidR="00777F6A" w:rsidRPr="00777F6A" w:rsidRDefault="00777F6A" w:rsidP="00777F6A">
            <w:pPr>
              <w:spacing w:line="240" w:lineRule="auto"/>
              <w:jc w:val="right"/>
              <w:rPr>
                <w:b/>
                <w:bCs/>
                <w:sz w:val="12"/>
                <w:szCs w:val="12"/>
              </w:rPr>
            </w:pPr>
            <w:r w:rsidRPr="00777F6A">
              <w:rPr>
                <w:b/>
                <w:bCs/>
                <w:sz w:val="12"/>
                <w:szCs w:val="12"/>
              </w:rPr>
              <w:t>385 000</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400 000</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280 000</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50 000</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35 000</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809 641 572</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F85B3E" w:rsidP="005D1EC3">
      <w:pPr>
        <w:ind w:firstLine="7200"/>
        <w:rPr>
          <w:sz w:val="16"/>
          <w:szCs w:val="16"/>
        </w:rPr>
      </w:pPr>
      <w:bookmarkStart w:id="15" w:name="_Toc224547509"/>
      <w:bookmarkStart w:id="16" w:name="_Toc224547711"/>
      <w:bookmarkStart w:id="17" w:name="_Toc224548663"/>
      <w:r>
        <w:rPr>
          <w:sz w:val="16"/>
          <w:szCs w:val="16"/>
        </w:rPr>
        <w:t>Zestawienie</w:t>
      </w:r>
      <w:r w:rsidR="00D36052">
        <w:rPr>
          <w:sz w:val="16"/>
          <w:szCs w:val="16"/>
        </w:rPr>
        <w:t xml:space="preserve"> nr VI</w:t>
      </w:r>
      <w:r w:rsidR="005D1EC3">
        <w:rPr>
          <w:sz w:val="16"/>
          <w:szCs w:val="16"/>
        </w:rPr>
        <w:t>/1a</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Default="00705D32" w:rsidP="005D1EC3">
      <w:pPr>
        <w:ind w:firstLine="7200"/>
        <w:rPr>
          <w:sz w:val="16"/>
          <w:szCs w:val="16"/>
        </w:rPr>
      </w:pPr>
      <w:r>
        <w:rPr>
          <w:sz w:val="16"/>
          <w:szCs w:val="16"/>
        </w:rPr>
        <w:t>z</w:t>
      </w:r>
    </w:p>
    <w:p w:rsidR="008E7C03" w:rsidRDefault="008E7C03" w:rsidP="008E7C03">
      <w:pPr>
        <w:pStyle w:val="Nagwek5"/>
      </w:pPr>
      <w:bookmarkStart w:id="18" w:name="_Toc146719050"/>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F021E7" w:rsidRPr="00F021E7" w:rsidTr="00F021E7">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021E7" w:rsidRPr="00F021E7" w:rsidRDefault="00F021E7" w:rsidP="00F021E7">
            <w:pPr>
              <w:spacing w:line="240" w:lineRule="auto"/>
              <w:jc w:val="center"/>
              <w:rPr>
                <w:b/>
                <w:bCs/>
                <w:sz w:val="14"/>
                <w:szCs w:val="14"/>
              </w:rPr>
            </w:pPr>
            <w:r w:rsidRPr="00F021E7">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F021E7" w:rsidRPr="00F021E7" w:rsidRDefault="00F021E7" w:rsidP="00F021E7">
            <w:pPr>
              <w:spacing w:line="240" w:lineRule="auto"/>
              <w:jc w:val="center"/>
              <w:rPr>
                <w:b/>
                <w:bCs/>
                <w:sz w:val="14"/>
                <w:szCs w:val="14"/>
              </w:rPr>
            </w:pPr>
            <w:r w:rsidRPr="00F021E7">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F021E7" w:rsidRPr="00F021E7" w:rsidRDefault="00F021E7" w:rsidP="00F021E7">
            <w:pPr>
              <w:spacing w:line="240" w:lineRule="auto"/>
              <w:jc w:val="center"/>
              <w:rPr>
                <w:b/>
                <w:bCs/>
                <w:sz w:val="14"/>
                <w:szCs w:val="14"/>
              </w:rPr>
            </w:pPr>
            <w:r w:rsidRPr="00F021E7">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F021E7" w:rsidRPr="00F021E7" w:rsidRDefault="00F021E7" w:rsidP="00F021E7">
            <w:pPr>
              <w:spacing w:line="240" w:lineRule="auto"/>
              <w:jc w:val="center"/>
              <w:rPr>
                <w:b/>
                <w:bCs/>
                <w:sz w:val="14"/>
                <w:szCs w:val="14"/>
              </w:rPr>
            </w:pPr>
            <w:r w:rsidRPr="00F021E7">
              <w:rPr>
                <w:b/>
                <w:bCs/>
                <w:sz w:val="14"/>
                <w:szCs w:val="14"/>
              </w:rPr>
              <w:t>Kalkulacja środków przeznaczonych do dyspozycji Dzielnicy</w:t>
            </w:r>
          </w:p>
        </w:tc>
      </w:tr>
      <w:tr w:rsidR="00F021E7" w:rsidRPr="00F021E7" w:rsidTr="00F021E7">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jc w:val="center"/>
              <w:rPr>
                <w:sz w:val="12"/>
                <w:szCs w:val="12"/>
              </w:rPr>
            </w:pPr>
            <w:r w:rsidRPr="00F021E7">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jc w:val="center"/>
              <w:rPr>
                <w:sz w:val="12"/>
                <w:szCs w:val="12"/>
              </w:rPr>
            </w:pPr>
            <w:r w:rsidRPr="00F021E7">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jc w:val="center"/>
              <w:rPr>
                <w:sz w:val="12"/>
                <w:szCs w:val="12"/>
              </w:rPr>
            </w:pPr>
            <w:r w:rsidRPr="00F021E7">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jc w:val="center"/>
              <w:rPr>
                <w:sz w:val="12"/>
                <w:szCs w:val="12"/>
              </w:rPr>
            </w:pPr>
            <w:r w:rsidRPr="00F021E7">
              <w:rPr>
                <w:sz w:val="12"/>
                <w:szCs w:val="12"/>
              </w:rPr>
              <w:t>4</w:t>
            </w:r>
          </w:p>
        </w:tc>
      </w:tr>
      <w:tr w:rsidR="00F021E7" w:rsidRPr="00F021E7" w:rsidTr="00F021E7">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F021E7" w:rsidRPr="00F021E7" w:rsidRDefault="00F021E7" w:rsidP="00F021E7">
            <w:pPr>
              <w:spacing w:line="240" w:lineRule="auto"/>
              <w:ind w:firstLineChars="100" w:firstLine="120"/>
              <w:rPr>
                <w:b/>
                <w:bCs/>
                <w:sz w:val="12"/>
                <w:szCs w:val="12"/>
              </w:rPr>
            </w:pPr>
            <w:r w:rsidRPr="00F021E7">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F021E7" w:rsidRPr="00F021E7" w:rsidRDefault="00F021E7" w:rsidP="00F021E7">
            <w:pPr>
              <w:spacing w:line="240" w:lineRule="auto"/>
              <w:ind w:firstLineChars="100" w:firstLine="120"/>
              <w:rPr>
                <w:b/>
                <w:bCs/>
                <w:sz w:val="12"/>
                <w:szCs w:val="12"/>
              </w:rPr>
            </w:pPr>
            <w:r w:rsidRPr="00F021E7">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F021E7" w:rsidRPr="00F021E7" w:rsidRDefault="00F021E7" w:rsidP="00F021E7">
            <w:pPr>
              <w:spacing w:line="240" w:lineRule="auto"/>
              <w:jc w:val="right"/>
              <w:rPr>
                <w:b/>
                <w:bCs/>
                <w:sz w:val="12"/>
                <w:szCs w:val="12"/>
              </w:rPr>
            </w:pPr>
            <w:r w:rsidRPr="00F021E7">
              <w:rPr>
                <w:b/>
                <w:bCs/>
                <w:sz w:val="12"/>
                <w:szCs w:val="12"/>
              </w:rPr>
              <w:t>119 917 000</w:t>
            </w:r>
          </w:p>
        </w:tc>
        <w:tc>
          <w:tcPr>
            <w:tcW w:w="1104" w:type="pct"/>
            <w:tcBorders>
              <w:top w:val="nil"/>
              <w:left w:val="nil"/>
              <w:bottom w:val="single" w:sz="4" w:space="0" w:color="auto"/>
              <w:right w:val="single" w:sz="4" w:space="0" w:color="auto"/>
            </w:tcBorders>
            <w:shd w:val="clear" w:color="000000" w:fill="D5E3F2"/>
            <w:noWrap/>
            <w:vAlign w:val="center"/>
            <w:hideMark/>
          </w:tcPr>
          <w:p w:rsidR="00F021E7" w:rsidRPr="00F021E7" w:rsidRDefault="00F021E7" w:rsidP="00F021E7">
            <w:pPr>
              <w:spacing w:line="240" w:lineRule="auto"/>
              <w:jc w:val="right"/>
              <w:rPr>
                <w:b/>
                <w:bCs/>
                <w:sz w:val="12"/>
                <w:szCs w:val="12"/>
              </w:rPr>
            </w:pPr>
            <w:r w:rsidRPr="00F021E7">
              <w:rPr>
                <w:b/>
                <w:bCs/>
                <w:sz w:val="12"/>
                <w:szCs w:val="12"/>
              </w:rPr>
              <w:t>911 286 712</w:t>
            </w:r>
          </w:p>
        </w:tc>
      </w:tr>
      <w:tr w:rsidR="00F021E7" w:rsidRPr="00F021E7" w:rsidTr="00F021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ind w:firstLineChars="100" w:firstLine="120"/>
              <w:rPr>
                <w:sz w:val="12"/>
                <w:szCs w:val="12"/>
              </w:rPr>
            </w:pPr>
            <w:r w:rsidRPr="00F021E7">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ind w:firstLineChars="100" w:firstLine="120"/>
              <w:rPr>
                <w:sz w:val="12"/>
                <w:szCs w:val="12"/>
              </w:rPr>
            </w:pPr>
            <w:r w:rsidRPr="00F021E7">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jc w:val="right"/>
              <w:rPr>
                <w:sz w:val="12"/>
                <w:szCs w:val="12"/>
              </w:rPr>
            </w:pPr>
            <w:r w:rsidRPr="00F021E7">
              <w:rPr>
                <w:sz w:val="12"/>
                <w:szCs w:val="12"/>
              </w:rPr>
              <w:t>106 930 000</w:t>
            </w:r>
          </w:p>
        </w:tc>
        <w:tc>
          <w:tcPr>
            <w:tcW w:w="1104" w:type="pct"/>
            <w:tcBorders>
              <w:top w:val="nil"/>
              <w:left w:val="nil"/>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jc w:val="right"/>
              <w:rPr>
                <w:sz w:val="12"/>
                <w:szCs w:val="12"/>
              </w:rPr>
            </w:pPr>
            <w:r w:rsidRPr="00F021E7">
              <w:rPr>
                <w:sz w:val="12"/>
                <w:szCs w:val="12"/>
              </w:rPr>
              <w:t>89 491 000</w:t>
            </w:r>
          </w:p>
        </w:tc>
      </w:tr>
      <w:tr w:rsidR="00F021E7" w:rsidRPr="00F021E7" w:rsidTr="00F021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ind w:firstLineChars="100" w:firstLine="120"/>
              <w:rPr>
                <w:sz w:val="12"/>
                <w:szCs w:val="12"/>
              </w:rPr>
            </w:pPr>
            <w:r w:rsidRPr="00F021E7">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ind w:firstLineChars="100" w:firstLine="120"/>
              <w:rPr>
                <w:sz w:val="12"/>
                <w:szCs w:val="12"/>
              </w:rPr>
            </w:pPr>
            <w:r w:rsidRPr="00F021E7">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jc w:val="right"/>
              <w:rPr>
                <w:sz w:val="12"/>
                <w:szCs w:val="12"/>
              </w:rPr>
            </w:pPr>
            <w:r w:rsidRPr="00F021E7">
              <w:rPr>
                <w:sz w:val="12"/>
                <w:szCs w:val="12"/>
              </w:rPr>
              <w:t>720 000</w:t>
            </w:r>
          </w:p>
        </w:tc>
        <w:tc>
          <w:tcPr>
            <w:tcW w:w="1104" w:type="pct"/>
            <w:tcBorders>
              <w:top w:val="nil"/>
              <w:left w:val="nil"/>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jc w:val="right"/>
              <w:rPr>
                <w:sz w:val="12"/>
                <w:szCs w:val="12"/>
              </w:rPr>
            </w:pPr>
            <w:r w:rsidRPr="00F021E7">
              <w:rPr>
                <w:sz w:val="12"/>
                <w:szCs w:val="12"/>
              </w:rPr>
              <w:t>669 000</w:t>
            </w:r>
          </w:p>
        </w:tc>
      </w:tr>
      <w:tr w:rsidR="00F021E7" w:rsidRPr="00F021E7" w:rsidTr="00F021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ind w:firstLineChars="100" w:firstLine="120"/>
              <w:rPr>
                <w:sz w:val="12"/>
                <w:szCs w:val="12"/>
              </w:rPr>
            </w:pPr>
            <w:r w:rsidRPr="00F021E7">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ind w:firstLineChars="100" w:firstLine="120"/>
              <w:rPr>
                <w:sz w:val="12"/>
                <w:szCs w:val="12"/>
              </w:rPr>
            </w:pPr>
            <w:r w:rsidRPr="00F021E7">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jc w:val="right"/>
              <w:rPr>
                <w:sz w:val="12"/>
                <w:szCs w:val="12"/>
              </w:rPr>
            </w:pPr>
            <w:r w:rsidRPr="00F021E7">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jc w:val="right"/>
              <w:rPr>
                <w:sz w:val="12"/>
                <w:szCs w:val="12"/>
              </w:rPr>
            </w:pPr>
            <w:r w:rsidRPr="00F021E7">
              <w:rPr>
                <w:sz w:val="12"/>
                <w:szCs w:val="12"/>
              </w:rPr>
              <w:t>7 585</w:t>
            </w:r>
          </w:p>
        </w:tc>
      </w:tr>
      <w:tr w:rsidR="00F021E7" w:rsidRPr="00F021E7" w:rsidTr="00F021E7">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ind w:firstLineChars="100" w:firstLine="120"/>
              <w:rPr>
                <w:sz w:val="12"/>
                <w:szCs w:val="12"/>
              </w:rPr>
            </w:pPr>
            <w:r w:rsidRPr="00F021E7">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ind w:firstLineChars="100" w:firstLine="120"/>
              <w:rPr>
                <w:sz w:val="12"/>
                <w:szCs w:val="12"/>
              </w:rPr>
            </w:pPr>
            <w:r w:rsidRPr="00F021E7">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jc w:val="right"/>
              <w:rPr>
                <w:sz w:val="12"/>
                <w:szCs w:val="12"/>
              </w:rPr>
            </w:pPr>
            <w:r w:rsidRPr="00F021E7">
              <w:rPr>
                <w:sz w:val="12"/>
                <w:szCs w:val="12"/>
              </w:rPr>
              <w:t>2 000 000</w:t>
            </w:r>
          </w:p>
        </w:tc>
        <w:tc>
          <w:tcPr>
            <w:tcW w:w="1104" w:type="pct"/>
            <w:tcBorders>
              <w:top w:val="nil"/>
              <w:left w:val="nil"/>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jc w:val="right"/>
              <w:rPr>
                <w:sz w:val="12"/>
                <w:szCs w:val="12"/>
              </w:rPr>
            </w:pPr>
            <w:r w:rsidRPr="00F021E7">
              <w:rPr>
                <w:sz w:val="12"/>
                <w:szCs w:val="12"/>
              </w:rPr>
              <w:t>2 000 000</w:t>
            </w:r>
          </w:p>
        </w:tc>
      </w:tr>
      <w:tr w:rsidR="00F021E7" w:rsidRPr="00F021E7" w:rsidTr="00F021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ind w:firstLineChars="100" w:firstLine="120"/>
              <w:rPr>
                <w:sz w:val="12"/>
                <w:szCs w:val="12"/>
              </w:rPr>
            </w:pPr>
            <w:r w:rsidRPr="00F021E7">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ind w:firstLineChars="100" w:firstLine="120"/>
              <w:rPr>
                <w:sz w:val="12"/>
                <w:szCs w:val="12"/>
              </w:rPr>
            </w:pPr>
            <w:r w:rsidRPr="00F021E7">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jc w:val="right"/>
              <w:rPr>
                <w:sz w:val="12"/>
                <w:szCs w:val="12"/>
              </w:rPr>
            </w:pPr>
            <w:r w:rsidRPr="00F021E7">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jc w:val="right"/>
              <w:rPr>
                <w:sz w:val="12"/>
                <w:szCs w:val="12"/>
              </w:rPr>
            </w:pPr>
            <w:r w:rsidRPr="00F021E7">
              <w:rPr>
                <w:sz w:val="12"/>
                <w:szCs w:val="12"/>
              </w:rPr>
              <w:t>756 166 016</w:t>
            </w:r>
          </w:p>
        </w:tc>
      </w:tr>
      <w:tr w:rsidR="00F021E7" w:rsidRPr="00F021E7" w:rsidTr="00F021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ind w:firstLineChars="100" w:firstLine="120"/>
              <w:rPr>
                <w:sz w:val="12"/>
                <w:szCs w:val="12"/>
              </w:rPr>
            </w:pPr>
            <w:r w:rsidRPr="00F021E7">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ind w:firstLineChars="100" w:firstLine="120"/>
              <w:rPr>
                <w:sz w:val="12"/>
                <w:szCs w:val="12"/>
              </w:rPr>
            </w:pPr>
            <w:r w:rsidRPr="00F021E7">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jc w:val="right"/>
              <w:rPr>
                <w:sz w:val="12"/>
                <w:szCs w:val="12"/>
              </w:rPr>
            </w:pPr>
            <w:r w:rsidRPr="00F021E7">
              <w:rPr>
                <w:sz w:val="12"/>
                <w:szCs w:val="12"/>
              </w:rPr>
              <w:t>142 257</w:t>
            </w:r>
          </w:p>
        </w:tc>
        <w:tc>
          <w:tcPr>
            <w:tcW w:w="1104" w:type="pct"/>
            <w:tcBorders>
              <w:top w:val="nil"/>
              <w:left w:val="nil"/>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jc w:val="right"/>
              <w:rPr>
                <w:sz w:val="12"/>
                <w:szCs w:val="12"/>
              </w:rPr>
            </w:pPr>
            <w:r w:rsidRPr="00F021E7">
              <w:rPr>
                <w:sz w:val="12"/>
                <w:szCs w:val="12"/>
              </w:rPr>
              <w:t>9 112 913</w:t>
            </w:r>
          </w:p>
        </w:tc>
      </w:tr>
      <w:tr w:rsidR="00F021E7" w:rsidRPr="00F021E7" w:rsidTr="00F021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ind w:firstLineChars="100" w:firstLine="120"/>
              <w:rPr>
                <w:sz w:val="12"/>
                <w:szCs w:val="12"/>
              </w:rPr>
            </w:pPr>
            <w:r w:rsidRPr="00F021E7">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ind w:firstLineChars="100" w:firstLine="120"/>
              <w:rPr>
                <w:sz w:val="12"/>
                <w:szCs w:val="12"/>
              </w:rPr>
            </w:pPr>
            <w:r w:rsidRPr="00F021E7">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jc w:val="right"/>
              <w:rPr>
                <w:sz w:val="12"/>
                <w:szCs w:val="12"/>
              </w:rPr>
            </w:pPr>
            <w:r w:rsidRPr="00F021E7">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jc w:val="right"/>
              <w:rPr>
                <w:sz w:val="12"/>
                <w:szCs w:val="12"/>
              </w:rPr>
            </w:pPr>
            <w:r w:rsidRPr="00F021E7">
              <w:rPr>
                <w:sz w:val="12"/>
                <w:szCs w:val="12"/>
              </w:rPr>
              <w:t>42 736</w:t>
            </w:r>
          </w:p>
        </w:tc>
      </w:tr>
      <w:tr w:rsidR="00F021E7" w:rsidRPr="00F021E7" w:rsidTr="00F021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ind w:firstLineChars="100" w:firstLine="120"/>
              <w:rPr>
                <w:sz w:val="12"/>
                <w:szCs w:val="12"/>
              </w:rPr>
            </w:pPr>
            <w:r w:rsidRPr="00F021E7">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ind w:firstLineChars="100" w:firstLine="120"/>
              <w:rPr>
                <w:sz w:val="12"/>
                <w:szCs w:val="12"/>
              </w:rPr>
            </w:pPr>
            <w:r w:rsidRPr="00F021E7">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jc w:val="right"/>
              <w:rPr>
                <w:sz w:val="12"/>
                <w:szCs w:val="12"/>
              </w:rPr>
            </w:pPr>
            <w:r w:rsidRPr="00F021E7">
              <w:rPr>
                <w:sz w:val="12"/>
                <w:szCs w:val="12"/>
              </w:rPr>
              <w:t>800 000</w:t>
            </w:r>
          </w:p>
        </w:tc>
        <w:tc>
          <w:tcPr>
            <w:tcW w:w="1104" w:type="pct"/>
            <w:tcBorders>
              <w:top w:val="nil"/>
              <w:left w:val="nil"/>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jc w:val="right"/>
              <w:rPr>
                <w:sz w:val="12"/>
                <w:szCs w:val="12"/>
              </w:rPr>
            </w:pPr>
            <w:r w:rsidRPr="00F021E7">
              <w:rPr>
                <w:sz w:val="12"/>
                <w:szCs w:val="12"/>
              </w:rPr>
              <w:t>10 287 150</w:t>
            </w:r>
          </w:p>
        </w:tc>
      </w:tr>
      <w:tr w:rsidR="00F021E7" w:rsidRPr="00F021E7" w:rsidTr="00F021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ind w:firstLineChars="100" w:firstLine="120"/>
              <w:rPr>
                <w:sz w:val="12"/>
                <w:szCs w:val="12"/>
              </w:rPr>
            </w:pPr>
            <w:r w:rsidRPr="00F021E7">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ind w:firstLineChars="100" w:firstLine="120"/>
              <w:rPr>
                <w:sz w:val="12"/>
                <w:szCs w:val="12"/>
              </w:rPr>
            </w:pPr>
            <w:r w:rsidRPr="00F021E7">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jc w:val="right"/>
              <w:rPr>
                <w:sz w:val="12"/>
                <w:szCs w:val="12"/>
              </w:rPr>
            </w:pPr>
            <w:r w:rsidRPr="00F021E7">
              <w:rPr>
                <w:sz w:val="12"/>
                <w:szCs w:val="12"/>
              </w:rPr>
              <w:t>324 743</w:t>
            </w:r>
          </w:p>
        </w:tc>
        <w:tc>
          <w:tcPr>
            <w:tcW w:w="1104" w:type="pct"/>
            <w:tcBorders>
              <w:top w:val="nil"/>
              <w:left w:val="nil"/>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jc w:val="right"/>
              <w:rPr>
                <w:sz w:val="12"/>
                <w:szCs w:val="12"/>
              </w:rPr>
            </w:pPr>
            <w:r w:rsidRPr="00F021E7">
              <w:rPr>
                <w:sz w:val="12"/>
                <w:szCs w:val="12"/>
              </w:rPr>
              <w:t>324 743</w:t>
            </w:r>
          </w:p>
        </w:tc>
      </w:tr>
      <w:tr w:rsidR="00F021E7" w:rsidRPr="00F021E7" w:rsidTr="00F021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ind w:firstLineChars="100" w:firstLine="120"/>
              <w:rPr>
                <w:sz w:val="12"/>
                <w:szCs w:val="12"/>
              </w:rPr>
            </w:pPr>
            <w:r w:rsidRPr="00F021E7">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ind w:firstLineChars="100" w:firstLine="120"/>
              <w:rPr>
                <w:sz w:val="12"/>
                <w:szCs w:val="12"/>
              </w:rPr>
            </w:pPr>
            <w:r w:rsidRPr="00F021E7">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jc w:val="right"/>
              <w:rPr>
                <w:sz w:val="12"/>
                <w:szCs w:val="12"/>
              </w:rPr>
            </w:pPr>
            <w:r w:rsidRPr="00F021E7">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jc w:val="right"/>
              <w:rPr>
                <w:sz w:val="12"/>
                <w:szCs w:val="12"/>
              </w:rPr>
            </w:pPr>
            <w:r w:rsidRPr="00F021E7">
              <w:rPr>
                <w:sz w:val="12"/>
                <w:szCs w:val="12"/>
              </w:rPr>
              <w:t>31 620 569</w:t>
            </w:r>
          </w:p>
        </w:tc>
      </w:tr>
      <w:tr w:rsidR="00F021E7" w:rsidRPr="00F021E7" w:rsidTr="00F021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ind w:firstLineChars="100" w:firstLine="120"/>
              <w:rPr>
                <w:sz w:val="12"/>
                <w:szCs w:val="12"/>
              </w:rPr>
            </w:pPr>
            <w:r w:rsidRPr="00F021E7">
              <w:rPr>
                <w:sz w:val="12"/>
                <w:szCs w:val="12"/>
              </w:rPr>
              <w:t>921</w:t>
            </w:r>
          </w:p>
        </w:tc>
        <w:tc>
          <w:tcPr>
            <w:tcW w:w="2390"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ind w:firstLineChars="100" w:firstLine="120"/>
              <w:rPr>
                <w:sz w:val="12"/>
                <w:szCs w:val="12"/>
              </w:rPr>
            </w:pPr>
            <w:r w:rsidRPr="00F021E7">
              <w:rPr>
                <w:sz w:val="12"/>
                <w:szCs w:val="12"/>
              </w:rPr>
              <w:t>Kultura i ochrona dziedzictwa narodowego</w:t>
            </w:r>
          </w:p>
        </w:tc>
        <w:tc>
          <w:tcPr>
            <w:tcW w:w="1104"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jc w:val="right"/>
              <w:rPr>
                <w:sz w:val="12"/>
                <w:szCs w:val="12"/>
              </w:rPr>
            </w:pPr>
            <w:r w:rsidRPr="00F021E7">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jc w:val="right"/>
              <w:rPr>
                <w:sz w:val="12"/>
                <w:szCs w:val="12"/>
              </w:rPr>
            </w:pPr>
            <w:r w:rsidRPr="00F021E7">
              <w:rPr>
                <w:sz w:val="12"/>
                <w:szCs w:val="12"/>
              </w:rPr>
              <w:t>500 000</w:t>
            </w:r>
          </w:p>
        </w:tc>
      </w:tr>
      <w:tr w:rsidR="00F021E7" w:rsidRPr="00F021E7" w:rsidTr="00F021E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ind w:firstLineChars="100" w:firstLine="120"/>
              <w:rPr>
                <w:sz w:val="12"/>
                <w:szCs w:val="12"/>
              </w:rPr>
            </w:pPr>
            <w:r w:rsidRPr="00F021E7">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ind w:firstLineChars="100" w:firstLine="120"/>
              <w:rPr>
                <w:sz w:val="12"/>
                <w:szCs w:val="12"/>
              </w:rPr>
            </w:pPr>
            <w:r w:rsidRPr="00F021E7">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F021E7" w:rsidRPr="00F021E7" w:rsidRDefault="00F021E7" w:rsidP="00F021E7">
            <w:pPr>
              <w:spacing w:line="240" w:lineRule="auto"/>
              <w:jc w:val="right"/>
              <w:rPr>
                <w:sz w:val="12"/>
                <w:szCs w:val="12"/>
              </w:rPr>
            </w:pPr>
            <w:r w:rsidRPr="00F021E7">
              <w:rPr>
                <w:sz w:val="12"/>
                <w:szCs w:val="12"/>
              </w:rPr>
              <w:t>9 000 000</w:t>
            </w:r>
          </w:p>
        </w:tc>
        <w:tc>
          <w:tcPr>
            <w:tcW w:w="1104" w:type="pct"/>
            <w:tcBorders>
              <w:top w:val="nil"/>
              <w:left w:val="nil"/>
              <w:bottom w:val="single" w:sz="4" w:space="0" w:color="auto"/>
              <w:right w:val="single" w:sz="4" w:space="0" w:color="auto"/>
            </w:tcBorders>
            <w:shd w:val="clear" w:color="auto" w:fill="auto"/>
            <w:noWrap/>
            <w:vAlign w:val="center"/>
            <w:hideMark/>
          </w:tcPr>
          <w:p w:rsidR="00F021E7" w:rsidRPr="00F021E7" w:rsidRDefault="00F021E7" w:rsidP="00F021E7">
            <w:pPr>
              <w:spacing w:line="240" w:lineRule="auto"/>
              <w:jc w:val="right"/>
              <w:rPr>
                <w:sz w:val="12"/>
                <w:szCs w:val="12"/>
              </w:rPr>
            </w:pPr>
            <w:r w:rsidRPr="00F021E7">
              <w:rPr>
                <w:sz w:val="12"/>
                <w:szCs w:val="12"/>
              </w:rPr>
              <w:t>11 065 000</w:t>
            </w:r>
          </w:p>
        </w:tc>
      </w:tr>
    </w:tbl>
    <w:p w:rsidR="008E7C03" w:rsidRDefault="008E7C03" w:rsidP="008E7C03"/>
    <w:p w:rsidR="008E7C03" w:rsidRDefault="008E7C03" w:rsidP="008E7C03"/>
    <w:p w:rsidR="00263305" w:rsidRDefault="00263305" w:rsidP="008E7C03">
      <w:pPr>
        <w:pStyle w:val="Nagwek4"/>
        <w:sectPr w:rsidR="0026330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46719051"/>
      <w:r>
        <w:lastRenderedPageBreak/>
        <w:t>B.</w:t>
      </w:r>
      <w:r>
        <w:tab/>
      </w:r>
      <w:r w:rsidR="0087422E">
        <w:t xml:space="preserve">PLAN </w:t>
      </w:r>
      <w:r>
        <w:t>WYDATK</w:t>
      </w:r>
      <w:r w:rsidR="0087422E">
        <w:t>ÓW</w:t>
      </w:r>
      <w:bookmarkEnd w:id="19"/>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/2</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z</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777F6A" w:rsidRPr="00777F6A" w:rsidTr="00777F6A">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w tym Urząd</w:t>
            </w:r>
          </w:p>
        </w:tc>
      </w:tr>
      <w:tr w:rsidR="00777F6A" w:rsidRPr="00777F6A" w:rsidTr="00777F6A">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5</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911 286 712</w:t>
            </w:r>
          </w:p>
        </w:tc>
        <w:tc>
          <w:tcPr>
            <w:tcW w:w="937"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246 895 577</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856 102 972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206 983 681</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735 144 328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96 910 699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523 108 534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50 194 242</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212 035 794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46 716 457</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75 348 482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75 348 482</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45 192 571</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34 724 500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417 591</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55 183 740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39 911 896</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188 800</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188 800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188 800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188 800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188 800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188 800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16 800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16 800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172 000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172 000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188 800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188 800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188 800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188 800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188 800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188 800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16 800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16 800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172 000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172 000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19 039 182</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19 039 182</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12 992 550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12 992 550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12 992 550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12 992 550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86 000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86 000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12 906 550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12 906 550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6 046 632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6 046 632</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18 813 182</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18 813 182</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12 766 550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12 766 550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12 766 550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12 766 550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12 766 550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12 766 550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6 046 632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6 046 632</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226 000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226 000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226 000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226 000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226 000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226 000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86 000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86 000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149 791 544</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2 050 000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134 669 700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2 050 000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134 526 700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2 050 000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36 707 433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97 819 267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2 050 000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143 000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15 121 844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42 083 653</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41 637 896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41 494 896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36 595 288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4 899 608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143 000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445 757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8 175 900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999 900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8 175 900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999 900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8 175 900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999 900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8 175 900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999 900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99 531 991</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1 050 100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84 855 904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1 050 100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84 855 904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1 050 100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112 145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84 743 759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1 050 100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14 676 087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180 000</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180 000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74 550 151</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59 204 283</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73 070 151</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57 724 283</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71 376 151</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56 054 283</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59 517 205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46 164 900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11 858 946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9 889 383</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1 694 000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1 670 000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1 480 000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1 740 000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1 740 000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1 740 000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1 740 000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240 000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240 000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240 000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240 000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1 500 000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56 529 283</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56 529 283</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55 079 283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55 079 283</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54 909 283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54 909 283</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46 164 900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46 164 900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8 744 383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8 744 383</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170 000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1 450 000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905 000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905 000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905 000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905 000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905 000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905 000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905 000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905 000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15 375 868</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15 345 868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15 321 868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13 352 305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1 969 563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499 720 594</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75 644 049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473 485 330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49 408 785</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432 347 718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9 870 949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370 714 749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445 332</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61 632 969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9 425 617</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39 537 836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39 537 836</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1 182 185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417 591</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26 235 264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26 235 264</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163 687 094</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34 527 019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138 810 075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9 650 000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131 042 463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2 000 000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113 885 010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17 157 453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2 000 000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7 650 000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7 650 000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117 612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24 877 019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24 877 019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2 027 893</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170 000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2 027 893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170 000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1 856 143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1 538 093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318 050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170 000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1 750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131 199 711</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20 910 000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130 739 711</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20 450 000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112 048 929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2 000 000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95 599 381</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16 449 548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2 000 000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18 450 000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18 450 000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240 782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460 000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460 000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3 136 986</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3 136 986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3 134 916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2 846 048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288 868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2 070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515 000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515 000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515 000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515 000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515 000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515 000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19 118 620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19 118 620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19 104 865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17 068 888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2 035 977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13 755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2 700 000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2 700 000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2 700 000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2 700 000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2 700 000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34 490 507</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3 750 000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34 490 507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3 750 000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31 707 355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27 225 241</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4 482 114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2 750 000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2 750 000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33 152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1 480 000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1 480 000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1 480 000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1 480 000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5 306 816</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818 245</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4 488 571</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4 485 371</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4 195 503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289 868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3 200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818 245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818 245</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70 375 683</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2 580 000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70 375 683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2 580 000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68 742 257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60 940 547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7 801 710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1 580 000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1 580 000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53 426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12 123 505</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12 043 505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12 022 505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10 264 475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1 758 030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1 028 183</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479 817</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1 028 183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479 817</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1 028 183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479 817</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1 028 183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479 817</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9 705 189</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9 705 189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9 652 364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7 561 761</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2 090 603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52 825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11 717 335</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5 130 000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11 717 335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5 130 000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6 587 335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6 234 783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352 552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5 130 000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5 130 000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20 855 472</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1 457 836</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20 855 472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1 457 836</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19 397 636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18 599 008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798 628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1 457 836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1 457 836</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1 444 667</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55 000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1 444 667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1 389 667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1 305 387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84 280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3 446 852</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3 446 852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3 146 852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3 001 992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144 860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5 361 081</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691 132</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5 361 081</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691 132</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4 300 877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691 132</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448 632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445 332</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3 852 245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245 800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642 613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417 591</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2 585 769</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2 543 033</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2 585 769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2 543 033</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775 769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733 033</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223 447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184 720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552 322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548 313</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1 810 000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1 810 000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2 543 033</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2 543 033</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2 543 033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2 543 033</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733 033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733 033</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184 720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184 720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548 313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548 313</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1 810 000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1 810 000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42 736</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42 736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42 736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38 727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4 009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36 268 273</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6 523 577</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36 268 273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6 523 577</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21 787 428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19 640 546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2 146 882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2 323 577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2 323 577</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12 157 268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4 200 000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3 807 815</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2 323 577</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3 807 815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2 323 577</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1 482 638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1 177 866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304 772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2 323 577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2 323 577</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1 600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8 800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381 873</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381 873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381 873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381 873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1 928 607</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1 928 607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128 000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128 000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1 800 607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4 200 000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4 200 000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4 200 000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4 200 000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4 200 000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4 200 000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4 614 734</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4 614 734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4 614 734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19 837 917</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19 837 917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19 786 117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18 462 680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1 323 437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51 800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1 488 527</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1 488 527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1 488 527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916 284</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755 069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916 284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755 069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154 239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7 900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146 339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755 069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755 069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6 976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916 284</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755 069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916 284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755 069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154 239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7 900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146 339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755 069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755 069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6 976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24 776 988</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1 821 215</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24 776 988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1 821 215</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23 216 946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1 379 215</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19 472 774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822 065</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3 744 172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557 150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442 000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442 000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1 118 042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787 757</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362 000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787 757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362 000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425 757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406 818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18 939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362 000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362 000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10 419 893</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10 419 893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10 416 793</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9 250 889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1 165 904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3 100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10 991 742</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500 000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10 991 742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10 966 742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8 793 466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2 173 276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1 268 632</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884 096</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1 268 632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884 096</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1 188 632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804 096</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1 003 632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804 096</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800 000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260 276</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260 276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260 276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47 464</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22 150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47 464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22 150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47 464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22 150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47 464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22 150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201 224</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52 969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201 224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52 969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171 558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52 969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17 969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17 969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153 589</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29 666</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32 076 337</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31 620 569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32 076 337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31 620 569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3 210 237</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2 766 069</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2 811 435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2 399 925</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398 802</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366 144</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28 866 100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28 854 500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31 254 425</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31 254 425</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31 254 425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31 254 425</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2 399 925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2 399 925</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2 399 925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2 399 925</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28 854 500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28 854 500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455 768</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455 768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444 168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411 510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32 658</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11 600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366 144</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366 144</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366 144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366 144</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366 144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366 144</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366 144</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366 144</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8 055 000</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6 810 500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7 655 000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6 560 500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7 655 000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6 560 500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7 655 000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6 560 500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1 981 000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1 375 000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1 981 000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1 375 000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1 981 000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1 375 000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1 981 000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1 375 000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3 032 000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2 798 500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3 032 000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2 798 500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3 032 000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2 798 500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3 032 000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2 798 500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20 000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400 000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400 000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2 622 000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2 217 000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2 222 000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1 967 000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2 222 000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1 967 000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2 222 000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1 967 000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30 600 000</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30 600 000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30 100 000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30 100 000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320 000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320 000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14 200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14 200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305 800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305 800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29 780 000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29 780 000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1 075 000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1 075 000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1 075 000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1 075 000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295 000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295 000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14 200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14 200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280 800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280 800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780 000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780 000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14 400 000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14 400 000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13 900 000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13 900 000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13 900 000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13 900 000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15 100 000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15 100 000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15 100 000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15 100 000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15 100 000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15 100 000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25 000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32 530 205</w:t>
            </w:r>
          </w:p>
        </w:tc>
        <w:tc>
          <w:tcPr>
            <w:tcW w:w="93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9 915 300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27 130 205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4 515 300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26 405 205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3 815 300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13 896 045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60 300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12 509 160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3 755 000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5 400 000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5 400 000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9 352 205</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9 165 300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3 952 205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3 765 300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3 952 205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3 765 300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71 705</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10 300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3 880 500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3 755 000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5 400 000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5 400 000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22 428 000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22 428 000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22 403 000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13 774 340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8 628 660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750 000</w:t>
            </w:r>
          </w:p>
        </w:tc>
        <w:tc>
          <w:tcPr>
            <w:tcW w:w="93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750 000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700 000</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ind w:firstLineChars="100" w:firstLine="120"/>
              <w:rPr>
                <w:sz w:val="12"/>
                <w:szCs w:val="12"/>
              </w:rPr>
            </w:pPr>
            <w:r w:rsidRPr="00777F6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bl>
    <w:p w:rsidR="00263305" w:rsidRDefault="00263305" w:rsidP="006D2A59"/>
    <w:p w:rsidR="00263305" w:rsidRDefault="00263305" w:rsidP="006D2A59">
      <w:pPr>
        <w:sectPr w:rsidR="00263305" w:rsidSect="008E7C03">
          <w:type w:val="oddPage"/>
          <w:pgSz w:w="11906" w:h="16838"/>
          <w:pgMar w:top="1417" w:right="1417" w:bottom="1417" w:left="1417" w:header="708" w:footer="708" w:gutter="0"/>
          <w:cols w:space="708"/>
          <w:docGrid w:linePitch="360"/>
        </w:sectPr>
      </w:pPr>
    </w:p>
    <w:p w:rsidR="006D2A59" w:rsidRDefault="006D2A59" w:rsidP="006C3A9B">
      <w:pPr>
        <w:pStyle w:val="Nagwek4"/>
        <w:spacing w:line="240" w:lineRule="auto"/>
      </w:pPr>
      <w:bookmarkStart w:id="20" w:name="_Toc146719052"/>
      <w:r>
        <w:lastRenderedPageBreak/>
        <w:t>C.</w:t>
      </w:r>
      <w:r>
        <w:tab/>
        <w:t>SPIS ZADAŃ INWESTYCYJNYCH</w:t>
      </w:r>
      <w:bookmarkEnd w:id="20"/>
    </w:p>
    <w:p w:rsidR="006D2A59" w:rsidRDefault="00F85B3E" w:rsidP="006D2A59">
      <w:pPr>
        <w:ind w:firstLine="7200"/>
        <w:rPr>
          <w:sz w:val="16"/>
          <w:szCs w:val="16"/>
        </w:rPr>
      </w:pPr>
      <w:r>
        <w:rPr>
          <w:sz w:val="16"/>
          <w:szCs w:val="16"/>
        </w:rPr>
        <w:t>Zestawienie</w:t>
      </w:r>
      <w:r w:rsidR="00D36052">
        <w:rPr>
          <w:sz w:val="16"/>
          <w:szCs w:val="16"/>
        </w:rPr>
        <w:t xml:space="preserve"> nr VI</w:t>
      </w:r>
      <w:r w:rsidR="006D2A59">
        <w:rPr>
          <w:sz w:val="16"/>
          <w:szCs w:val="16"/>
        </w:rPr>
        <w:t>/3</w:t>
      </w:r>
    </w:p>
    <w:p w:rsidR="006D2A59" w:rsidRDefault="006D2A59" w:rsidP="006D2A59">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6D2A59" w:rsidRDefault="00C94D64" w:rsidP="006D2A59">
      <w:pPr>
        <w:ind w:firstLine="7200"/>
        <w:rPr>
          <w:sz w:val="16"/>
          <w:szCs w:val="16"/>
        </w:rPr>
      </w:pPr>
      <w:r>
        <w:rPr>
          <w:sz w:val="16"/>
          <w:szCs w:val="16"/>
        </w:rPr>
        <w:t>Rady m.</w:t>
      </w:r>
      <w:r w:rsidR="006D2A59">
        <w:rPr>
          <w:sz w:val="16"/>
          <w:szCs w:val="16"/>
        </w:rPr>
        <w:t>st. Warszawy</w:t>
      </w:r>
    </w:p>
    <w:p w:rsidR="006D2A59" w:rsidRPr="00500C7D" w:rsidRDefault="00705D32" w:rsidP="006D2A59">
      <w:pPr>
        <w:ind w:firstLine="7200"/>
        <w:rPr>
          <w:sz w:val="16"/>
          <w:szCs w:val="16"/>
        </w:rPr>
      </w:pPr>
      <w:r>
        <w:rPr>
          <w:sz w:val="16"/>
          <w:szCs w:val="16"/>
        </w:rPr>
        <w:t>z</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488"/>
        <w:gridCol w:w="743"/>
        <w:gridCol w:w="2804"/>
        <w:gridCol w:w="1019"/>
        <w:gridCol w:w="1028"/>
        <w:gridCol w:w="1490"/>
        <w:gridCol w:w="1490"/>
      </w:tblGrid>
      <w:tr w:rsidR="00777F6A" w:rsidRPr="00777F6A" w:rsidTr="00777F6A">
        <w:trPr>
          <w:trHeight w:val="360"/>
          <w:tblHeader/>
        </w:trPr>
        <w:tc>
          <w:tcPr>
            <w:tcW w:w="2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Dział</w:t>
            </w:r>
          </w:p>
        </w:tc>
        <w:tc>
          <w:tcPr>
            <w:tcW w:w="410"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Rozdział</w:t>
            </w:r>
          </w:p>
        </w:tc>
        <w:tc>
          <w:tcPr>
            <w:tcW w:w="1547"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Wyszczególnienie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Jednostka realizująca</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 xml:space="preserve">Rok </w:t>
            </w:r>
            <w:r w:rsidRPr="00777F6A">
              <w:rPr>
                <w:b/>
                <w:bCs/>
                <w:sz w:val="14"/>
                <w:szCs w:val="14"/>
              </w:rPr>
              <w:br/>
              <w:t>rozpoczęcia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 xml:space="preserve">Rok </w:t>
            </w:r>
            <w:r w:rsidRPr="00777F6A">
              <w:rPr>
                <w:b/>
                <w:bCs/>
                <w:sz w:val="14"/>
                <w:szCs w:val="14"/>
              </w:rPr>
              <w:br/>
              <w:t>zakończenia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Plan</w:t>
            </w:r>
          </w:p>
        </w:tc>
      </w:tr>
      <w:tr w:rsidR="00777F6A" w:rsidRPr="00777F6A" w:rsidTr="00777F6A">
        <w:trPr>
          <w:trHeight w:val="165"/>
          <w:tblHead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1</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3</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4</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5</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6</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7</w:t>
            </w:r>
          </w:p>
        </w:tc>
      </w:tr>
      <w:tr w:rsidR="00777F6A" w:rsidRPr="00777F6A" w:rsidTr="00777F6A">
        <w:trPr>
          <w:trHeight w:val="225"/>
        </w:trPr>
        <w:tc>
          <w:tcPr>
            <w:tcW w:w="270" w:type="pct"/>
            <w:tcBorders>
              <w:top w:val="nil"/>
              <w:left w:val="single" w:sz="4" w:space="0" w:color="auto"/>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ind w:firstLineChars="100" w:firstLine="120"/>
              <w:rPr>
                <w:b/>
                <w:bCs/>
                <w:sz w:val="12"/>
                <w:szCs w:val="12"/>
              </w:rPr>
            </w:pPr>
            <w:r w:rsidRPr="00777F6A">
              <w:rPr>
                <w:b/>
                <w:bCs/>
                <w:sz w:val="12"/>
                <w:szCs w:val="12"/>
              </w:rPr>
              <w:t> </w:t>
            </w:r>
          </w:p>
        </w:tc>
        <w:tc>
          <w:tcPr>
            <w:tcW w:w="410"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ind w:firstLineChars="100" w:firstLine="120"/>
              <w:rPr>
                <w:b/>
                <w:bCs/>
                <w:sz w:val="12"/>
                <w:szCs w:val="12"/>
              </w:rPr>
            </w:pPr>
            <w:r w:rsidRPr="00777F6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ind w:firstLineChars="100" w:firstLine="120"/>
              <w:rPr>
                <w:b/>
                <w:bCs/>
                <w:sz w:val="12"/>
                <w:szCs w:val="12"/>
              </w:rPr>
            </w:pPr>
            <w:r w:rsidRPr="00777F6A">
              <w:rPr>
                <w:b/>
                <w:bCs/>
                <w:sz w:val="12"/>
                <w:szCs w:val="12"/>
              </w:rPr>
              <w:t>OGÓŁEM</w:t>
            </w:r>
          </w:p>
        </w:tc>
        <w:tc>
          <w:tcPr>
            <w:tcW w:w="56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55 183 740</w:t>
            </w:r>
          </w:p>
        </w:tc>
      </w:tr>
      <w:tr w:rsidR="00777F6A" w:rsidRPr="00777F6A" w:rsidTr="00777F6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600</w:t>
            </w:r>
          </w:p>
        </w:tc>
        <w:tc>
          <w:tcPr>
            <w:tcW w:w="41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Transport i łączność</w:t>
            </w:r>
          </w:p>
        </w:tc>
        <w:tc>
          <w:tcPr>
            <w:tcW w:w="56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6 046 632</w:t>
            </w:r>
          </w:p>
        </w:tc>
      </w:tr>
      <w:tr w:rsidR="00777F6A" w:rsidRPr="00777F6A" w:rsidTr="00777F6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60016</w:t>
            </w:r>
          </w:p>
        </w:tc>
        <w:tc>
          <w:tcPr>
            <w:tcW w:w="154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Drogi publiczne gminne</w:t>
            </w:r>
          </w:p>
        </w:tc>
        <w:tc>
          <w:tcPr>
            <w:tcW w:w="56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6 046 632</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Budowa chodnika pomiędzy ul. Prochową a ul. Szaserów</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2019</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243 605</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Modernizacja ul. Kamionkowskiej</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1 051 867</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Budowa i modernizacja dróg gminnych</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2026</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4 751 160</w:t>
            </w:r>
          </w:p>
        </w:tc>
      </w:tr>
      <w:tr w:rsidR="00777F6A" w:rsidRPr="00777F6A" w:rsidTr="00777F6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700</w:t>
            </w:r>
          </w:p>
        </w:tc>
        <w:tc>
          <w:tcPr>
            <w:tcW w:w="41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Gospodarka mieszkaniowa</w:t>
            </w:r>
          </w:p>
        </w:tc>
        <w:tc>
          <w:tcPr>
            <w:tcW w:w="56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15 121 844</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70004</w:t>
            </w:r>
          </w:p>
        </w:tc>
        <w:tc>
          <w:tcPr>
            <w:tcW w:w="154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Różne jednostki obsługi gospodarki mieszkaniowej</w:t>
            </w:r>
          </w:p>
        </w:tc>
        <w:tc>
          <w:tcPr>
            <w:tcW w:w="56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445 757</w:t>
            </w:r>
          </w:p>
        </w:tc>
      </w:tr>
      <w:tr w:rsidR="00777F6A" w:rsidRPr="00777F6A" w:rsidTr="00777F6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Budowa szybu windowego i montaż dźwigu osobowego w budynku przy ul. Mycielskiego 20</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Jednostki</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445 757</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70007</w:t>
            </w:r>
          </w:p>
        </w:tc>
        <w:tc>
          <w:tcPr>
            <w:tcW w:w="154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Gospodarowanie mieszkaniowym zasobem gminy</w:t>
            </w:r>
          </w:p>
        </w:tc>
        <w:tc>
          <w:tcPr>
            <w:tcW w:w="56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14 676 087</w:t>
            </w:r>
          </w:p>
        </w:tc>
      </w:tr>
      <w:tr w:rsidR="00777F6A" w:rsidRPr="00777F6A" w:rsidTr="00777F6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Rewitalizacja obszaru Kamionek kwartał Kamionkowska  - ul. Drewnicka 2A, Rybna 8, 10</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Jednostki</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1 612 130</w:t>
            </w:r>
          </w:p>
        </w:tc>
      </w:tr>
      <w:tr w:rsidR="00777F6A" w:rsidRPr="00777F6A" w:rsidTr="00777F6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Ciepło sieciowe w budynkach komunalnych</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Jednostki</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1 907 259</w:t>
            </w:r>
          </w:p>
        </w:tc>
      </w:tr>
      <w:tr w:rsidR="00777F6A" w:rsidRPr="00777F6A" w:rsidTr="00777F6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Modernizacja budynków komunalnych</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Jednostki</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910 177</w:t>
            </w:r>
          </w:p>
        </w:tc>
      </w:tr>
      <w:tr w:rsidR="00777F6A" w:rsidRPr="00777F6A" w:rsidTr="00777F6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Budowa budynku mieszkalnego w rejonie ulic: Komorska, Łukowska, Kawcza</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Jednostki</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2026</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1 000 000</w:t>
            </w:r>
          </w:p>
        </w:tc>
      </w:tr>
      <w:tr w:rsidR="00777F6A" w:rsidRPr="00777F6A" w:rsidTr="00777F6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Likwidacja wysokoemisyjnych źródeł ogrzewania w budynkach i  lokalach stanowiących własność m.st. Warszawy</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Jednostki</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2019</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946 521</w:t>
            </w:r>
          </w:p>
        </w:tc>
      </w:tr>
      <w:tr w:rsidR="00777F6A" w:rsidRPr="00777F6A" w:rsidTr="00777F6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Modernizacja budynków mieszkalnych przy ul. Meissnera 7, 9,11, 13</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Jednostki</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8 300 000</w:t>
            </w:r>
          </w:p>
        </w:tc>
      </w:tr>
      <w:tr w:rsidR="00777F6A" w:rsidRPr="00777F6A" w:rsidTr="00777F6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750</w:t>
            </w:r>
          </w:p>
        </w:tc>
        <w:tc>
          <w:tcPr>
            <w:tcW w:w="41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Administracja publiczna</w:t>
            </w:r>
          </w:p>
        </w:tc>
        <w:tc>
          <w:tcPr>
            <w:tcW w:w="56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1 480 000</w:t>
            </w:r>
          </w:p>
        </w:tc>
      </w:tr>
      <w:tr w:rsidR="00777F6A" w:rsidRPr="00777F6A" w:rsidTr="00777F6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75023</w:t>
            </w:r>
          </w:p>
        </w:tc>
        <w:tc>
          <w:tcPr>
            <w:tcW w:w="154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Urzędy gmin (miast i miast na prawach powiatu)</w:t>
            </w:r>
          </w:p>
        </w:tc>
        <w:tc>
          <w:tcPr>
            <w:tcW w:w="56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1 450 000</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Termomodernizacja budynku Urzędu Dzielnicy przy ul. Grochowskiej 274</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1 450 000</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75085</w:t>
            </w:r>
          </w:p>
        </w:tc>
        <w:tc>
          <w:tcPr>
            <w:tcW w:w="154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Wspólna obsługa jednostek samorządu terytorialnego</w:t>
            </w:r>
          </w:p>
        </w:tc>
        <w:tc>
          <w:tcPr>
            <w:tcW w:w="56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30 000</w:t>
            </w:r>
          </w:p>
        </w:tc>
      </w:tr>
      <w:tr w:rsidR="00777F6A" w:rsidRPr="00777F6A" w:rsidTr="00777F6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Montaż instalacji fotowoltaicznej w budynku Dzielnicowego Biura Finansów Oświaty przy ul. Grochowskiej 262</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30 000</w:t>
            </w:r>
          </w:p>
        </w:tc>
      </w:tr>
      <w:tr w:rsidR="00777F6A" w:rsidRPr="00777F6A" w:rsidTr="00777F6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801</w:t>
            </w:r>
          </w:p>
        </w:tc>
        <w:tc>
          <w:tcPr>
            <w:tcW w:w="41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Oświata i wychowanie</w:t>
            </w:r>
          </w:p>
        </w:tc>
        <w:tc>
          <w:tcPr>
            <w:tcW w:w="56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26 235 264</w:t>
            </w:r>
          </w:p>
        </w:tc>
      </w:tr>
      <w:tr w:rsidR="00777F6A" w:rsidRPr="00777F6A" w:rsidTr="00777F6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80101</w:t>
            </w:r>
          </w:p>
        </w:tc>
        <w:tc>
          <w:tcPr>
            <w:tcW w:w="154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Szkoły podstawowe</w:t>
            </w:r>
          </w:p>
        </w:tc>
        <w:tc>
          <w:tcPr>
            <w:tcW w:w="56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24 877 019</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Rozbudowa Szkoły Podstawowej nr 215 przy ul. Kwatery Głównej13</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2026</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10 932 366</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Rozbudowa Szkoły Podstawowej nr 255 przy ul. Kamionkowskiej</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2026</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4 699 897</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Modernizacja budynków oświatowych</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4 258 805</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Montaż instalacji fotowoltaicznej w szkołach podstawowych</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3 270 000</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Termomodernizacja Szkoły Podstawowej nr 397 przy ul. Afrykańskiej 11</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1 715 951</w:t>
            </w:r>
          </w:p>
        </w:tc>
      </w:tr>
      <w:tr w:rsidR="00777F6A" w:rsidRPr="00777F6A" w:rsidTr="00777F6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80104</w:t>
            </w:r>
          </w:p>
        </w:tc>
        <w:tc>
          <w:tcPr>
            <w:tcW w:w="154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Przedszkola</w:t>
            </w:r>
          </w:p>
        </w:tc>
        <w:tc>
          <w:tcPr>
            <w:tcW w:w="56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460 000</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Montaż instalacji fotowoltaicznej w przedszkolach</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210 000</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lastRenderedPageBreak/>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Modernizacja przedszkoli</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250 000</w:t>
            </w:r>
          </w:p>
        </w:tc>
      </w:tr>
      <w:tr w:rsidR="00777F6A" w:rsidRPr="00777F6A" w:rsidTr="00777F6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80117</w:t>
            </w:r>
          </w:p>
        </w:tc>
        <w:tc>
          <w:tcPr>
            <w:tcW w:w="154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Branżowe szkoły I i II stopnia</w:t>
            </w:r>
          </w:p>
        </w:tc>
        <w:tc>
          <w:tcPr>
            <w:tcW w:w="56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818 245</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Termomodernizacja Zespołu Szkół Spożywczo-Gastronomicznych przy ul. Komorskiej 17/23</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818 245</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80140</w:t>
            </w:r>
          </w:p>
        </w:tc>
        <w:tc>
          <w:tcPr>
            <w:tcW w:w="154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Placówki kształcenia ustawicznego i centra kształcenia zawodowego</w:t>
            </w:r>
          </w:p>
        </w:tc>
        <w:tc>
          <w:tcPr>
            <w:tcW w:w="56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80 000</w:t>
            </w:r>
          </w:p>
        </w:tc>
      </w:tr>
      <w:tr w:rsidR="00777F6A" w:rsidRPr="00777F6A" w:rsidTr="00777F6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Montaż instalacji fotowoltaicznej w budynkach Centrum Kształcenia Ustawicznego i Centrum Kształcenia Zawodowego</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80 000</w:t>
            </w:r>
          </w:p>
        </w:tc>
      </w:tr>
      <w:tr w:rsidR="00777F6A" w:rsidRPr="00777F6A" w:rsidTr="00777F6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900</w:t>
            </w:r>
          </w:p>
        </w:tc>
        <w:tc>
          <w:tcPr>
            <w:tcW w:w="41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Gospodarka komunalna i ochrona środowiska</w:t>
            </w:r>
          </w:p>
        </w:tc>
        <w:tc>
          <w:tcPr>
            <w:tcW w:w="56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400 000</w:t>
            </w:r>
          </w:p>
        </w:tc>
      </w:tr>
      <w:tr w:rsidR="00777F6A" w:rsidRPr="00777F6A" w:rsidTr="00777F6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90095</w:t>
            </w:r>
          </w:p>
        </w:tc>
        <w:tc>
          <w:tcPr>
            <w:tcW w:w="154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400 000</w:t>
            </w:r>
          </w:p>
        </w:tc>
      </w:tr>
      <w:tr w:rsidR="00777F6A" w:rsidRPr="00777F6A" w:rsidTr="00777F6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Rewitalizacja terenów zielonych w Dzielnicy Praga - Południe - ul. Międzynarodowa 52/54A</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Jednostki</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80 000</w:t>
            </w:r>
          </w:p>
        </w:tc>
      </w:tr>
      <w:tr w:rsidR="00777F6A" w:rsidRPr="00777F6A" w:rsidTr="00777F6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Rewitalizacja terenów zielonych - ul. Kobielska 7, 9, ul. Suchodolska 2A, 4A</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Jednostki</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70 000</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Urządzenie terenu pod Rodzinne Ogródki Działkowe w Ryni</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250 000</w:t>
            </w:r>
          </w:p>
        </w:tc>
      </w:tr>
      <w:tr w:rsidR="00777F6A" w:rsidRPr="00777F6A" w:rsidTr="00777F6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921</w:t>
            </w:r>
          </w:p>
        </w:tc>
        <w:tc>
          <w:tcPr>
            <w:tcW w:w="41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Kultura i ochrona dziedzictwa narodowego</w:t>
            </w:r>
          </w:p>
        </w:tc>
        <w:tc>
          <w:tcPr>
            <w:tcW w:w="56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500 000</w:t>
            </w:r>
          </w:p>
        </w:tc>
      </w:tr>
      <w:tr w:rsidR="00777F6A" w:rsidRPr="00777F6A" w:rsidTr="00777F6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92109</w:t>
            </w:r>
          </w:p>
        </w:tc>
        <w:tc>
          <w:tcPr>
            <w:tcW w:w="154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Domy i ośrodki kultury, świetlice i kluby</w:t>
            </w:r>
          </w:p>
        </w:tc>
        <w:tc>
          <w:tcPr>
            <w:tcW w:w="56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500 000</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Kompleksowa przebudowa dachu CePeK przy ul.   Podskarbińskiej 2</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500 000</w:t>
            </w:r>
          </w:p>
        </w:tc>
      </w:tr>
      <w:tr w:rsidR="00777F6A" w:rsidRPr="00777F6A" w:rsidTr="00777F6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926</w:t>
            </w:r>
          </w:p>
        </w:tc>
        <w:tc>
          <w:tcPr>
            <w:tcW w:w="41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Kultura fizyczna</w:t>
            </w:r>
          </w:p>
        </w:tc>
        <w:tc>
          <w:tcPr>
            <w:tcW w:w="56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5 400 000</w:t>
            </w:r>
          </w:p>
        </w:tc>
      </w:tr>
      <w:tr w:rsidR="00777F6A" w:rsidRPr="00777F6A" w:rsidTr="00777F6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92601</w:t>
            </w:r>
          </w:p>
        </w:tc>
        <w:tc>
          <w:tcPr>
            <w:tcW w:w="154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Obiekty sportowe</w:t>
            </w:r>
          </w:p>
        </w:tc>
        <w:tc>
          <w:tcPr>
            <w:tcW w:w="56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5 400 000</w:t>
            </w:r>
          </w:p>
        </w:tc>
      </w:tr>
      <w:tr w:rsidR="00777F6A" w:rsidRPr="00777F6A" w:rsidTr="00777F6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Modernizacja stadionu lekkoatletycznego przy ul. Chrzanowskiego 23</w:t>
            </w:r>
          </w:p>
        </w:tc>
        <w:tc>
          <w:tcPr>
            <w:tcW w:w="56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Dzielnica Praga-Południe Urząd</w:t>
            </w:r>
          </w:p>
        </w:tc>
        <w:tc>
          <w:tcPr>
            <w:tcW w:w="56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5 400 000</w:t>
            </w:r>
          </w:p>
        </w:tc>
      </w:tr>
    </w:tbl>
    <w:p w:rsidR="008E7C03" w:rsidRPr="00263305" w:rsidRDefault="008E7C03" w:rsidP="00263305">
      <w:pPr>
        <w:rPr>
          <w:szCs w:val="20"/>
        </w:rPr>
      </w:pPr>
    </w:p>
    <w:p w:rsidR="00263305" w:rsidRDefault="00263305" w:rsidP="008E7C03">
      <w:pPr>
        <w:pStyle w:val="Nagwek4"/>
        <w:sectPr w:rsidR="00263305" w:rsidSect="008E7C03">
          <w:type w:val="oddPage"/>
          <w:pgSz w:w="11906" w:h="16838"/>
          <w:pgMar w:top="1417" w:right="1417" w:bottom="1417" w:left="1417" w:header="708" w:footer="708" w:gutter="0"/>
          <w:cols w:space="708"/>
          <w:docGrid w:linePitch="360"/>
        </w:sectPr>
      </w:pPr>
    </w:p>
    <w:p w:rsidR="008E7C03" w:rsidRDefault="0056628B" w:rsidP="008E7C03">
      <w:pPr>
        <w:pStyle w:val="Nagwek4"/>
      </w:pPr>
      <w:bookmarkStart w:id="21" w:name="_Toc146719053"/>
      <w:r>
        <w:lastRenderedPageBreak/>
        <w:t>D</w:t>
      </w:r>
      <w:r w:rsidR="008E7C03">
        <w:t>.</w:t>
      </w:r>
      <w:r w:rsidR="008E7C03">
        <w:tab/>
      </w:r>
      <w:r w:rsidR="00F85B3E">
        <w:t xml:space="preserve">PLAN DOCHODÓW GROMADZONYCH NA WYDZIELONYCH RACHUNKACH JEDNOSTEK BUDŻETOWYCH PROWADZĄCYCH DZIAŁALNOŚĆ OKREŚLONĄ W USTAWIE </w:t>
      </w:r>
      <w:r w:rsidR="008B6D19">
        <w:t>PRAWO OŚWIATOWE</w:t>
      </w:r>
      <w:r w:rsidR="00F85B3E">
        <w:t xml:space="preserve"> I WYDATKÓW NIMI FINANSOWANYCH</w:t>
      </w:r>
      <w:bookmarkEnd w:id="21"/>
    </w:p>
    <w:p w:rsidR="005D1EC3" w:rsidRDefault="00F85B3E" w:rsidP="005D1EC3">
      <w:pPr>
        <w:ind w:firstLine="7200"/>
        <w:rPr>
          <w:sz w:val="16"/>
          <w:szCs w:val="16"/>
        </w:rPr>
      </w:pPr>
      <w:bookmarkStart w:id="22" w:name="_Toc224548664"/>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8E7C03" w:rsidRDefault="0056628B" w:rsidP="008E7C03">
      <w:pPr>
        <w:pStyle w:val="Nagwek5"/>
      </w:pPr>
      <w:bookmarkStart w:id="23" w:name="_Toc146719054"/>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0302C" w:rsidRPr="0060302C" w:rsidTr="0060302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Plan</w:t>
            </w:r>
          </w:p>
        </w:tc>
      </w:tr>
      <w:tr w:rsidR="0060302C" w:rsidRPr="0060302C" w:rsidTr="0060302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r>
      <w:tr w:rsidR="0060302C" w:rsidRPr="0060302C" w:rsidTr="0060302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3</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48 856 645</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48 856 645</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48 856 645</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48 791 645</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65 000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48 856 645</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4" w:name="_Toc224548665"/>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25" w:name="_Toc146719055"/>
      <w:r>
        <w:t>D</w:t>
      </w:r>
      <w:r w:rsidR="008E7C03">
        <w:t>.1.1.</w:t>
      </w:r>
      <w:r w:rsidR="008E7C03">
        <w:tab/>
      </w:r>
      <w:r w:rsidR="00F85B3E">
        <w:t>S</w:t>
      </w:r>
      <w:r w:rsidR="008E7C03">
        <w:t>zk</w:t>
      </w:r>
      <w:r w:rsidR="00F85B3E">
        <w:t>o</w:t>
      </w:r>
      <w:r w:rsidR="008E7C03">
        <w:t>ł</w:t>
      </w:r>
      <w:r w:rsidR="00F85B3E">
        <w:t>y</w:t>
      </w:r>
      <w:r w:rsidR="008E7C03">
        <w:t xml:space="preserve"> podstawow</w:t>
      </w:r>
      <w:r w:rsidR="00F85B3E">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0302C" w:rsidRPr="0060302C" w:rsidTr="0060302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Plan</w:t>
            </w:r>
          </w:p>
        </w:tc>
      </w:tr>
      <w:tr w:rsidR="0060302C" w:rsidRPr="0060302C" w:rsidTr="0060302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r>
      <w:tr w:rsidR="0060302C" w:rsidRPr="0060302C" w:rsidTr="0060302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3</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19 872 744</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19 872 744</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19 872 744</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19 872 744</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19 872 744</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6" w:name="_Toc224548666"/>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27" w:name="_Toc146719056"/>
      <w:r>
        <w:t>D</w:t>
      </w:r>
      <w:r w:rsidR="008E7C03">
        <w:t>.1.2.</w:t>
      </w:r>
      <w:r w:rsidR="008E7C03">
        <w:tab/>
      </w:r>
      <w:r w:rsidR="00F85B3E">
        <w:t>P</w:t>
      </w:r>
      <w:r w:rsidR="008E7C03">
        <w:t>rzedszkol</w:t>
      </w:r>
      <w:r w:rsidR="00F85B3E">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0302C" w:rsidRPr="0060302C" w:rsidTr="0060302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Plan</w:t>
            </w:r>
          </w:p>
        </w:tc>
      </w:tr>
      <w:tr w:rsidR="0060302C" w:rsidRPr="0060302C" w:rsidTr="0060302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r>
      <w:tr w:rsidR="0060302C" w:rsidRPr="0060302C" w:rsidTr="0060302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3</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24 374 049</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24 374 049</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24 374 049</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24 374 049</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24 374 049</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28" w:name="_Toc146719057"/>
      <w:r>
        <w:t>D</w:t>
      </w:r>
      <w:r w:rsidR="008E7C03">
        <w:t>.1.3.</w:t>
      </w:r>
      <w:r w:rsidR="008E7C03">
        <w:tab/>
      </w:r>
      <w:r w:rsidR="00F85B3E">
        <w:t>P</w:t>
      </w:r>
      <w:r w:rsidR="002E36A4">
        <w:t>rzedszkol</w:t>
      </w:r>
      <w:r w:rsidR="00F85B3E">
        <w:t>a</w:t>
      </w:r>
      <w:r w:rsidR="002E36A4">
        <w:t xml:space="preserve"> specjaln</w:t>
      </w:r>
      <w:r w:rsidR="00F85B3E">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0302C" w:rsidRPr="0060302C" w:rsidTr="0060302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Plan</w:t>
            </w:r>
          </w:p>
        </w:tc>
      </w:tr>
      <w:tr w:rsidR="0060302C" w:rsidRPr="0060302C" w:rsidTr="0060302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r>
      <w:tr w:rsidR="0060302C" w:rsidRPr="0060302C" w:rsidTr="0060302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3</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116 800</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116 800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116 800</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116 800</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116 800</w:t>
            </w:r>
          </w:p>
        </w:tc>
      </w:tr>
    </w:tbl>
    <w:p w:rsidR="008E7C03" w:rsidRDefault="008E7C03" w:rsidP="008E7C03"/>
    <w:p w:rsidR="001F1C17" w:rsidRDefault="008E7C03" w:rsidP="001F1C17">
      <w:r>
        <w:br w:type="page"/>
      </w:r>
    </w:p>
    <w:p w:rsidR="001F1C17" w:rsidRDefault="00F85B3E" w:rsidP="001F1C17">
      <w:pPr>
        <w:ind w:firstLine="7200"/>
        <w:rPr>
          <w:sz w:val="16"/>
          <w:szCs w:val="16"/>
        </w:rPr>
      </w:pPr>
      <w:r>
        <w:rPr>
          <w:sz w:val="16"/>
          <w:szCs w:val="16"/>
        </w:rPr>
        <w:lastRenderedPageBreak/>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705D32" w:rsidP="001F1C17">
      <w:pPr>
        <w:ind w:firstLine="7200"/>
        <w:rPr>
          <w:sz w:val="16"/>
          <w:szCs w:val="16"/>
        </w:rPr>
      </w:pPr>
      <w:r>
        <w:rPr>
          <w:sz w:val="16"/>
          <w:szCs w:val="16"/>
        </w:rPr>
        <w:t xml:space="preserve">z </w:t>
      </w:r>
    </w:p>
    <w:p w:rsidR="001F1C17" w:rsidRDefault="0056628B" w:rsidP="001F1C17">
      <w:pPr>
        <w:pStyle w:val="Nagwek6"/>
      </w:pPr>
      <w:bookmarkStart w:id="29" w:name="_Toc146719058"/>
      <w:r>
        <w:t>D</w:t>
      </w:r>
      <w:r w:rsidR="001F1C17">
        <w:t>.1.4.</w:t>
      </w:r>
      <w:r w:rsidR="001F1C17">
        <w:tab/>
      </w:r>
      <w:r w:rsidR="00BF7650">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0302C" w:rsidRPr="0060302C" w:rsidTr="0060302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Plan</w:t>
            </w:r>
          </w:p>
        </w:tc>
      </w:tr>
      <w:tr w:rsidR="0060302C" w:rsidRPr="0060302C" w:rsidTr="0060302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r>
      <w:tr w:rsidR="0060302C" w:rsidRPr="0060302C" w:rsidTr="0060302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3</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1 353 752</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1 353 752</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1 353 752</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1 353 752</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1 353 752</w:t>
            </w:r>
          </w:p>
        </w:tc>
      </w:tr>
    </w:tbl>
    <w:p w:rsidR="00EB77F6" w:rsidRDefault="00EB77F6" w:rsidP="001F1C17"/>
    <w:p w:rsidR="00EB77F6" w:rsidRDefault="00EB77F6" w:rsidP="00EB77F6">
      <w:r>
        <w:br w:type="page"/>
      </w:r>
    </w:p>
    <w:p w:rsidR="001F1C17" w:rsidRDefault="00F85B3E" w:rsidP="001F1C17">
      <w:pPr>
        <w:ind w:firstLine="7200"/>
        <w:rPr>
          <w:sz w:val="16"/>
          <w:szCs w:val="16"/>
        </w:rPr>
      </w:pPr>
      <w:r>
        <w:rPr>
          <w:sz w:val="16"/>
          <w:szCs w:val="16"/>
        </w:rPr>
        <w:lastRenderedPageBreak/>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705D32" w:rsidP="001F1C17">
      <w:pPr>
        <w:ind w:firstLine="7200"/>
        <w:rPr>
          <w:sz w:val="16"/>
          <w:szCs w:val="16"/>
        </w:rPr>
      </w:pPr>
      <w:r>
        <w:rPr>
          <w:sz w:val="16"/>
          <w:szCs w:val="16"/>
        </w:rPr>
        <w:t xml:space="preserve">z </w:t>
      </w:r>
    </w:p>
    <w:p w:rsidR="001F1C17" w:rsidRDefault="0056628B" w:rsidP="001F1C17">
      <w:pPr>
        <w:pStyle w:val="Nagwek6"/>
      </w:pPr>
      <w:bookmarkStart w:id="30" w:name="_Toc146719059"/>
      <w:r>
        <w:t>D</w:t>
      </w:r>
      <w:r w:rsidR="001F1C17">
        <w:t>.1.</w:t>
      </w:r>
      <w:r w:rsidR="00462209">
        <w:t>5</w:t>
      </w:r>
      <w:r w:rsidR="001F1C17">
        <w:t>.</w:t>
      </w:r>
      <w:r w:rsidR="001F1C17">
        <w:tab/>
      </w:r>
      <w:r w:rsidR="00F85B3E">
        <w:t>L</w:t>
      </w:r>
      <w:r w:rsidR="001F1C17">
        <w:t>ice</w:t>
      </w:r>
      <w:r w:rsidR="00F85B3E">
        <w:t>a</w:t>
      </w:r>
      <w:r w:rsidR="001F1C17">
        <w:t xml:space="preserve"> ogólnokształcąc</w:t>
      </w:r>
      <w:r w:rsidR="00F85B3E">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4"/>
        <w:gridCol w:w="506"/>
        <w:gridCol w:w="6488"/>
        <w:gridCol w:w="1644"/>
      </w:tblGrid>
      <w:tr w:rsidR="0060302C" w:rsidRPr="0060302C" w:rsidTr="0060302C">
        <w:trPr>
          <w:trHeight w:val="405"/>
        </w:trPr>
        <w:tc>
          <w:tcPr>
            <w:tcW w:w="513"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Lp.</w:t>
            </w:r>
          </w:p>
        </w:tc>
        <w:tc>
          <w:tcPr>
            <w:tcW w:w="358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Wyszczególnienie</w:t>
            </w:r>
          </w:p>
        </w:tc>
        <w:tc>
          <w:tcPr>
            <w:tcW w:w="907"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Plan</w:t>
            </w:r>
          </w:p>
        </w:tc>
      </w:tr>
      <w:tr w:rsidR="0060302C" w:rsidRPr="0060302C" w:rsidTr="0060302C">
        <w:trPr>
          <w:trHeight w:val="405"/>
        </w:trPr>
        <w:tc>
          <w:tcPr>
            <w:tcW w:w="513" w:type="pct"/>
            <w:gridSpan w:val="2"/>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3580"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r>
      <w:tr w:rsidR="0060302C" w:rsidRPr="0060302C" w:rsidTr="0060302C">
        <w:trPr>
          <w:trHeight w:val="225"/>
        </w:trPr>
        <w:tc>
          <w:tcPr>
            <w:tcW w:w="5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580"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907"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3</w:t>
            </w:r>
          </w:p>
        </w:tc>
      </w:tr>
      <w:tr w:rsidR="0060302C" w:rsidRPr="0060302C" w:rsidTr="0060302C">
        <w:trPr>
          <w:trHeight w:val="480"/>
        </w:trPr>
        <w:tc>
          <w:tcPr>
            <w:tcW w:w="51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w:t>
            </w:r>
          </w:p>
        </w:tc>
        <w:tc>
          <w:tcPr>
            <w:tcW w:w="3580"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początek roku</w:t>
            </w:r>
          </w:p>
        </w:tc>
        <w:tc>
          <w:tcPr>
            <w:tcW w:w="907"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51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w:t>
            </w:r>
          </w:p>
        </w:tc>
        <w:tc>
          <w:tcPr>
            <w:tcW w:w="3580"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Dochody ogółem (wg źródeł)</w:t>
            </w:r>
          </w:p>
        </w:tc>
        <w:tc>
          <w:tcPr>
            <w:tcW w:w="907"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2 349 300</w:t>
            </w:r>
          </w:p>
        </w:tc>
      </w:tr>
      <w:tr w:rsidR="0060302C" w:rsidRPr="0060302C" w:rsidTr="0060302C">
        <w:trPr>
          <w:trHeight w:val="480"/>
        </w:trPr>
        <w:tc>
          <w:tcPr>
            <w:tcW w:w="4093"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 + II )</w:t>
            </w:r>
          </w:p>
        </w:tc>
        <w:tc>
          <w:tcPr>
            <w:tcW w:w="907"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2 349 300</w:t>
            </w:r>
          </w:p>
        </w:tc>
      </w:tr>
      <w:tr w:rsidR="0060302C" w:rsidRPr="0060302C" w:rsidTr="0060302C">
        <w:trPr>
          <w:trHeight w:val="480"/>
        </w:trPr>
        <w:tc>
          <w:tcPr>
            <w:tcW w:w="51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III</w:t>
            </w:r>
          </w:p>
        </w:tc>
        <w:tc>
          <w:tcPr>
            <w:tcW w:w="3580"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Wydatki ogółem (wg źródeł)</w:t>
            </w:r>
          </w:p>
        </w:tc>
        <w:tc>
          <w:tcPr>
            <w:tcW w:w="907"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2 349 300</w:t>
            </w:r>
          </w:p>
        </w:tc>
      </w:tr>
      <w:tr w:rsidR="0060302C" w:rsidRPr="0060302C" w:rsidTr="0060302C">
        <w:trPr>
          <w:trHeight w:val="48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79"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580"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Bieżące</w:t>
            </w:r>
          </w:p>
        </w:tc>
        <w:tc>
          <w:tcPr>
            <w:tcW w:w="907"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2 349 300</w:t>
            </w:r>
          </w:p>
        </w:tc>
      </w:tr>
      <w:tr w:rsidR="0060302C" w:rsidRPr="0060302C" w:rsidTr="0060302C">
        <w:trPr>
          <w:trHeight w:val="48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79"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3580"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Inwestycyjne</w:t>
            </w:r>
          </w:p>
        </w:tc>
        <w:tc>
          <w:tcPr>
            <w:tcW w:w="907"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0</w:t>
            </w:r>
          </w:p>
        </w:tc>
      </w:tr>
      <w:tr w:rsidR="0060302C" w:rsidRPr="0060302C" w:rsidTr="0060302C">
        <w:trPr>
          <w:trHeight w:val="480"/>
        </w:trPr>
        <w:tc>
          <w:tcPr>
            <w:tcW w:w="51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IV</w:t>
            </w:r>
          </w:p>
        </w:tc>
        <w:tc>
          <w:tcPr>
            <w:tcW w:w="3580"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koniec roku</w:t>
            </w:r>
          </w:p>
        </w:tc>
        <w:tc>
          <w:tcPr>
            <w:tcW w:w="907"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4093"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III + IV )</w:t>
            </w:r>
          </w:p>
        </w:tc>
        <w:tc>
          <w:tcPr>
            <w:tcW w:w="907"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2 349 300</w:t>
            </w:r>
          </w:p>
        </w:tc>
      </w:tr>
    </w:tbl>
    <w:p w:rsidR="001F1C17" w:rsidRDefault="001F1C17" w:rsidP="001F1C17"/>
    <w:p w:rsidR="00FC4A77" w:rsidRDefault="001F1C17" w:rsidP="00FC4A77">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31" w:name="_Toc146719060"/>
      <w:r>
        <w:t>D</w:t>
      </w:r>
      <w:r w:rsidR="008E7C03">
        <w:t>.1.</w:t>
      </w:r>
      <w:r w:rsidR="00462209">
        <w:t>6</w:t>
      </w:r>
      <w:r w:rsidR="008E7C03">
        <w:t>.</w:t>
      </w:r>
      <w:r w:rsidR="008E7C03">
        <w:tab/>
      </w:r>
      <w:r w:rsidR="002B35D1">
        <w:t>Placówki kształcenia ustawicznego i centra kształcenia zawodowego</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0302C" w:rsidRPr="0060302C" w:rsidTr="0060302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Plan</w:t>
            </w:r>
          </w:p>
        </w:tc>
      </w:tr>
      <w:tr w:rsidR="0060302C" w:rsidRPr="0060302C" w:rsidTr="0060302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r>
      <w:tr w:rsidR="0060302C" w:rsidRPr="0060302C" w:rsidTr="0060302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3</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790 000</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790 000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790 000</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725 000</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65 000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790 000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5"/>
      </w:pPr>
      <w:bookmarkStart w:id="32" w:name="_Toc146719061"/>
      <w:r>
        <w:t>D</w:t>
      </w:r>
      <w:r w:rsidR="008E7C03">
        <w:t>.</w:t>
      </w:r>
      <w:r w:rsidR="008F299B">
        <w:t>2</w:t>
      </w:r>
      <w:r w:rsidR="008E7C03">
        <w:t>.</w:t>
      </w:r>
      <w:r w:rsidR="008E7C03">
        <w:tab/>
      </w:r>
      <w:r w:rsidR="00840981">
        <w:t>Edukacyjna opieka wychowawcza</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0302C" w:rsidRPr="0060302C" w:rsidTr="0060302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Plan</w:t>
            </w:r>
          </w:p>
        </w:tc>
      </w:tr>
      <w:tr w:rsidR="0060302C" w:rsidRPr="0060302C" w:rsidTr="0060302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r>
      <w:tr w:rsidR="0060302C" w:rsidRPr="0060302C" w:rsidTr="0060302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3</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1 016 040</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1 016 040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1 016 040</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1 004 040</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12 000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1 016 040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33" w:name="_Toc146719062"/>
      <w:r>
        <w:t>D</w:t>
      </w:r>
      <w:r w:rsidR="008E7C03">
        <w:t>.</w:t>
      </w:r>
      <w:r w:rsidR="008F299B">
        <w:t>2</w:t>
      </w:r>
      <w:r w:rsidR="008E7C03">
        <w:t>.1.</w:t>
      </w:r>
      <w:r w:rsidR="008E7C03">
        <w:tab/>
      </w:r>
      <w:r w:rsidR="00F85B3E">
        <w:t>P</w:t>
      </w:r>
      <w:r w:rsidR="006D2A59">
        <w:t>oradni</w:t>
      </w:r>
      <w:r w:rsidR="00F85B3E">
        <w:t>e</w:t>
      </w:r>
      <w:r w:rsidR="006D2A59">
        <w:t xml:space="preserve"> psychologiczno-pedagogiczn</w:t>
      </w:r>
      <w:r w:rsidR="00F85B3E">
        <w:t>e</w:t>
      </w:r>
      <w:r w:rsidR="006D2A59">
        <w:t>, w tym poradni</w:t>
      </w:r>
      <w:r w:rsidR="00F85B3E">
        <w:t>e</w:t>
      </w:r>
      <w:r w:rsidR="006D2A59">
        <w:t xml:space="preserve"> specjalistyczn</w:t>
      </w:r>
      <w:r w:rsidR="00F85B3E">
        <w:t>e</w:t>
      </w:r>
      <w:bookmarkEnd w:id="33"/>
    </w:p>
    <w:p w:rsidR="008E7C03" w:rsidRPr="00FA7CCC" w:rsidRDefault="007F1C01"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0302C" w:rsidRPr="0060302C" w:rsidTr="0060302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Plan</w:t>
            </w:r>
          </w:p>
        </w:tc>
      </w:tr>
      <w:tr w:rsidR="0060302C" w:rsidRPr="0060302C" w:rsidTr="0060302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r>
      <w:tr w:rsidR="0060302C" w:rsidRPr="0060302C" w:rsidTr="0060302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3</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505 940</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505 940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505 940</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493 940</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12 000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505 940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34" w:name="_Toc146719063"/>
      <w:r>
        <w:t>D</w:t>
      </w:r>
      <w:r w:rsidR="008E7C03">
        <w:t>.</w:t>
      </w:r>
      <w:r w:rsidR="008F299B">
        <w:t>2</w:t>
      </w:r>
      <w:r w:rsidR="008E7C03">
        <w:t>.2.</w:t>
      </w:r>
      <w:r w:rsidR="008E7C03">
        <w:tab/>
      </w:r>
      <w:r w:rsidR="00F85B3E">
        <w:t>P</w:t>
      </w:r>
      <w:r w:rsidR="006D2A59">
        <w:t>lacówk</w:t>
      </w:r>
      <w:r w:rsidR="00F85B3E">
        <w:t>i</w:t>
      </w:r>
      <w:r w:rsidR="006D2A59">
        <w:t xml:space="preserve"> wychowania pozaszkolnego</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0302C" w:rsidRPr="0060302C" w:rsidTr="0060302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302C" w:rsidRPr="0060302C" w:rsidRDefault="0060302C" w:rsidP="0060302C">
            <w:pPr>
              <w:spacing w:line="240" w:lineRule="auto"/>
              <w:jc w:val="center"/>
              <w:rPr>
                <w:rFonts w:ascii="Arial CE" w:hAnsi="Arial CE" w:cs="Arial CE"/>
                <w:b/>
                <w:bCs/>
                <w:sz w:val="14"/>
                <w:szCs w:val="14"/>
              </w:rPr>
            </w:pPr>
            <w:r w:rsidRPr="0060302C">
              <w:rPr>
                <w:rFonts w:ascii="Arial CE" w:hAnsi="Arial CE" w:cs="Arial CE"/>
                <w:b/>
                <w:bCs/>
                <w:sz w:val="14"/>
                <w:szCs w:val="14"/>
              </w:rPr>
              <w:t>Plan</w:t>
            </w:r>
          </w:p>
        </w:tc>
      </w:tr>
      <w:tr w:rsidR="0060302C" w:rsidRPr="0060302C" w:rsidTr="0060302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0302C" w:rsidRPr="0060302C" w:rsidRDefault="0060302C" w:rsidP="0060302C">
            <w:pPr>
              <w:spacing w:line="240" w:lineRule="auto"/>
              <w:rPr>
                <w:rFonts w:ascii="Arial CE" w:hAnsi="Arial CE" w:cs="Arial CE"/>
                <w:b/>
                <w:bCs/>
                <w:sz w:val="14"/>
                <w:szCs w:val="14"/>
              </w:rPr>
            </w:pPr>
          </w:p>
        </w:tc>
      </w:tr>
      <w:tr w:rsidR="0060302C" w:rsidRPr="0060302C" w:rsidTr="0060302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3</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510 100</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510 100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510 100</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510 100</w:t>
            </w:r>
          </w:p>
        </w:tc>
      </w:tr>
      <w:tr w:rsidR="0060302C" w:rsidRPr="0060302C" w:rsidTr="0060302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center"/>
              <w:rPr>
                <w:rFonts w:ascii="Arial CE" w:hAnsi="Arial CE" w:cs="Arial CE"/>
                <w:sz w:val="12"/>
                <w:szCs w:val="12"/>
              </w:rPr>
            </w:pPr>
            <w:r w:rsidRPr="0060302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0302C" w:rsidRPr="0060302C" w:rsidRDefault="0060302C" w:rsidP="0060302C">
            <w:pPr>
              <w:spacing w:line="240" w:lineRule="auto"/>
              <w:ind w:firstLineChars="100" w:firstLine="120"/>
              <w:rPr>
                <w:rFonts w:ascii="Arial CE" w:hAnsi="Arial CE" w:cs="Arial CE"/>
                <w:sz w:val="12"/>
                <w:szCs w:val="12"/>
              </w:rPr>
            </w:pPr>
            <w:r w:rsidRPr="0060302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0302C" w:rsidRPr="0060302C" w:rsidRDefault="0060302C" w:rsidP="0060302C">
            <w:pPr>
              <w:spacing w:line="240" w:lineRule="auto"/>
              <w:jc w:val="right"/>
              <w:rPr>
                <w:rFonts w:ascii="Arial CE" w:hAnsi="Arial CE" w:cs="Arial CE"/>
                <w:sz w:val="12"/>
                <w:szCs w:val="12"/>
              </w:rPr>
            </w:pPr>
            <w:r w:rsidRPr="0060302C">
              <w:rPr>
                <w:rFonts w:ascii="Arial CE" w:hAnsi="Arial CE" w:cs="Arial CE"/>
                <w:sz w:val="12"/>
                <w:szCs w:val="12"/>
              </w:rPr>
              <w:t>0</w:t>
            </w:r>
          </w:p>
        </w:tc>
      </w:tr>
      <w:tr w:rsidR="0060302C" w:rsidRPr="0060302C" w:rsidTr="0060302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rPr>
                <w:rFonts w:ascii="Arial CE" w:hAnsi="Arial CE" w:cs="Arial CE"/>
                <w:b/>
                <w:bCs/>
                <w:sz w:val="12"/>
                <w:szCs w:val="12"/>
              </w:rPr>
            </w:pPr>
            <w:r w:rsidRPr="0060302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0</w:t>
            </w:r>
          </w:p>
        </w:tc>
      </w:tr>
      <w:tr w:rsidR="0060302C" w:rsidRPr="0060302C" w:rsidTr="0060302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center"/>
              <w:rPr>
                <w:rFonts w:ascii="Arial CE" w:hAnsi="Arial CE" w:cs="Arial CE"/>
                <w:b/>
                <w:bCs/>
                <w:sz w:val="12"/>
                <w:szCs w:val="12"/>
              </w:rPr>
            </w:pPr>
            <w:r w:rsidRPr="0060302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60302C" w:rsidRPr="0060302C" w:rsidRDefault="0060302C" w:rsidP="0060302C">
            <w:pPr>
              <w:spacing w:line="240" w:lineRule="auto"/>
              <w:jc w:val="right"/>
              <w:rPr>
                <w:rFonts w:ascii="Arial CE" w:hAnsi="Arial CE" w:cs="Arial CE"/>
                <w:b/>
                <w:bCs/>
                <w:sz w:val="12"/>
                <w:szCs w:val="12"/>
              </w:rPr>
            </w:pPr>
            <w:r w:rsidRPr="0060302C">
              <w:rPr>
                <w:rFonts w:ascii="Arial CE" w:hAnsi="Arial CE" w:cs="Arial CE"/>
                <w:b/>
                <w:bCs/>
                <w:sz w:val="12"/>
                <w:szCs w:val="12"/>
              </w:rPr>
              <w:t>510 100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263305" w:rsidRDefault="00C43FE9" w:rsidP="00263305">
      <w:pPr>
        <w:pStyle w:val="Nagwek2"/>
        <w:spacing w:before="11000"/>
        <w:jc w:val="right"/>
      </w:pPr>
      <w:bookmarkStart w:id="35" w:name="_Toc146719064"/>
      <w:r w:rsidRPr="00263305">
        <w:lastRenderedPageBreak/>
        <w:t>2.2.</w:t>
      </w:r>
      <w:r w:rsidRPr="00263305">
        <w:tab/>
        <w:t>Informacje uzupełniające</w:t>
      </w:r>
      <w:bookmarkEnd w:id="35"/>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366D25">
      <w:pPr>
        <w:pStyle w:val="Nagwek3"/>
        <w:spacing w:line="276" w:lineRule="auto"/>
      </w:pPr>
      <w:bookmarkStart w:id="36" w:name="_Toc146719065"/>
      <w:r>
        <w:lastRenderedPageBreak/>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777F6A" w:rsidRPr="00777F6A" w:rsidTr="00777F6A">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77F6A" w:rsidRPr="00777F6A" w:rsidRDefault="00777F6A" w:rsidP="00777F6A">
            <w:pPr>
              <w:spacing w:line="240" w:lineRule="auto"/>
              <w:jc w:val="center"/>
              <w:rPr>
                <w:b/>
                <w:bCs/>
                <w:sz w:val="14"/>
                <w:szCs w:val="14"/>
              </w:rPr>
            </w:pPr>
            <w:r w:rsidRPr="00777F6A">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777F6A" w:rsidRPr="00777F6A" w:rsidRDefault="00777F6A" w:rsidP="00777F6A">
            <w:pPr>
              <w:spacing w:line="240" w:lineRule="auto"/>
              <w:jc w:val="center"/>
              <w:rPr>
                <w:b/>
                <w:bCs/>
                <w:sz w:val="14"/>
                <w:szCs w:val="14"/>
              </w:rPr>
            </w:pPr>
            <w:r w:rsidRPr="00777F6A">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777F6A" w:rsidRPr="00777F6A" w:rsidRDefault="00777F6A" w:rsidP="00777F6A">
            <w:pPr>
              <w:spacing w:line="240" w:lineRule="auto"/>
              <w:jc w:val="center"/>
              <w:rPr>
                <w:b/>
                <w:bCs/>
                <w:sz w:val="14"/>
                <w:szCs w:val="14"/>
              </w:rPr>
            </w:pPr>
            <w:r w:rsidRPr="00777F6A">
              <w:rPr>
                <w:b/>
                <w:bCs/>
                <w:sz w:val="14"/>
                <w:szCs w:val="14"/>
              </w:rPr>
              <w:t>Plan</w:t>
            </w:r>
          </w:p>
        </w:tc>
      </w:tr>
      <w:tr w:rsidR="00777F6A" w:rsidRPr="00777F6A" w:rsidTr="00777F6A">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4</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34 004 516</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34 004 516</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2 816 539</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2 438 652</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377 887</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2 323 577</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28 864 400</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7 585</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7 585</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7 585</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7 585</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7 585</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7 585</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7 585</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7 585</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42 736</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42 736</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42 736</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38 727</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4 009</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42 736</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42 736</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42 736</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38 727</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4 009</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2 333 626</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2 333 626</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149</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149</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2 323 577</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9 900</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2 323 577</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2 323 577</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2 323 577</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10 049</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10 049</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149</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149</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9 900</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31 620 569</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31 620 569</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2 766 069</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2 399 925</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366 144</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28 854 500</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31 254 425</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31 254 425</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2 399 925</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2 399 925</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28 854 500</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lastRenderedPageBreak/>
              <w:t> </w:t>
            </w:r>
          </w:p>
        </w:tc>
        <w:tc>
          <w:tcPr>
            <w:tcW w:w="535"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366 144</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366 144</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366 144</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366 144</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bl>
    <w:p w:rsidR="00C43FE9" w:rsidRPr="00366D25" w:rsidRDefault="00C43FE9" w:rsidP="00263305"/>
    <w:p w:rsidR="00C43FE9" w:rsidRDefault="00C43FE9" w:rsidP="00263305">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146719066"/>
      <w:r>
        <w:lastRenderedPageBreak/>
        <w:t>2.2.</w:t>
      </w:r>
      <w:r w:rsidR="004027E0">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64" w:type="pct"/>
        <w:tblCellMar>
          <w:left w:w="70" w:type="dxa"/>
          <w:right w:w="70" w:type="dxa"/>
        </w:tblCellMar>
        <w:tblLook w:val="04A0" w:firstRow="1" w:lastRow="0" w:firstColumn="1" w:lastColumn="0" w:noHBand="0" w:noVBand="1"/>
      </w:tblPr>
      <w:tblGrid>
        <w:gridCol w:w="2974"/>
        <w:gridCol w:w="483"/>
        <w:gridCol w:w="731"/>
        <w:gridCol w:w="2472"/>
        <w:gridCol w:w="1465"/>
        <w:gridCol w:w="1465"/>
        <w:gridCol w:w="1465"/>
        <w:gridCol w:w="1465"/>
        <w:gridCol w:w="1653"/>
      </w:tblGrid>
      <w:tr w:rsidR="00777F6A" w:rsidRPr="00777F6A" w:rsidTr="00777F6A">
        <w:trPr>
          <w:trHeight w:val="300"/>
          <w:tblHeader/>
        </w:trPr>
        <w:tc>
          <w:tcPr>
            <w:tcW w:w="104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rFonts w:ascii="Arial CE" w:hAnsi="Arial CE" w:cs="Arial CE"/>
                <w:b/>
                <w:bCs/>
                <w:sz w:val="14"/>
                <w:szCs w:val="14"/>
              </w:rPr>
            </w:pPr>
            <w:r w:rsidRPr="00777F6A">
              <w:rPr>
                <w:rFonts w:ascii="Arial CE" w:hAnsi="Arial CE" w:cs="Arial CE"/>
                <w:b/>
                <w:bCs/>
                <w:sz w:val="14"/>
                <w:szCs w:val="14"/>
              </w:rPr>
              <w:t>Nazwa projektu</w:t>
            </w:r>
          </w:p>
        </w:tc>
        <w:tc>
          <w:tcPr>
            <w:tcW w:w="42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rFonts w:ascii="Arial CE" w:hAnsi="Arial CE" w:cs="Arial CE"/>
                <w:b/>
                <w:bCs/>
                <w:sz w:val="14"/>
                <w:szCs w:val="14"/>
              </w:rPr>
            </w:pPr>
            <w:r w:rsidRPr="00777F6A">
              <w:rPr>
                <w:rFonts w:ascii="Arial CE" w:hAnsi="Arial CE" w:cs="Arial CE"/>
                <w:b/>
                <w:bCs/>
                <w:sz w:val="14"/>
                <w:szCs w:val="14"/>
              </w:rPr>
              <w:t xml:space="preserve">Klasyfikacja </w:t>
            </w:r>
            <w:r w:rsidRPr="00777F6A">
              <w:rPr>
                <w:rFonts w:ascii="Arial CE" w:hAnsi="Arial CE" w:cs="Arial CE"/>
                <w:b/>
                <w:bCs/>
                <w:sz w:val="14"/>
                <w:szCs w:val="14"/>
              </w:rPr>
              <w:br/>
              <w:t>(dział, rozdział)</w:t>
            </w:r>
          </w:p>
        </w:tc>
        <w:tc>
          <w:tcPr>
            <w:tcW w:w="87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77F6A" w:rsidRPr="00777F6A" w:rsidRDefault="00777F6A" w:rsidP="00777F6A">
            <w:pPr>
              <w:spacing w:line="240" w:lineRule="auto"/>
              <w:jc w:val="center"/>
              <w:rPr>
                <w:rFonts w:ascii="Arial CE" w:hAnsi="Arial CE" w:cs="Arial CE"/>
                <w:b/>
                <w:bCs/>
                <w:sz w:val="14"/>
                <w:szCs w:val="14"/>
              </w:rPr>
            </w:pPr>
            <w:r w:rsidRPr="00777F6A">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rFonts w:ascii="Arial CE" w:hAnsi="Arial CE" w:cs="Arial CE"/>
                <w:b/>
                <w:bCs/>
                <w:sz w:val="14"/>
                <w:szCs w:val="14"/>
              </w:rPr>
            </w:pPr>
            <w:r w:rsidRPr="00777F6A">
              <w:rPr>
                <w:rFonts w:ascii="Arial CE" w:hAnsi="Arial CE" w:cs="Arial CE"/>
                <w:b/>
                <w:bCs/>
                <w:sz w:val="14"/>
                <w:szCs w:val="14"/>
              </w:rPr>
              <w:t>Wydatki w roku budżetowym</w:t>
            </w:r>
          </w:p>
        </w:tc>
        <w:tc>
          <w:tcPr>
            <w:tcW w:w="2134" w:type="pct"/>
            <w:gridSpan w:val="4"/>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rPr>
                <w:rFonts w:ascii="Arial CE" w:hAnsi="Arial CE" w:cs="Arial CE"/>
                <w:b/>
                <w:bCs/>
                <w:sz w:val="14"/>
                <w:szCs w:val="14"/>
              </w:rPr>
            </w:pPr>
            <w:r w:rsidRPr="00777F6A">
              <w:rPr>
                <w:rFonts w:ascii="Arial CE" w:hAnsi="Arial CE" w:cs="Arial CE"/>
                <w:b/>
                <w:bCs/>
                <w:sz w:val="14"/>
                <w:szCs w:val="14"/>
              </w:rPr>
              <w:t>w tym:</w:t>
            </w:r>
          </w:p>
        </w:tc>
      </w:tr>
      <w:tr w:rsidR="00777F6A" w:rsidRPr="00777F6A" w:rsidTr="00777F6A">
        <w:trPr>
          <w:trHeight w:val="300"/>
          <w:tblHeader/>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777F6A" w:rsidRPr="00777F6A" w:rsidRDefault="00777F6A" w:rsidP="00777F6A">
            <w:pPr>
              <w:spacing w:line="240" w:lineRule="auto"/>
              <w:rPr>
                <w:rFonts w:ascii="Arial CE" w:hAnsi="Arial CE" w:cs="Arial CE"/>
                <w:b/>
                <w:bCs/>
                <w:sz w:val="14"/>
                <w:szCs w:val="14"/>
              </w:rPr>
            </w:pPr>
          </w:p>
        </w:tc>
        <w:tc>
          <w:tcPr>
            <w:tcW w:w="428" w:type="pct"/>
            <w:gridSpan w:val="2"/>
            <w:vMerge/>
            <w:tcBorders>
              <w:top w:val="single" w:sz="4" w:space="0" w:color="auto"/>
              <w:left w:val="single" w:sz="4" w:space="0" w:color="auto"/>
              <w:bottom w:val="single" w:sz="4" w:space="0" w:color="auto"/>
              <w:right w:val="single" w:sz="4" w:space="0" w:color="auto"/>
            </w:tcBorders>
            <w:vAlign w:val="center"/>
            <w:hideMark/>
          </w:tcPr>
          <w:p w:rsidR="00777F6A" w:rsidRPr="00777F6A" w:rsidRDefault="00777F6A" w:rsidP="00777F6A">
            <w:pPr>
              <w:spacing w:line="240" w:lineRule="auto"/>
              <w:rPr>
                <w:rFonts w:ascii="Arial CE" w:hAnsi="Arial CE" w:cs="Arial CE"/>
                <w:b/>
                <w:bCs/>
                <w:sz w:val="14"/>
                <w:szCs w:val="14"/>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rsidR="00777F6A" w:rsidRPr="00777F6A" w:rsidRDefault="00777F6A" w:rsidP="00777F6A">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777F6A" w:rsidRPr="00777F6A" w:rsidRDefault="00777F6A" w:rsidP="00777F6A">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rFonts w:ascii="Arial CE" w:hAnsi="Arial CE" w:cs="Arial CE"/>
                <w:b/>
                <w:bCs/>
                <w:sz w:val="14"/>
                <w:szCs w:val="14"/>
              </w:rPr>
            </w:pPr>
            <w:r w:rsidRPr="00777F6A">
              <w:rPr>
                <w:rFonts w:ascii="Arial CE" w:hAnsi="Arial CE" w:cs="Arial CE"/>
                <w:b/>
                <w:bCs/>
                <w:sz w:val="14"/>
                <w:szCs w:val="14"/>
              </w:rPr>
              <w:t xml:space="preserve">Łącznie </w:t>
            </w:r>
            <w:r w:rsidRPr="00777F6A">
              <w:rPr>
                <w:rFonts w:ascii="Arial CE" w:hAnsi="Arial CE" w:cs="Arial CE"/>
                <w:b/>
                <w:bCs/>
                <w:sz w:val="14"/>
                <w:szCs w:val="14"/>
              </w:rPr>
              <w:br/>
              <w:t>wydatki na programy UE</w:t>
            </w:r>
            <w:r w:rsidRPr="00777F6A">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rPr>
                <w:rFonts w:ascii="Arial CE" w:hAnsi="Arial CE" w:cs="Arial CE"/>
                <w:b/>
                <w:bCs/>
                <w:sz w:val="14"/>
                <w:szCs w:val="14"/>
              </w:rPr>
            </w:pPr>
            <w:r w:rsidRPr="00777F6A">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rPr>
                <w:rFonts w:ascii="Arial CE" w:hAnsi="Arial CE" w:cs="Arial CE"/>
                <w:b/>
                <w:bCs/>
                <w:sz w:val="14"/>
                <w:szCs w:val="14"/>
              </w:rPr>
            </w:pPr>
            <w:r w:rsidRPr="00777F6A">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rFonts w:ascii="Arial CE" w:hAnsi="Arial CE" w:cs="Arial CE"/>
                <w:b/>
                <w:bCs/>
                <w:sz w:val="14"/>
                <w:szCs w:val="14"/>
              </w:rPr>
            </w:pPr>
            <w:r w:rsidRPr="00777F6A">
              <w:rPr>
                <w:rFonts w:ascii="Arial CE" w:hAnsi="Arial CE" w:cs="Arial CE"/>
                <w:b/>
                <w:bCs/>
                <w:sz w:val="14"/>
                <w:szCs w:val="14"/>
              </w:rPr>
              <w:t>Wydatki niekwalifikowalne</w:t>
            </w:r>
          </w:p>
        </w:tc>
      </w:tr>
      <w:tr w:rsidR="00777F6A" w:rsidRPr="00777F6A" w:rsidTr="00777F6A">
        <w:trPr>
          <w:trHeight w:val="649"/>
          <w:tblHeader/>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777F6A" w:rsidRPr="00777F6A" w:rsidRDefault="00777F6A" w:rsidP="00777F6A">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rFonts w:ascii="Arial CE" w:hAnsi="Arial CE" w:cs="Arial CE"/>
                <w:b/>
                <w:bCs/>
                <w:sz w:val="14"/>
                <w:szCs w:val="14"/>
              </w:rPr>
            </w:pPr>
            <w:r w:rsidRPr="00777F6A">
              <w:rPr>
                <w:rFonts w:ascii="Arial CE" w:hAnsi="Arial CE" w:cs="Arial CE"/>
                <w:b/>
                <w:bCs/>
                <w:sz w:val="14"/>
                <w:szCs w:val="14"/>
              </w:rPr>
              <w:t>Dział</w:t>
            </w:r>
          </w:p>
        </w:tc>
        <w:tc>
          <w:tcPr>
            <w:tcW w:w="258" w:type="pct"/>
            <w:tcBorders>
              <w:top w:val="nil"/>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rFonts w:ascii="Arial CE" w:hAnsi="Arial CE" w:cs="Arial CE"/>
                <w:b/>
                <w:bCs/>
                <w:sz w:val="14"/>
                <w:szCs w:val="14"/>
              </w:rPr>
            </w:pPr>
            <w:r w:rsidRPr="00777F6A">
              <w:rPr>
                <w:rFonts w:ascii="Arial CE" w:hAnsi="Arial CE" w:cs="Arial CE"/>
                <w:b/>
                <w:bCs/>
                <w:sz w:val="14"/>
                <w:szCs w:val="14"/>
              </w:rPr>
              <w:t>Rozdział</w:t>
            </w:r>
          </w:p>
        </w:tc>
        <w:tc>
          <w:tcPr>
            <w:tcW w:w="872" w:type="pct"/>
            <w:vMerge/>
            <w:tcBorders>
              <w:top w:val="single" w:sz="4" w:space="0" w:color="auto"/>
              <w:left w:val="single" w:sz="4" w:space="0" w:color="auto"/>
              <w:bottom w:val="single" w:sz="4" w:space="0" w:color="auto"/>
              <w:right w:val="single" w:sz="4" w:space="0" w:color="auto"/>
            </w:tcBorders>
            <w:vAlign w:val="center"/>
            <w:hideMark/>
          </w:tcPr>
          <w:p w:rsidR="00777F6A" w:rsidRPr="00777F6A" w:rsidRDefault="00777F6A" w:rsidP="00777F6A">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777F6A" w:rsidRPr="00777F6A" w:rsidRDefault="00777F6A" w:rsidP="00777F6A">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777F6A" w:rsidRPr="00777F6A" w:rsidRDefault="00777F6A" w:rsidP="00777F6A">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rFonts w:ascii="Arial CE" w:hAnsi="Arial CE" w:cs="Arial CE"/>
                <w:b/>
                <w:bCs/>
                <w:sz w:val="14"/>
                <w:szCs w:val="14"/>
              </w:rPr>
            </w:pPr>
            <w:r w:rsidRPr="00777F6A">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rFonts w:ascii="Arial CE" w:hAnsi="Arial CE" w:cs="Arial CE"/>
                <w:b/>
                <w:bCs/>
                <w:sz w:val="14"/>
                <w:szCs w:val="14"/>
              </w:rPr>
            </w:pPr>
            <w:r w:rsidRPr="00777F6A">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777F6A" w:rsidRPr="00777F6A" w:rsidRDefault="00777F6A" w:rsidP="00777F6A">
            <w:pPr>
              <w:spacing w:line="240" w:lineRule="auto"/>
              <w:rPr>
                <w:rFonts w:ascii="Arial CE" w:hAnsi="Arial CE" w:cs="Arial CE"/>
                <w:b/>
                <w:bCs/>
                <w:sz w:val="14"/>
                <w:szCs w:val="14"/>
              </w:rPr>
            </w:pPr>
          </w:p>
        </w:tc>
      </w:tr>
      <w:tr w:rsidR="00777F6A" w:rsidRPr="00777F6A" w:rsidTr="00777F6A">
        <w:trPr>
          <w:trHeight w:val="225"/>
          <w:tblHeader/>
        </w:trPr>
        <w:tc>
          <w:tcPr>
            <w:tcW w:w="1049"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w:t>
            </w:r>
          </w:p>
        </w:tc>
        <w:tc>
          <w:tcPr>
            <w:tcW w:w="258"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3</w:t>
            </w:r>
          </w:p>
        </w:tc>
        <w:tc>
          <w:tcPr>
            <w:tcW w:w="87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8</w:t>
            </w:r>
          </w:p>
        </w:tc>
        <w:tc>
          <w:tcPr>
            <w:tcW w:w="583"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9</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87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2 951 787</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1 878 517</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489 398</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1 389 119</w:t>
            </w:r>
          </w:p>
        </w:tc>
        <w:tc>
          <w:tcPr>
            <w:tcW w:w="583"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1 073 270</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417 591</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417 591</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51 120</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366 471</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2 534 196</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1 460 926</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438 278</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1 022 648</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1 073 270</w:t>
            </w:r>
          </w:p>
        </w:tc>
      </w:tr>
      <w:tr w:rsidR="00777F6A" w:rsidRPr="00777F6A" w:rsidTr="00777F6A">
        <w:trPr>
          <w:trHeight w:val="330"/>
        </w:trPr>
        <w:tc>
          <w:tcPr>
            <w:tcW w:w="104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Smak włoskiej edukacji zawodowej</w:t>
            </w:r>
          </w:p>
        </w:tc>
        <w:tc>
          <w:tcPr>
            <w:tcW w:w="17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87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292 446</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292 446</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51 120</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241 326</w:t>
            </w:r>
          </w:p>
        </w:tc>
        <w:tc>
          <w:tcPr>
            <w:tcW w:w="583"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292 446</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292 446</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51 120</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241 326</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87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292 446</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292 446</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51 120</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241 326</w:t>
            </w:r>
          </w:p>
        </w:tc>
        <w:tc>
          <w:tcPr>
            <w:tcW w:w="583"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292 446</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292 446</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51 120</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241 326</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80195</w:t>
            </w:r>
          </w:p>
        </w:tc>
        <w:tc>
          <w:tcPr>
            <w:tcW w:w="87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292 446</w:t>
            </w:r>
          </w:p>
        </w:tc>
        <w:tc>
          <w:tcPr>
            <w:tcW w:w="51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292 446</w:t>
            </w:r>
          </w:p>
        </w:tc>
        <w:tc>
          <w:tcPr>
            <w:tcW w:w="51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51 120</w:t>
            </w:r>
          </w:p>
        </w:tc>
        <w:tc>
          <w:tcPr>
            <w:tcW w:w="51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241 326</w:t>
            </w:r>
          </w:p>
        </w:tc>
        <w:tc>
          <w:tcPr>
            <w:tcW w:w="583"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292 446</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292 446</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51 120</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241 326</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495"/>
        </w:trPr>
        <w:tc>
          <w:tcPr>
            <w:tcW w:w="104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Mobilność edukacyjna CKZ1 - nowa wiedza i umiejętności</w:t>
            </w:r>
          </w:p>
        </w:tc>
        <w:tc>
          <w:tcPr>
            <w:tcW w:w="17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87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125 145</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125 145</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125 145</w:t>
            </w:r>
          </w:p>
        </w:tc>
        <w:tc>
          <w:tcPr>
            <w:tcW w:w="583"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125 145</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125 145</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125 145</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87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125 145</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125 145</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125 145</w:t>
            </w:r>
          </w:p>
        </w:tc>
        <w:tc>
          <w:tcPr>
            <w:tcW w:w="583"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125 145</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125 145</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125 145</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80195</w:t>
            </w:r>
          </w:p>
        </w:tc>
        <w:tc>
          <w:tcPr>
            <w:tcW w:w="87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125 145</w:t>
            </w:r>
          </w:p>
        </w:tc>
        <w:tc>
          <w:tcPr>
            <w:tcW w:w="51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125 145</w:t>
            </w:r>
          </w:p>
        </w:tc>
        <w:tc>
          <w:tcPr>
            <w:tcW w:w="51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125 145</w:t>
            </w:r>
          </w:p>
        </w:tc>
        <w:tc>
          <w:tcPr>
            <w:tcW w:w="583"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125 145</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125 145</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125 145</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602"/>
        </w:trPr>
        <w:tc>
          <w:tcPr>
            <w:tcW w:w="104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lastRenderedPageBreak/>
              <w:t>Poprawa efektywności energetycznej wybranych budynków szkolnych na terenie m.st. Warszawy - zakres 1</w:t>
            </w:r>
          </w:p>
        </w:tc>
        <w:tc>
          <w:tcPr>
            <w:tcW w:w="17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87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818 245</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665 240</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199 572</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465 668</w:t>
            </w:r>
          </w:p>
        </w:tc>
        <w:tc>
          <w:tcPr>
            <w:tcW w:w="583"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153 005</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818 245</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665 240</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199 572</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465 668</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153 005</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87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818 245</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665 240</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199 572</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465 668</w:t>
            </w:r>
          </w:p>
        </w:tc>
        <w:tc>
          <w:tcPr>
            <w:tcW w:w="583"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153 005</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818 245</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665 240</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199 572</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465 668</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153 005</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80117</w:t>
            </w:r>
          </w:p>
        </w:tc>
        <w:tc>
          <w:tcPr>
            <w:tcW w:w="87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Branżowe szkoły I i II stopnia</w:t>
            </w:r>
          </w:p>
        </w:tc>
        <w:tc>
          <w:tcPr>
            <w:tcW w:w="51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818 245</w:t>
            </w:r>
          </w:p>
        </w:tc>
        <w:tc>
          <w:tcPr>
            <w:tcW w:w="51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665 240</w:t>
            </w:r>
          </w:p>
        </w:tc>
        <w:tc>
          <w:tcPr>
            <w:tcW w:w="51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199 572</w:t>
            </w:r>
          </w:p>
        </w:tc>
        <w:tc>
          <w:tcPr>
            <w:tcW w:w="51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465 668</w:t>
            </w:r>
          </w:p>
        </w:tc>
        <w:tc>
          <w:tcPr>
            <w:tcW w:w="583"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153 005</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818 245</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665 240</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199 572</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465 668</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153 005</w:t>
            </w:r>
          </w:p>
        </w:tc>
      </w:tr>
      <w:tr w:rsidR="00777F6A" w:rsidRPr="00777F6A" w:rsidTr="00777F6A">
        <w:trPr>
          <w:trHeight w:val="524"/>
        </w:trPr>
        <w:tc>
          <w:tcPr>
            <w:tcW w:w="104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Termomodernizacja 6 wybranych budynków oświatowych na terenie m.st. Warszawy  - zakres 2</w:t>
            </w:r>
          </w:p>
        </w:tc>
        <w:tc>
          <w:tcPr>
            <w:tcW w:w="17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87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1 715 951</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795 686</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238 706</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556 980</w:t>
            </w:r>
          </w:p>
        </w:tc>
        <w:tc>
          <w:tcPr>
            <w:tcW w:w="583"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920 265</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1 715 951</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795 686</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238 706</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556 980</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920 265</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87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1 715 951</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795 686</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238 706</w:t>
            </w:r>
          </w:p>
        </w:tc>
        <w:tc>
          <w:tcPr>
            <w:tcW w:w="517"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556 980</w:t>
            </w:r>
          </w:p>
        </w:tc>
        <w:tc>
          <w:tcPr>
            <w:tcW w:w="583"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920 265</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1 715 951</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795 686</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238 706</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556 980</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920 265</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80101</w:t>
            </w:r>
          </w:p>
        </w:tc>
        <w:tc>
          <w:tcPr>
            <w:tcW w:w="87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Szkoły podstawowe</w:t>
            </w:r>
          </w:p>
        </w:tc>
        <w:tc>
          <w:tcPr>
            <w:tcW w:w="51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1 715 951</w:t>
            </w:r>
          </w:p>
        </w:tc>
        <w:tc>
          <w:tcPr>
            <w:tcW w:w="51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795 686</w:t>
            </w:r>
          </w:p>
        </w:tc>
        <w:tc>
          <w:tcPr>
            <w:tcW w:w="51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238 706</w:t>
            </w:r>
          </w:p>
        </w:tc>
        <w:tc>
          <w:tcPr>
            <w:tcW w:w="517"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556 980</w:t>
            </w:r>
          </w:p>
        </w:tc>
        <w:tc>
          <w:tcPr>
            <w:tcW w:w="583"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920 265</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1 715 951</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795 686</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238 706</w:t>
            </w:r>
          </w:p>
        </w:tc>
        <w:tc>
          <w:tcPr>
            <w:tcW w:w="517"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556 980</w:t>
            </w:r>
          </w:p>
        </w:tc>
        <w:tc>
          <w:tcPr>
            <w:tcW w:w="583"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920 265</w:t>
            </w:r>
          </w:p>
        </w:tc>
      </w:tr>
    </w:tbl>
    <w:p w:rsidR="00263305" w:rsidRDefault="00263305" w:rsidP="00263305"/>
    <w:p w:rsidR="00263305" w:rsidRDefault="00263305" w:rsidP="00263305">
      <w:pPr>
        <w:sectPr w:rsidR="00263305" w:rsidSect="0045090E">
          <w:footerReference w:type="default" r:id="rId18"/>
          <w:type w:val="oddPage"/>
          <w:pgSz w:w="16838" w:h="11906" w:orient="landscape"/>
          <w:pgMar w:top="1417" w:right="1417" w:bottom="1417" w:left="1417" w:header="708" w:footer="708" w:gutter="0"/>
          <w:cols w:space="708"/>
          <w:docGrid w:linePitch="360"/>
        </w:sectPr>
      </w:pPr>
    </w:p>
    <w:p w:rsidR="00371FDF" w:rsidRDefault="00371FDF" w:rsidP="00371FDF">
      <w:pPr>
        <w:pStyle w:val="Nagwek3"/>
        <w:jc w:val="both"/>
      </w:pPr>
      <w:bookmarkStart w:id="38" w:name="_Toc58930850"/>
      <w:bookmarkStart w:id="39" w:name="_Toc146719067"/>
      <w:r>
        <w:lastRenderedPageBreak/>
        <w:t>2.2.3. Wydatki na realizację zadań wybranych w ramach budżetu obywatelskiego – wyciąg dla dzielnicy</w:t>
      </w:r>
      <w:bookmarkEnd w:id="38"/>
      <w:bookmarkEnd w:id="39"/>
    </w:p>
    <w:p w:rsidR="00371FDF" w:rsidRDefault="00371FDF" w:rsidP="00371FD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777F6A" w:rsidRPr="00777F6A" w:rsidTr="00777F6A">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77F6A" w:rsidRPr="00777F6A" w:rsidRDefault="00777F6A" w:rsidP="00777F6A">
            <w:pPr>
              <w:spacing w:line="240" w:lineRule="auto"/>
              <w:jc w:val="center"/>
              <w:rPr>
                <w:b/>
                <w:bCs/>
                <w:sz w:val="14"/>
                <w:szCs w:val="14"/>
              </w:rPr>
            </w:pPr>
            <w:r w:rsidRPr="00777F6A">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77F6A" w:rsidRPr="00777F6A" w:rsidRDefault="00777F6A" w:rsidP="00777F6A">
            <w:pPr>
              <w:spacing w:line="240" w:lineRule="auto"/>
              <w:jc w:val="center"/>
              <w:rPr>
                <w:b/>
                <w:bCs/>
                <w:sz w:val="14"/>
                <w:szCs w:val="14"/>
              </w:rPr>
            </w:pPr>
            <w:r w:rsidRPr="00777F6A">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Plan</w:t>
            </w:r>
          </w:p>
        </w:tc>
      </w:tr>
      <w:tr w:rsidR="00777F6A" w:rsidRPr="00777F6A" w:rsidTr="00777F6A">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77F6A" w:rsidRPr="00777F6A" w:rsidRDefault="00777F6A" w:rsidP="00777F6A">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777F6A" w:rsidRPr="00777F6A" w:rsidRDefault="00777F6A" w:rsidP="00777F6A">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777F6A" w:rsidRPr="00777F6A" w:rsidRDefault="00777F6A" w:rsidP="00777F6A">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 xml:space="preserve">Wydatki </w:t>
            </w:r>
            <w:r w:rsidRPr="00777F6A">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 xml:space="preserve">Wydatki </w:t>
            </w:r>
            <w:r w:rsidRPr="00777F6A">
              <w:rPr>
                <w:b/>
                <w:bCs/>
                <w:sz w:val="14"/>
                <w:szCs w:val="14"/>
              </w:rPr>
              <w:br/>
              <w:t>majątkowe</w:t>
            </w:r>
          </w:p>
        </w:tc>
      </w:tr>
      <w:tr w:rsidR="00777F6A" w:rsidRPr="00777F6A" w:rsidTr="00777F6A">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6</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5 372 850</w:t>
            </w:r>
          </w:p>
        </w:tc>
        <w:tc>
          <w:tcPr>
            <w:tcW w:w="852"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5 372 850</w:t>
            </w:r>
          </w:p>
        </w:tc>
        <w:tc>
          <w:tcPr>
            <w:tcW w:w="832"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rPr>
                <w:b/>
                <w:bCs/>
                <w:sz w:val="12"/>
                <w:szCs w:val="12"/>
              </w:rPr>
            </w:pPr>
            <w:r w:rsidRPr="00777F6A">
              <w:rPr>
                <w:b/>
                <w:bCs/>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462 950</w:t>
            </w:r>
          </w:p>
        </w:tc>
        <w:tc>
          <w:tcPr>
            <w:tcW w:w="8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462 950</w:t>
            </w:r>
          </w:p>
        </w:tc>
        <w:tc>
          <w:tcPr>
            <w:tcW w:w="83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462 950</w:t>
            </w:r>
          </w:p>
        </w:tc>
        <w:tc>
          <w:tcPr>
            <w:tcW w:w="8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462 950</w:t>
            </w:r>
          </w:p>
        </w:tc>
        <w:tc>
          <w:tcPr>
            <w:tcW w:w="83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r>
      <w:tr w:rsidR="00777F6A" w:rsidRPr="00777F6A" w:rsidTr="00777F6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Więcej zieleni na całej Pradze-Południe - drzewa, krzewy, łąki kwietne</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230 000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230 000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Zielona Praga Południe - mniej betonu i smogu, więcej zieleni i ławek</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212 950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212 950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Drzewa i krzewy - Zielono na Grochowie</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20 000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20 000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2 997 700</w:t>
            </w:r>
          </w:p>
        </w:tc>
        <w:tc>
          <w:tcPr>
            <w:tcW w:w="8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2 997 700</w:t>
            </w:r>
          </w:p>
        </w:tc>
        <w:tc>
          <w:tcPr>
            <w:tcW w:w="83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2 997 700</w:t>
            </w:r>
          </w:p>
        </w:tc>
        <w:tc>
          <w:tcPr>
            <w:tcW w:w="8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2 997 700</w:t>
            </w:r>
          </w:p>
        </w:tc>
        <w:tc>
          <w:tcPr>
            <w:tcW w:w="83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r>
      <w:tr w:rsidR="00777F6A" w:rsidRPr="00777F6A" w:rsidTr="00777F6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Więcej zieleni na całej Pradze-Południe - drzewa, krzewy, łąki kwietne</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895 000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895 000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Zieleń zamiast betonu</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1 440 000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1 440 000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Zielone ulice na Pradze Południe - Bora-Komorowskiego i Grochowska</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219 900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219 900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Drzewa i krzewy - Zielono na Grochowie</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230 000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230 000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50 drzew nad Kanałem Gocławskim</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12 800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12 800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Stojaki rowerowe na Pradze Południe - kontynuacja</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200 000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200 000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1 709 200</w:t>
            </w:r>
          </w:p>
        </w:tc>
        <w:tc>
          <w:tcPr>
            <w:tcW w:w="8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1 709 200</w:t>
            </w:r>
          </w:p>
        </w:tc>
        <w:tc>
          <w:tcPr>
            <w:tcW w:w="83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109 200</w:t>
            </w:r>
          </w:p>
        </w:tc>
        <w:tc>
          <w:tcPr>
            <w:tcW w:w="8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109 200</w:t>
            </w:r>
          </w:p>
        </w:tc>
        <w:tc>
          <w:tcPr>
            <w:tcW w:w="83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50 drzew nad Kanałem Gocławskim</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67 200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67 200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Kosze na odpady wzdłuż Kanału Wystawowego na Saskiej Kępie</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32 000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32 000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Ławki przy "rurze" nad Balatonem</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10 000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10 000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1 600 000</w:t>
            </w:r>
          </w:p>
        </w:tc>
        <w:tc>
          <w:tcPr>
            <w:tcW w:w="8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1 600 000</w:t>
            </w:r>
          </w:p>
        </w:tc>
        <w:tc>
          <w:tcPr>
            <w:tcW w:w="83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r>
      <w:tr w:rsidR="00777F6A" w:rsidRPr="00777F6A" w:rsidTr="00777F6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542AF0">
            <w:pPr>
              <w:spacing w:line="240" w:lineRule="auto"/>
              <w:rPr>
                <w:sz w:val="12"/>
                <w:szCs w:val="12"/>
              </w:rPr>
            </w:pPr>
            <w:r w:rsidRPr="00777F6A">
              <w:rPr>
                <w:sz w:val="12"/>
                <w:szCs w:val="12"/>
              </w:rPr>
              <w:t xml:space="preserve">Chronimy ptaki i wiewiórki, żyjące na Pradze Południe </w:t>
            </w:r>
            <w:r w:rsidR="00542AF0">
              <w:rPr>
                <w:sz w:val="12"/>
                <w:szCs w:val="12"/>
              </w:rPr>
              <w:t>-</w:t>
            </w:r>
            <w:r w:rsidRPr="00777F6A">
              <w:rPr>
                <w:sz w:val="12"/>
                <w:szCs w:val="12"/>
              </w:rPr>
              <w:t xml:space="preserve"> utrzymanie i konserwacja skrzynek lęgowych</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70 000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70 000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Domki, hotele dla owadów w parkach i na skwerach. Gocław, Grochów, Saska Kępa oraz Kamionek</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65 000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65 000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Wygodnie rowerem wzdłuż Kanału Wystawowego</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1 440 000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1 440 000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Zimowe dokarmianie ptaków i wiewiórek na terenie Pragi Południe</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25 000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25 000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25 000</w:t>
            </w:r>
          </w:p>
        </w:tc>
        <w:tc>
          <w:tcPr>
            <w:tcW w:w="8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25 000</w:t>
            </w:r>
          </w:p>
        </w:tc>
        <w:tc>
          <w:tcPr>
            <w:tcW w:w="83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92105</w:t>
            </w:r>
          </w:p>
        </w:tc>
        <w:tc>
          <w:tcPr>
            <w:tcW w:w="1786"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25 000</w:t>
            </w:r>
          </w:p>
        </w:tc>
        <w:tc>
          <w:tcPr>
            <w:tcW w:w="8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25 000</w:t>
            </w:r>
          </w:p>
        </w:tc>
        <w:tc>
          <w:tcPr>
            <w:tcW w:w="83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Bajkowa Praga-Południe - bezpłatne spektakle teatralne dla dzieci</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25 000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25 000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178 000</w:t>
            </w:r>
          </w:p>
        </w:tc>
        <w:tc>
          <w:tcPr>
            <w:tcW w:w="85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178 000</w:t>
            </w:r>
          </w:p>
        </w:tc>
        <w:tc>
          <w:tcPr>
            <w:tcW w:w="832"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 </w:t>
            </w:r>
          </w:p>
        </w:tc>
      </w:tr>
      <w:tr w:rsidR="00777F6A" w:rsidRPr="00777F6A" w:rsidTr="00777F6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center"/>
              <w:rPr>
                <w:b/>
                <w:bCs/>
                <w:sz w:val="12"/>
                <w:szCs w:val="12"/>
              </w:rPr>
            </w:pPr>
            <w:r w:rsidRPr="00777F6A">
              <w:rPr>
                <w:b/>
                <w:bCs/>
                <w:sz w:val="12"/>
                <w:szCs w:val="12"/>
              </w:rPr>
              <w:t>92604</w:t>
            </w:r>
          </w:p>
        </w:tc>
        <w:tc>
          <w:tcPr>
            <w:tcW w:w="1786"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178 000</w:t>
            </w:r>
          </w:p>
        </w:tc>
        <w:tc>
          <w:tcPr>
            <w:tcW w:w="85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jc w:val="right"/>
              <w:rPr>
                <w:b/>
                <w:bCs/>
                <w:sz w:val="12"/>
                <w:szCs w:val="12"/>
              </w:rPr>
            </w:pPr>
            <w:r w:rsidRPr="00777F6A">
              <w:rPr>
                <w:b/>
                <w:bCs/>
                <w:sz w:val="12"/>
                <w:szCs w:val="12"/>
              </w:rPr>
              <w:t>178 000</w:t>
            </w:r>
          </w:p>
        </w:tc>
        <w:tc>
          <w:tcPr>
            <w:tcW w:w="832" w:type="pct"/>
            <w:tcBorders>
              <w:top w:val="nil"/>
              <w:left w:val="nil"/>
              <w:bottom w:val="single" w:sz="4" w:space="0" w:color="auto"/>
              <w:right w:val="single" w:sz="4" w:space="0" w:color="auto"/>
            </w:tcBorders>
            <w:shd w:val="clear" w:color="000000" w:fill="FFFDC1"/>
            <w:vAlign w:val="center"/>
            <w:hideMark/>
          </w:tcPr>
          <w:p w:rsidR="00777F6A" w:rsidRPr="00777F6A" w:rsidRDefault="00777F6A" w:rsidP="00777F6A">
            <w:pPr>
              <w:spacing w:line="240" w:lineRule="auto"/>
              <w:rPr>
                <w:b/>
                <w:bCs/>
                <w:sz w:val="12"/>
                <w:szCs w:val="12"/>
              </w:rPr>
            </w:pPr>
            <w:r w:rsidRPr="00777F6A">
              <w:rPr>
                <w:b/>
                <w:bCs/>
                <w:sz w:val="12"/>
                <w:szCs w:val="12"/>
              </w:rPr>
              <w:t> </w:t>
            </w:r>
          </w:p>
        </w:tc>
      </w:tr>
      <w:tr w:rsidR="00777F6A" w:rsidRPr="00777F6A" w:rsidTr="00777F6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Wakacyjna Bezpłatna Wypożyczalnia kajaków na Pradze Południe - Jeziorko Kamionkowskie 2024</w:t>
            </w:r>
          </w:p>
        </w:tc>
        <w:tc>
          <w:tcPr>
            <w:tcW w:w="94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178 000</w:t>
            </w:r>
          </w:p>
        </w:tc>
        <w:tc>
          <w:tcPr>
            <w:tcW w:w="8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178 000</w:t>
            </w:r>
          </w:p>
        </w:tc>
        <w:tc>
          <w:tcPr>
            <w:tcW w:w="83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r>
    </w:tbl>
    <w:p w:rsidR="002C2C3E" w:rsidRDefault="002C2C3E" w:rsidP="008E7C03"/>
    <w:p w:rsidR="00D57EDA" w:rsidRDefault="00D57EDA" w:rsidP="008E7C03">
      <w:pPr>
        <w:sectPr w:rsidR="00D57EDA" w:rsidSect="00D93DD5">
          <w:footerReference w:type="default" r:id="rId19"/>
          <w:type w:val="oddPage"/>
          <w:pgSz w:w="11906" w:h="16838"/>
          <w:pgMar w:top="1417" w:right="1417" w:bottom="1417" w:left="1417" w:header="708" w:footer="708" w:gutter="0"/>
          <w:cols w:space="708"/>
          <w:docGrid w:linePitch="360"/>
        </w:sectPr>
      </w:pPr>
    </w:p>
    <w:p w:rsidR="008E7C03" w:rsidRPr="00263305" w:rsidRDefault="00102ED1" w:rsidP="00263305">
      <w:pPr>
        <w:pStyle w:val="Nagwek1"/>
        <w:spacing w:before="11000"/>
      </w:pPr>
      <w:bookmarkStart w:id="40" w:name="_Toc146719068"/>
      <w:r w:rsidRPr="00263305">
        <w:lastRenderedPageBreak/>
        <w:t>3</w:t>
      </w:r>
      <w:r w:rsidR="008E7C03" w:rsidRPr="00263305">
        <w:t>.</w:t>
      </w:r>
      <w:r w:rsidR="008E7C03" w:rsidRPr="00263305">
        <w:tab/>
      </w:r>
      <w:r w:rsidR="004027E0" w:rsidRPr="00263305">
        <w:t>TABLICE</w:t>
      </w:r>
      <w:r w:rsidR="008E7C03" w:rsidRPr="00263305">
        <w:t xml:space="preserve"> ZBIORCZE</w:t>
      </w:r>
      <w:bookmarkEnd w:id="40"/>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46719069"/>
      <w:r>
        <w:lastRenderedPageBreak/>
        <w:t>3</w:t>
      </w:r>
      <w:r w:rsidR="008E7C03">
        <w:t>.1.</w:t>
      </w:r>
      <w:r w:rsidR="008E7C03">
        <w:tab/>
        <w:t>Wydatki w układzie zadań</w:t>
      </w:r>
      <w:bookmarkEnd w:id="4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777F6A" w:rsidRPr="00777F6A" w:rsidTr="00777F6A">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Razem wydatki</w:t>
            </w:r>
          </w:p>
        </w:tc>
      </w:tr>
      <w:tr w:rsidR="00777F6A" w:rsidRPr="00777F6A" w:rsidTr="00777F6A">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4</w:t>
            </w:r>
          </w:p>
        </w:tc>
      </w:tr>
      <w:tr w:rsidR="00777F6A" w:rsidRPr="00777F6A" w:rsidTr="00777F6A">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ind w:firstLineChars="200" w:firstLine="240"/>
              <w:rPr>
                <w:b/>
                <w:bCs/>
                <w:sz w:val="12"/>
                <w:szCs w:val="12"/>
              </w:rPr>
            </w:pPr>
            <w:r w:rsidRPr="00777F6A">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856 102 972</w:t>
            </w:r>
          </w:p>
        </w:tc>
        <w:tc>
          <w:tcPr>
            <w:tcW w:w="809"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55 183 740</w:t>
            </w:r>
          </w:p>
        </w:tc>
        <w:tc>
          <w:tcPr>
            <w:tcW w:w="809"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911 286 712</w:t>
            </w:r>
          </w:p>
        </w:tc>
      </w:tr>
      <w:tr w:rsidR="00777F6A" w:rsidRPr="00777F6A" w:rsidTr="00777F6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8 116 940</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6 046 632</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14 163 572</w:t>
            </w:r>
          </w:p>
        </w:tc>
      </w:tr>
      <w:tr w:rsidR="00777F6A" w:rsidRPr="00777F6A" w:rsidTr="00777F6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134 669 700</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15 121 844</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149 791 544</w:t>
            </w:r>
          </w:p>
        </w:tc>
      </w:tr>
      <w:tr w:rsidR="00777F6A" w:rsidRPr="00777F6A" w:rsidTr="00777F6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12 709 410</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400 000</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13 109 410</w:t>
            </w:r>
          </w:p>
        </w:tc>
      </w:tr>
      <w:tr w:rsidR="00777F6A" w:rsidRPr="00777F6A" w:rsidTr="00777F6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513 608 186</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26 235 264</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539 843 450</w:t>
            </w:r>
          </w:p>
        </w:tc>
      </w:tr>
      <w:tr w:rsidR="00777F6A" w:rsidRPr="00777F6A" w:rsidTr="00777F6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70 439 254</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70 439 254</w:t>
            </w:r>
          </w:p>
        </w:tc>
      </w:tr>
      <w:tr w:rsidR="00777F6A" w:rsidRPr="00777F6A" w:rsidTr="00777F6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30 100 000</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500 000</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30 600 000</w:t>
            </w:r>
          </w:p>
        </w:tc>
      </w:tr>
      <w:tr w:rsidR="00777F6A" w:rsidRPr="00777F6A" w:rsidTr="00777F6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27 130 205</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5 400 000</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32 530 205</w:t>
            </w:r>
          </w:p>
        </w:tc>
      </w:tr>
      <w:tr w:rsidR="00777F6A" w:rsidRPr="00777F6A" w:rsidTr="00777F6A">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1 085 000</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1 085 000</w:t>
            </w:r>
          </w:p>
        </w:tc>
      </w:tr>
      <w:tr w:rsidR="00777F6A" w:rsidRPr="00777F6A" w:rsidTr="00777F6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57 434 277</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1 480 000</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58 914 277</w:t>
            </w:r>
          </w:p>
        </w:tc>
      </w:tr>
      <w:tr w:rsidR="00777F6A" w:rsidRPr="00777F6A" w:rsidTr="00777F6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810 000</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810 000</w:t>
            </w:r>
          </w:p>
        </w:tc>
      </w:tr>
    </w:tbl>
    <w:p w:rsidR="008E7C03" w:rsidRDefault="008E7C03" w:rsidP="008E7C03"/>
    <w:p w:rsidR="00484E26" w:rsidRDefault="00484E26" w:rsidP="008E7C03"/>
    <w:p w:rsidR="00484E26" w:rsidRDefault="00484E26" w:rsidP="008E7C03">
      <w:pPr>
        <w:sectPr w:rsidR="00484E26" w:rsidSect="006F60D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46719070"/>
      <w:r>
        <w:lastRenderedPageBreak/>
        <w:t>3</w:t>
      </w:r>
      <w:r w:rsidR="008E7C03">
        <w:t>.2.</w:t>
      </w:r>
      <w:r w:rsidR="008E7C03">
        <w:tab/>
        <w:t>Wydatki bieżące w układzie zadań</w:t>
      </w:r>
      <w:bookmarkEnd w:id="4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777F6A" w:rsidRPr="00777F6A" w:rsidTr="00777F6A">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w tym Urząd</w:t>
            </w:r>
          </w:p>
        </w:tc>
      </w:tr>
      <w:tr w:rsidR="00777F6A" w:rsidRPr="00777F6A" w:rsidTr="00777F6A">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3</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ind w:firstLineChars="200" w:firstLine="240"/>
              <w:rPr>
                <w:b/>
                <w:bCs/>
                <w:sz w:val="12"/>
                <w:szCs w:val="12"/>
              </w:rPr>
            </w:pPr>
            <w:r w:rsidRPr="00777F6A">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856 102 972</w:t>
            </w:r>
          </w:p>
        </w:tc>
        <w:tc>
          <w:tcPr>
            <w:tcW w:w="1115" w:type="pct"/>
            <w:tcBorders>
              <w:top w:val="nil"/>
              <w:left w:val="nil"/>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jc w:val="right"/>
              <w:rPr>
                <w:b/>
                <w:bCs/>
                <w:sz w:val="12"/>
                <w:szCs w:val="12"/>
              </w:rPr>
            </w:pPr>
            <w:r w:rsidRPr="00777F6A">
              <w:rPr>
                <w:b/>
                <w:bCs/>
                <w:sz w:val="12"/>
                <w:szCs w:val="12"/>
              </w:rPr>
              <w:t>206 983 681</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8 116 940</w:t>
            </w:r>
          </w:p>
        </w:tc>
        <w:tc>
          <w:tcPr>
            <w:tcW w:w="1115" w:type="pct"/>
            <w:tcBorders>
              <w:top w:val="nil"/>
              <w:left w:val="nil"/>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jc w:val="right"/>
              <w:rPr>
                <w:b/>
                <w:bCs/>
                <w:sz w:val="12"/>
                <w:szCs w:val="12"/>
              </w:rPr>
            </w:pPr>
            <w:r w:rsidRPr="00777F6A">
              <w:rPr>
                <w:b/>
                <w:bCs/>
                <w:sz w:val="12"/>
                <w:szCs w:val="12"/>
              </w:rPr>
              <w:t>8 116 940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8 116 940</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8 116 940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7 500 940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7 500 940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7 500 940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7 500 940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400 000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400 000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400 000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400 000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216 000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216 000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134 669 700</w:t>
            </w:r>
          </w:p>
        </w:tc>
        <w:tc>
          <w:tcPr>
            <w:tcW w:w="1115" w:type="pct"/>
            <w:tcBorders>
              <w:top w:val="nil"/>
              <w:left w:val="nil"/>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jc w:val="right"/>
              <w:rPr>
                <w:b/>
                <w:bCs/>
                <w:sz w:val="12"/>
                <w:szCs w:val="12"/>
              </w:rPr>
            </w:pPr>
            <w:r w:rsidRPr="00777F6A">
              <w:rPr>
                <w:b/>
                <w:bCs/>
                <w:sz w:val="12"/>
                <w:szCs w:val="12"/>
              </w:rPr>
              <w:t>2 050 000</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130 533 700</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1 650 000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33 436 759</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1 000 100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10 851 000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50 000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41 637 896</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44 008 145</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599 900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599 900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228 000</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228 000</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150 000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150 000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78 000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78 000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3 908 000</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172 000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2 906 000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850 000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152 000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152 000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12 709 410</w:t>
            </w:r>
          </w:p>
        </w:tc>
        <w:tc>
          <w:tcPr>
            <w:tcW w:w="1115" w:type="pct"/>
            <w:tcBorders>
              <w:top w:val="nil"/>
              <w:left w:val="nil"/>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jc w:val="right"/>
              <w:rPr>
                <w:b/>
                <w:bCs/>
                <w:sz w:val="12"/>
                <w:szCs w:val="12"/>
              </w:rPr>
            </w:pPr>
            <w:r w:rsidRPr="00777F6A">
              <w:rPr>
                <w:b/>
                <w:bCs/>
                <w:sz w:val="12"/>
                <w:szCs w:val="12"/>
              </w:rPr>
              <w:t>11 614 910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4 891 000</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4 285 000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3 745 000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3 600 000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2 250 000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2 250 000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350 000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350 000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1 145 000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1 000 000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375 000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375 000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461 000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290 000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290 000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188 800</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188 800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188 800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188 800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5 697 610</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5 464 110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3 032 000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2 798 500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2 665 610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2 665 610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1 932 000</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1 677 000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1 932 000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1 677 000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513 608 186</w:t>
            </w:r>
          </w:p>
        </w:tc>
        <w:tc>
          <w:tcPr>
            <w:tcW w:w="1115" w:type="pct"/>
            <w:tcBorders>
              <w:top w:val="nil"/>
              <w:left w:val="nil"/>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jc w:val="right"/>
              <w:rPr>
                <w:b/>
                <w:bCs/>
                <w:sz w:val="12"/>
                <w:szCs w:val="12"/>
              </w:rPr>
            </w:pPr>
            <w:r w:rsidRPr="00777F6A">
              <w:rPr>
                <w:b/>
                <w:bCs/>
                <w:sz w:val="12"/>
                <w:szCs w:val="12"/>
              </w:rPr>
              <w:t>51 230 000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489 401 297</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49 099 836</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128 846 936</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18 965 000</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109 881 936</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18 965 000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18 965 000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3 131 931</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Prowadzenie 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3 131 931</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2 016 295</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170 000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1 846 295</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170 000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170 000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135 564 369</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7 650 000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127 914 369</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lastRenderedPageBreak/>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7 650 000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7 650 000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69 274 981</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1 580 000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67 694 981</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1 580 000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1 580 000</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12 027 023</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10 395 253</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19 067 832</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10 440 779</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10 440 779</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7 655 000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6 500 000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1 000 000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2 700 000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2 700 000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9 641 779</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787 757</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362 000</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36 019 659</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6 887 836</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29 131 823</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6 887 836</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6 887 836</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1 444 667</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55 000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Prowadzenie kwalifikacyjnych kursów zawodowych w placówkach publicznych</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1 389 667</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55 000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55 000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33 418 465</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2 750 000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30 668 465</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2 750 000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2 750 000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1 480 000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1 480 000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1 480 000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1 480 000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4 488 571</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4 488 571</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24 206 889</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2 130 164</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15 240 029</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56 900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56 900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1 075 647</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501 967</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3 708 334</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407 201</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407 201</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280 000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280 000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1 268 632</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884 096</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1 060 276</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260 276</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550 000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417 591</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417 591</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692 279</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70 439 254</w:t>
            </w:r>
          </w:p>
        </w:tc>
        <w:tc>
          <w:tcPr>
            <w:tcW w:w="1115" w:type="pct"/>
            <w:tcBorders>
              <w:top w:val="nil"/>
              <w:left w:val="nil"/>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jc w:val="right"/>
              <w:rPr>
                <w:b/>
                <w:bCs/>
                <w:sz w:val="12"/>
                <w:szCs w:val="12"/>
              </w:rPr>
            </w:pPr>
            <w:r w:rsidRPr="00777F6A">
              <w:rPr>
                <w:b/>
                <w:bCs/>
                <w:sz w:val="12"/>
                <w:szCs w:val="12"/>
              </w:rPr>
              <w:t>40 027 254</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2 543 033</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2 543 033</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2 543 033</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2 543 033</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2 543 033</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2 543 033</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25 967 627</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2 523 577</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24 515</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24 515</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19 837 917</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3 807 815</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2 323 577</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lastRenderedPageBreak/>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455 768</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345 500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200 000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1 488 527</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1 278 527</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210 000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41 928 594</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34 960 644</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6 543 341</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 </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30 394 500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30 394 500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4 200 000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4 200 000</w:t>
            </w:r>
          </w:p>
        </w:tc>
      </w:tr>
      <w:tr w:rsidR="00777F6A" w:rsidRPr="00777F6A" w:rsidTr="00777F6A">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790 753</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366 144</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30 100 000</w:t>
            </w:r>
          </w:p>
        </w:tc>
        <w:tc>
          <w:tcPr>
            <w:tcW w:w="1115" w:type="pct"/>
            <w:tcBorders>
              <w:top w:val="nil"/>
              <w:left w:val="nil"/>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jc w:val="right"/>
              <w:rPr>
                <w:b/>
                <w:bCs/>
                <w:sz w:val="12"/>
                <w:szCs w:val="12"/>
              </w:rPr>
            </w:pPr>
            <w:r w:rsidRPr="00777F6A">
              <w:rPr>
                <w:b/>
                <w:bCs/>
                <w:sz w:val="12"/>
                <w:szCs w:val="12"/>
              </w:rPr>
              <w:t>30 100 000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1 075 000</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1 075 000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1 075 000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1 075 000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29 000 000</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29 000 000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13 900 000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13 900 000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Centrum Promocji Kultury w Dzielnicy Praga-Południe</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10 750 000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10 750 000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Prom Kultury Saska Kępa</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3 150 000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3 150 000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15 100 000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15 100 000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Biblioteka Publiczna im. Zygmunta Jana Rumla w Dzielnicy Praga-Południe</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15 100 000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15 100 000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25 000</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25 000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25 000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27 130 205</w:t>
            </w:r>
          </w:p>
        </w:tc>
        <w:tc>
          <w:tcPr>
            <w:tcW w:w="1115" w:type="pct"/>
            <w:tcBorders>
              <w:top w:val="nil"/>
              <w:left w:val="nil"/>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jc w:val="right"/>
              <w:rPr>
                <w:b/>
                <w:bCs/>
                <w:sz w:val="12"/>
                <w:szCs w:val="12"/>
              </w:rPr>
            </w:pPr>
            <w:r w:rsidRPr="00777F6A">
              <w:rPr>
                <w:b/>
                <w:bCs/>
                <w:sz w:val="12"/>
                <w:szCs w:val="12"/>
              </w:rPr>
              <w:t>4 515 300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25 913 205</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3 765 300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25 913 205</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3 765 300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1 217 000</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750 000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180 000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180 000</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1 037 000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570 000</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1 085 000</w:t>
            </w:r>
          </w:p>
        </w:tc>
        <w:tc>
          <w:tcPr>
            <w:tcW w:w="1115" w:type="pct"/>
            <w:tcBorders>
              <w:top w:val="nil"/>
              <w:left w:val="nil"/>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jc w:val="right"/>
              <w:rPr>
                <w:b/>
                <w:bCs/>
                <w:sz w:val="12"/>
                <w:szCs w:val="12"/>
              </w:rPr>
            </w:pPr>
            <w:r w:rsidRPr="00777F6A">
              <w:rPr>
                <w:b/>
                <w:bCs/>
                <w:sz w:val="12"/>
                <w:szCs w:val="12"/>
              </w:rPr>
              <w:t>1 085 000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935 000</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935 000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915 000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915 000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565 000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565 000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120 000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120 000</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230 000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230 000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5 000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15 000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150 000</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150 000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Obsługa inwestorów i promocja gospodarcza</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150 000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150 000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57 434 277</w:t>
            </w:r>
          </w:p>
        </w:tc>
        <w:tc>
          <w:tcPr>
            <w:tcW w:w="1115" w:type="pct"/>
            <w:tcBorders>
              <w:top w:val="nil"/>
              <w:left w:val="nil"/>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jc w:val="right"/>
              <w:rPr>
                <w:b/>
                <w:bCs/>
                <w:sz w:val="12"/>
                <w:szCs w:val="12"/>
              </w:rPr>
            </w:pPr>
            <w:r w:rsidRPr="00777F6A">
              <w:rPr>
                <w:b/>
                <w:bCs/>
                <w:sz w:val="12"/>
                <w:szCs w:val="12"/>
              </w:rPr>
              <w:t>57 434 277</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55 109 208</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55 109 208</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45 941 925</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45 941 925</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45 599 925</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45 599 925</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342 000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342 000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9 167 283</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9 167 283</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1 302 000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1 302 000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4 654 283</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4 654 283</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860 000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860 000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62 000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62 000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1 211 000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1 211 000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8 000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8 000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right"/>
              <w:rPr>
                <w:sz w:val="12"/>
                <w:szCs w:val="12"/>
              </w:rPr>
            </w:pPr>
            <w:r w:rsidRPr="00777F6A">
              <w:rPr>
                <w:sz w:val="12"/>
                <w:szCs w:val="12"/>
              </w:rPr>
              <w:t>1 070 000</w:t>
            </w:r>
          </w:p>
        </w:tc>
        <w:tc>
          <w:tcPr>
            <w:tcW w:w="1115" w:type="pct"/>
            <w:tcBorders>
              <w:top w:val="nil"/>
              <w:left w:val="nil"/>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right"/>
              <w:rPr>
                <w:sz w:val="12"/>
                <w:szCs w:val="12"/>
              </w:rPr>
            </w:pPr>
            <w:r w:rsidRPr="00777F6A">
              <w:rPr>
                <w:sz w:val="12"/>
                <w:szCs w:val="12"/>
              </w:rPr>
              <w:t>1 070 000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2 325 069</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2 325 069</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1 650 000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1 650 000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90 000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90 000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lastRenderedPageBreak/>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555 069</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555 069</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810 000</w:t>
            </w:r>
          </w:p>
        </w:tc>
        <w:tc>
          <w:tcPr>
            <w:tcW w:w="1115" w:type="pct"/>
            <w:tcBorders>
              <w:top w:val="nil"/>
              <w:left w:val="nil"/>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jc w:val="right"/>
              <w:rPr>
                <w:b/>
                <w:bCs/>
                <w:sz w:val="12"/>
                <w:szCs w:val="12"/>
              </w:rPr>
            </w:pPr>
            <w:r w:rsidRPr="00777F6A">
              <w:rPr>
                <w:b/>
                <w:bCs/>
                <w:sz w:val="12"/>
                <w:szCs w:val="12"/>
              </w:rPr>
              <w:t>810 000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600 000</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600 000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300 000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300 000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300 000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300 000</w:t>
            </w:r>
          </w:p>
        </w:tc>
      </w:tr>
      <w:tr w:rsidR="00777F6A" w:rsidRPr="00777F6A" w:rsidTr="00777F6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sz w:val="12"/>
                <w:szCs w:val="12"/>
              </w:rPr>
            </w:pPr>
            <w:r w:rsidRPr="00777F6A">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sz w:val="12"/>
                <w:szCs w:val="12"/>
              </w:rPr>
            </w:pPr>
            <w:r w:rsidRPr="00777F6A">
              <w:rPr>
                <w:b/>
                <w:bCs/>
                <w:sz w:val="12"/>
                <w:szCs w:val="12"/>
              </w:rPr>
              <w:t>210 000</w:t>
            </w:r>
          </w:p>
        </w:tc>
        <w:tc>
          <w:tcPr>
            <w:tcW w:w="1115" w:type="pct"/>
            <w:tcBorders>
              <w:top w:val="nil"/>
              <w:left w:val="nil"/>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jc w:val="right"/>
              <w:rPr>
                <w:b/>
                <w:bCs/>
                <w:sz w:val="12"/>
                <w:szCs w:val="12"/>
              </w:rPr>
            </w:pPr>
            <w:r w:rsidRPr="00777F6A">
              <w:rPr>
                <w:b/>
                <w:bCs/>
                <w:sz w:val="12"/>
                <w:szCs w:val="12"/>
              </w:rPr>
              <w:t>210 000</w:t>
            </w:r>
          </w:p>
        </w:tc>
      </w:tr>
      <w:tr w:rsidR="00777F6A" w:rsidRPr="00777F6A" w:rsidTr="00777F6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i/>
                <w:iCs/>
                <w:sz w:val="12"/>
                <w:szCs w:val="12"/>
              </w:rPr>
            </w:pPr>
            <w:r w:rsidRPr="00777F6A">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210 000</w:t>
            </w:r>
          </w:p>
        </w:tc>
        <w:tc>
          <w:tcPr>
            <w:tcW w:w="1115" w:type="pct"/>
            <w:tcBorders>
              <w:top w:val="nil"/>
              <w:left w:val="nil"/>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210 000</w:t>
            </w:r>
          </w:p>
        </w:tc>
      </w:tr>
    </w:tbl>
    <w:p w:rsidR="00AE6881" w:rsidRDefault="00AE6881" w:rsidP="00263305"/>
    <w:p w:rsidR="00484E26" w:rsidRPr="00A91F65" w:rsidRDefault="00484E26" w:rsidP="00263305"/>
    <w:p w:rsidR="00BE1B4B" w:rsidRPr="00A91F65" w:rsidRDefault="00BE1B4B" w:rsidP="00263305">
      <w:pPr>
        <w:sectPr w:rsidR="00BE1B4B" w:rsidRPr="00A91F65" w:rsidSect="00484E26">
          <w:type w:val="oddPage"/>
          <w:pgSz w:w="11906" w:h="16838"/>
          <w:pgMar w:top="1417" w:right="1417" w:bottom="1417" w:left="1417" w:header="708" w:footer="708" w:gutter="0"/>
          <w:cols w:space="708"/>
          <w:docGrid w:linePitch="360"/>
        </w:sectPr>
      </w:pPr>
    </w:p>
    <w:p w:rsidR="0087422E" w:rsidRPr="00776684" w:rsidRDefault="0087422E" w:rsidP="0087422E">
      <w:pPr>
        <w:rPr>
          <w:sz w:val="4"/>
          <w:szCs w:val="4"/>
        </w:rPr>
      </w:pPr>
    </w:p>
    <w:p w:rsidR="0087422E" w:rsidRDefault="0087422E" w:rsidP="00776684">
      <w:pPr>
        <w:pStyle w:val="Nagwek2"/>
        <w:spacing w:line="240" w:lineRule="auto"/>
      </w:pPr>
      <w:bookmarkStart w:id="43" w:name="_Toc146719071"/>
      <w:r>
        <w:t>3.3.</w:t>
      </w:r>
      <w:r>
        <w:tab/>
      </w:r>
      <w:r w:rsidR="001922CE">
        <w:t>Wydatki inwestycyjne w układzie zadań</w:t>
      </w:r>
      <w:bookmarkEnd w:id="43"/>
    </w:p>
    <w:p w:rsidR="00826133" w:rsidRDefault="00826133" w:rsidP="0087422E">
      <w:pPr>
        <w:jc w:val="right"/>
        <w:rPr>
          <w:sz w:val="16"/>
          <w:szCs w:val="16"/>
        </w:rPr>
      </w:pPr>
    </w:p>
    <w:p w:rsidR="006F6651"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777F6A" w:rsidRPr="00777F6A" w:rsidTr="00777F6A">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777F6A" w:rsidRPr="00777F6A" w:rsidRDefault="00777F6A" w:rsidP="00777F6A">
            <w:pPr>
              <w:spacing w:line="240" w:lineRule="auto"/>
              <w:jc w:val="center"/>
              <w:rPr>
                <w:b/>
                <w:bCs/>
                <w:sz w:val="14"/>
                <w:szCs w:val="14"/>
              </w:rPr>
            </w:pPr>
            <w:r w:rsidRPr="00777F6A">
              <w:rPr>
                <w:b/>
                <w:bCs/>
                <w:sz w:val="14"/>
                <w:szCs w:val="14"/>
              </w:rPr>
              <w:t xml:space="preserve">Plan </w:t>
            </w:r>
          </w:p>
        </w:tc>
      </w:tr>
      <w:tr w:rsidR="00777F6A" w:rsidRPr="00777F6A" w:rsidTr="00777F6A">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777F6A" w:rsidRPr="00777F6A" w:rsidRDefault="00777F6A" w:rsidP="00777F6A">
            <w:pPr>
              <w:spacing w:line="240" w:lineRule="auto"/>
              <w:jc w:val="center"/>
              <w:rPr>
                <w:sz w:val="12"/>
                <w:szCs w:val="12"/>
              </w:rPr>
            </w:pPr>
            <w:r w:rsidRPr="00777F6A">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777F6A" w:rsidRPr="00777F6A" w:rsidRDefault="00777F6A" w:rsidP="00777F6A">
            <w:pPr>
              <w:spacing w:line="240" w:lineRule="auto"/>
              <w:jc w:val="center"/>
              <w:rPr>
                <w:sz w:val="12"/>
                <w:szCs w:val="12"/>
              </w:rPr>
            </w:pPr>
            <w:r w:rsidRPr="00777F6A">
              <w:rPr>
                <w:sz w:val="12"/>
                <w:szCs w:val="12"/>
              </w:rPr>
              <w:t>2</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ind w:firstLineChars="200" w:firstLine="240"/>
              <w:rPr>
                <w:b/>
                <w:bCs/>
                <w:sz w:val="12"/>
                <w:szCs w:val="12"/>
              </w:rPr>
            </w:pPr>
            <w:r w:rsidRPr="00777F6A">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55 183 740</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6 046 632</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i/>
                <w:iCs/>
                <w:sz w:val="12"/>
                <w:szCs w:val="12"/>
              </w:rPr>
            </w:pPr>
            <w:r w:rsidRPr="00777F6A">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6 046 632</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Budowa chodnika pomiędzy ul. Prochową a ul. Szaserów</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243 605</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Modernizacja ul. Kamionkowskiej</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1 051 867</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Budowa i modernizacja dróg gminnych</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4 751 160</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15 121 844</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i/>
                <w:iCs/>
                <w:sz w:val="12"/>
                <w:szCs w:val="12"/>
              </w:rPr>
            </w:pPr>
            <w:r w:rsidRPr="00777F6A">
              <w:rPr>
                <w:b/>
                <w:bCs/>
                <w:i/>
                <w:iCs/>
                <w:sz w:val="12"/>
                <w:szCs w:val="12"/>
              </w:rPr>
              <w:t>Rewitalizacja</w:t>
            </w:r>
          </w:p>
        </w:tc>
        <w:tc>
          <w:tcPr>
            <w:tcW w:w="1052"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1 612 130</w:t>
            </w:r>
          </w:p>
        </w:tc>
      </w:tr>
      <w:tr w:rsidR="00777F6A" w:rsidRPr="00777F6A" w:rsidTr="00777F6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Rewitalizacja obszaru Kamionek kwartał Kamionkowska  - ul. Drewnicka 2A, Rybna 8, 10</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1 612 130</w:t>
            </w:r>
          </w:p>
        </w:tc>
      </w:tr>
      <w:tr w:rsidR="00777F6A" w:rsidRPr="00777F6A" w:rsidTr="00777F6A">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i/>
                <w:iCs/>
                <w:sz w:val="12"/>
                <w:szCs w:val="12"/>
              </w:rPr>
            </w:pPr>
            <w:r w:rsidRPr="00777F6A">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13 063 957</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1 907 259</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Modernizacja budynków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910 177</w:t>
            </w:r>
          </w:p>
        </w:tc>
      </w:tr>
      <w:tr w:rsidR="00777F6A" w:rsidRPr="00777F6A" w:rsidTr="00777F6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Budowa budynku mieszkalnego w rejonie ulic: Komorska, Łukowska, Kawcza</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1 000 000</w:t>
            </w:r>
          </w:p>
        </w:tc>
      </w:tr>
      <w:tr w:rsidR="00777F6A" w:rsidRPr="00777F6A" w:rsidTr="00777F6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Likwidacja wysokoemisyjnych źródeł ogrzewania w budynkach i  lokalach stanowiących własność m.st. Warszawy</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946 521</w:t>
            </w:r>
          </w:p>
        </w:tc>
      </w:tr>
      <w:tr w:rsidR="00777F6A" w:rsidRPr="00777F6A" w:rsidTr="00777F6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Modernizacja budynków mieszkalnych przy ul. Meissnera 7, 9,11, 13</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8 300 000</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i/>
                <w:iCs/>
                <w:sz w:val="12"/>
                <w:szCs w:val="12"/>
              </w:rPr>
            </w:pPr>
            <w:r w:rsidRPr="00777F6A">
              <w:rPr>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445 757</w:t>
            </w:r>
          </w:p>
        </w:tc>
      </w:tr>
      <w:tr w:rsidR="00777F6A" w:rsidRPr="00777F6A" w:rsidTr="00777F6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Budowa szybu windowego i montaż dźwigu osobowego w budynku przy ul. Mycielskiego 20</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445 757</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400 000</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i/>
                <w:iCs/>
                <w:sz w:val="12"/>
                <w:szCs w:val="12"/>
              </w:rPr>
            </w:pPr>
            <w:r w:rsidRPr="00777F6A">
              <w:rPr>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150 000</w:t>
            </w:r>
          </w:p>
        </w:tc>
      </w:tr>
      <w:tr w:rsidR="00777F6A" w:rsidRPr="00777F6A" w:rsidTr="00777F6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Rewitalizacja terenów zielonych w Dzielnicy Praga - Południe - ul. Międzynarodowa 52/54A</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80 000</w:t>
            </w:r>
          </w:p>
        </w:tc>
      </w:tr>
      <w:tr w:rsidR="00777F6A" w:rsidRPr="00777F6A" w:rsidTr="00777F6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Rewitalizacja terenów zielonych - ul. Kobielska 7, 9, ul. Suchodolska 2A, 4A</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70 000</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i/>
                <w:iCs/>
                <w:sz w:val="12"/>
                <w:szCs w:val="12"/>
              </w:rPr>
            </w:pPr>
            <w:r w:rsidRPr="00777F6A">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250 000</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Urządzenie terenu pod Rodzinne Ogródki Działkowe w Ryni</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250 000</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26 235 264</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i/>
                <w:iCs/>
                <w:sz w:val="12"/>
                <w:szCs w:val="12"/>
              </w:rPr>
            </w:pPr>
            <w:r w:rsidRPr="00777F6A">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26 235 264</w:t>
            </w:r>
          </w:p>
        </w:tc>
      </w:tr>
      <w:tr w:rsidR="00777F6A" w:rsidRPr="00777F6A" w:rsidTr="00777F6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Rozbudowa Szkoły Podstawowej nr 215 przy ul. Kwatery Głównej13</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10 932 366</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Rozbudowa Szkoły Podstawowej nr 255 przy ul. Kamionkowskiej</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4 699 897</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Modernizacja budynków oświatowych</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4 258 805</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Montaż instalacji fotowoltaicznej w szkołach podstawowych</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3 270 000</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Montaż instalacji fotowoltaicznej w przedszkolach</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210 000</w:t>
            </w:r>
          </w:p>
        </w:tc>
      </w:tr>
      <w:tr w:rsidR="00777F6A" w:rsidRPr="00777F6A" w:rsidTr="00777F6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Montaż instalacji fotowoltaicznej w budynkach Centrum Kształcenia Ustawicznego i Centrum Kształcenia Zawodowego</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80 000</w:t>
            </w:r>
          </w:p>
        </w:tc>
      </w:tr>
      <w:tr w:rsidR="00777F6A" w:rsidRPr="00777F6A" w:rsidTr="00777F6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Termomodernizacja Zespołu Szkół Spożywczo-Gastronomicznych przy ul. Komorskiej 17/23</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818 245</w:t>
            </w:r>
          </w:p>
        </w:tc>
      </w:tr>
      <w:tr w:rsidR="00777F6A" w:rsidRPr="00777F6A" w:rsidTr="00777F6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Termomodernizacja Szkoły Podstawowej nr 397 przy ul. Afrykańskiej 11</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1 715 951</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Modernizacja przedszkoli</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250 000</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500 000</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i/>
                <w:iCs/>
                <w:sz w:val="12"/>
                <w:szCs w:val="12"/>
              </w:rPr>
            </w:pPr>
            <w:r w:rsidRPr="00777F6A">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500 000</w:t>
            </w:r>
          </w:p>
        </w:tc>
      </w:tr>
      <w:tr w:rsidR="00777F6A" w:rsidRPr="00777F6A" w:rsidTr="00777F6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Kompleksowa przebudowa dachu CePeK przy ul.   Podskarbińskiej 2</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500 000</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5 400 000</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i/>
                <w:iCs/>
                <w:sz w:val="12"/>
                <w:szCs w:val="12"/>
              </w:rPr>
            </w:pPr>
            <w:r w:rsidRPr="00777F6A">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5 400 000</w:t>
            </w:r>
          </w:p>
        </w:tc>
      </w:tr>
      <w:tr w:rsidR="00777F6A" w:rsidRPr="00777F6A" w:rsidTr="00777F6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Modernizacja stadionu lekkoatletycznego przy ul. Chrzanowskiego 23</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5 400 000</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77F6A" w:rsidRPr="00777F6A" w:rsidRDefault="00777F6A" w:rsidP="00777F6A">
            <w:pPr>
              <w:spacing w:line="240" w:lineRule="auto"/>
              <w:rPr>
                <w:b/>
                <w:bCs/>
                <w:sz w:val="12"/>
                <w:szCs w:val="12"/>
              </w:rPr>
            </w:pPr>
            <w:r w:rsidRPr="00777F6A">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777F6A" w:rsidRPr="00777F6A" w:rsidRDefault="00777F6A" w:rsidP="00777F6A">
            <w:pPr>
              <w:spacing w:line="240" w:lineRule="auto"/>
              <w:jc w:val="right"/>
              <w:rPr>
                <w:b/>
                <w:bCs/>
                <w:sz w:val="12"/>
                <w:szCs w:val="12"/>
              </w:rPr>
            </w:pPr>
            <w:r w:rsidRPr="00777F6A">
              <w:rPr>
                <w:b/>
                <w:bCs/>
                <w:sz w:val="12"/>
                <w:szCs w:val="12"/>
              </w:rPr>
              <w:t>1 480 000</w:t>
            </w:r>
          </w:p>
        </w:tc>
      </w:tr>
      <w:tr w:rsidR="00777F6A" w:rsidRPr="00777F6A" w:rsidTr="00777F6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77F6A" w:rsidRPr="00777F6A" w:rsidRDefault="00777F6A" w:rsidP="00777F6A">
            <w:pPr>
              <w:spacing w:line="240" w:lineRule="auto"/>
              <w:rPr>
                <w:b/>
                <w:bCs/>
                <w:i/>
                <w:iCs/>
                <w:sz w:val="12"/>
                <w:szCs w:val="12"/>
              </w:rPr>
            </w:pPr>
            <w:r w:rsidRPr="00777F6A">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777F6A" w:rsidRPr="00777F6A" w:rsidRDefault="00777F6A" w:rsidP="00777F6A">
            <w:pPr>
              <w:spacing w:line="240" w:lineRule="auto"/>
              <w:jc w:val="right"/>
              <w:rPr>
                <w:b/>
                <w:bCs/>
                <w:i/>
                <w:iCs/>
                <w:sz w:val="12"/>
                <w:szCs w:val="12"/>
              </w:rPr>
            </w:pPr>
            <w:r w:rsidRPr="00777F6A">
              <w:rPr>
                <w:b/>
                <w:bCs/>
                <w:i/>
                <w:iCs/>
                <w:sz w:val="12"/>
                <w:szCs w:val="12"/>
              </w:rPr>
              <w:t>1 480 000</w:t>
            </w:r>
          </w:p>
        </w:tc>
      </w:tr>
      <w:tr w:rsidR="00777F6A" w:rsidRPr="00777F6A" w:rsidTr="00777F6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Montaż instalacji fotowoltaicznej w budynku Dzielnicowego Biura Finansów Oświaty przy ul. Grochowskiej 262</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30 000</w:t>
            </w:r>
          </w:p>
        </w:tc>
      </w:tr>
      <w:tr w:rsidR="00777F6A" w:rsidRPr="00777F6A" w:rsidTr="00777F6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77F6A" w:rsidRPr="00777F6A" w:rsidRDefault="00777F6A" w:rsidP="00777F6A">
            <w:pPr>
              <w:spacing w:line="240" w:lineRule="auto"/>
              <w:rPr>
                <w:b/>
                <w:bCs/>
                <w:sz w:val="12"/>
                <w:szCs w:val="12"/>
              </w:rPr>
            </w:pPr>
            <w:r w:rsidRPr="00777F6A">
              <w:rPr>
                <w:b/>
                <w:bCs/>
                <w:sz w:val="12"/>
                <w:szCs w:val="12"/>
              </w:rPr>
              <w:t>Termomodernizacja budynku Urzędu Dzielnicy przy ul. Grochowskiej 274</w:t>
            </w:r>
          </w:p>
        </w:tc>
        <w:tc>
          <w:tcPr>
            <w:tcW w:w="1052" w:type="pct"/>
            <w:tcBorders>
              <w:top w:val="nil"/>
              <w:left w:val="nil"/>
              <w:bottom w:val="single" w:sz="4" w:space="0" w:color="auto"/>
              <w:right w:val="single" w:sz="4" w:space="0" w:color="auto"/>
            </w:tcBorders>
            <w:shd w:val="clear" w:color="000000" w:fill="EAF1F6"/>
            <w:noWrap/>
            <w:vAlign w:val="center"/>
            <w:hideMark/>
          </w:tcPr>
          <w:p w:rsidR="00777F6A" w:rsidRPr="00777F6A" w:rsidRDefault="00777F6A" w:rsidP="00777F6A">
            <w:pPr>
              <w:spacing w:line="240" w:lineRule="auto"/>
              <w:jc w:val="right"/>
              <w:rPr>
                <w:b/>
                <w:bCs/>
                <w:sz w:val="12"/>
                <w:szCs w:val="12"/>
              </w:rPr>
            </w:pPr>
            <w:r w:rsidRPr="00777F6A">
              <w:rPr>
                <w:b/>
                <w:bCs/>
                <w:sz w:val="12"/>
                <w:szCs w:val="12"/>
              </w:rPr>
              <w:t>1 450 000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Pr="00263305" w:rsidRDefault="00102ED1" w:rsidP="00263305">
      <w:pPr>
        <w:pStyle w:val="Nagwek1"/>
        <w:spacing w:before="11000"/>
      </w:pPr>
      <w:bookmarkStart w:id="44" w:name="_Toc146719072"/>
      <w:r w:rsidRPr="00263305">
        <w:lastRenderedPageBreak/>
        <w:t>4</w:t>
      </w:r>
      <w:r w:rsidR="008E7C03" w:rsidRPr="00263305">
        <w:t>.</w:t>
      </w:r>
      <w:r w:rsidR="008E7C03" w:rsidRPr="00263305">
        <w:tab/>
        <w:t>OBJAŚNIENIA</w:t>
      </w:r>
      <w:r w:rsidR="0087422E" w:rsidRPr="00263305">
        <w:t xml:space="preserve"> </w:t>
      </w:r>
      <w:r w:rsidR="008E7C03" w:rsidRPr="00263305">
        <w:t>W UKŁADZIE ZADAŃ</w:t>
      </w:r>
      <w:bookmarkEnd w:id="44"/>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46719073"/>
      <w:r>
        <w:lastRenderedPageBreak/>
        <w:t>4</w:t>
      </w:r>
      <w:r w:rsidR="008E7C03">
        <w:t>.1.</w:t>
      </w:r>
      <w:r w:rsidR="008E7C03">
        <w:tab/>
        <w:t>Dochody</w:t>
      </w:r>
      <w:bookmarkEnd w:id="45"/>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b/>
                <w:bCs/>
                <w:color w:val="000000"/>
                <w:sz w:val="14"/>
                <w:szCs w:val="14"/>
              </w:rPr>
            </w:pPr>
            <w:r w:rsidRPr="00777F6A">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b/>
                <w:bCs/>
                <w:color w:val="000000"/>
                <w:sz w:val="14"/>
                <w:szCs w:val="14"/>
              </w:rPr>
            </w:pPr>
            <w:r w:rsidRPr="00777F6A">
              <w:rPr>
                <w:b/>
                <w:bCs/>
                <w:color w:val="000000"/>
                <w:sz w:val="14"/>
                <w:szCs w:val="14"/>
              </w:rPr>
              <w:t>911 286 712</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b/>
                <w:bCs/>
                <w:color w:val="000000"/>
                <w:sz w:val="14"/>
                <w:szCs w:val="14"/>
              </w:rPr>
            </w:pPr>
            <w:r w:rsidRPr="00777F6A">
              <w:rPr>
                <w:b/>
                <w:bCs/>
                <w:color w:val="000000"/>
                <w:sz w:val="14"/>
                <w:szCs w:val="14"/>
              </w:rPr>
              <w:t>100,0%</w:t>
            </w: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b/>
                <w:bCs/>
                <w:color w:val="000000"/>
                <w:sz w:val="12"/>
                <w:szCs w:val="12"/>
              </w:rPr>
            </w:pPr>
            <w:r w:rsidRPr="00777F6A">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101 260 140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11,1%</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color w:val="000000"/>
                <w:sz w:val="12"/>
                <w:szCs w:val="12"/>
              </w:rPr>
            </w:pPr>
            <w:r w:rsidRPr="00777F6A">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color w:val="000000"/>
                <w:sz w:val="12"/>
                <w:szCs w:val="12"/>
              </w:rPr>
            </w:pPr>
            <w:r w:rsidRPr="00777F6A">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2 000 000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2,0%</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color w:val="000000"/>
                <w:sz w:val="12"/>
                <w:szCs w:val="12"/>
              </w:rPr>
            </w:pPr>
            <w:r w:rsidRPr="00777F6A">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42 249 340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41,7%</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color w:val="000000"/>
                <w:sz w:val="12"/>
                <w:szCs w:val="12"/>
              </w:rPr>
            </w:pPr>
            <w:r w:rsidRPr="00777F6A">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57 010 800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56,3%</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b/>
                <w:bCs/>
                <w:color w:val="000000"/>
                <w:sz w:val="12"/>
                <w:szCs w:val="12"/>
              </w:rPr>
            </w:pPr>
            <w:r w:rsidRPr="00777F6A">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385 000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0,0%</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color w:val="000000"/>
                <w:sz w:val="12"/>
                <w:szCs w:val="12"/>
              </w:rPr>
            </w:pPr>
            <w:r w:rsidRPr="00777F6A">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color w:val="000000"/>
                <w:sz w:val="12"/>
                <w:szCs w:val="12"/>
              </w:rPr>
            </w:pPr>
            <w:r w:rsidRPr="00777F6A">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385 000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100,0%</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b/>
                <w:bCs/>
                <w:color w:val="000000"/>
                <w:sz w:val="12"/>
                <w:szCs w:val="12"/>
              </w:rPr>
            </w:pPr>
            <w:r w:rsidRPr="00777F6A">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809 641 572</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88,8%</w:t>
            </w:r>
          </w:p>
        </w:tc>
      </w:tr>
    </w:tbl>
    <w:p w:rsidR="00A91F65" w:rsidRDefault="00A91F65" w:rsidP="00263305"/>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777F6A" w:rsidRPr="00777F6A" w:rsidTr="00777F6A">
        <w:trPr>
          <w:trHeight w:val="85"/>
          <w:tblHeader/>
        </w:trPr>
        <w:tc>
          <w:tcPr>
            <w:tcW w:w="2873" w:type="pct"/>
            <w:tcBorders>
              <w:top w:val="nil"/>
              <w:left w:val="nil"/>
              <w:bottom w:val="nil"/>
              <w:right w:val="nil"/>
            </w:tcBorders>
            <w:shd w:val="clear" w:color="C0C0C0" w:fill="95B3D7"/>
            <w:noWrap/>
            <w:vAlign w:val="center"/>
            <w:hideMark/>
          </w:tcPr>
          <w:p w:rsidR="00777F6A" w:rsidRPr="00777F6A" w:rsidRDefault="00777F6A" w:rsidP="00777F6A">
            <w:pPr>
              <w:spacing w:line="240" w:lineRule="auto"/>
              <w:jc w:val="center"/>
              <w:rPr>
                <w:b/>
                <w:bCs/>
                <w:sz w:val="14"/>
                <w:szCs w:val="14"/>
              </w:rPr>
            </w:pPr>
            <w:r w:rsidRPr="00777F6A">
              <w:rPr>
                <w:b/>
                <w:bCs/>
                <w:sz w:val="14"/>
                <w:szCs w:val="14"/>
              </w:rPr>
              <w:t>WYSZCZEGÓLNIENIE</w:t>
            </w:r>
          </w:p>
        </w:tc>
        <w:tc>
          <w:tcPr>
            <w:tcW w:w="745" w:type="pct"/>
            <w:tcBorders>
              <w:top w:val="nil"/>
              <w:left w:val="nil"/>
              <w:bottom w:val="nil"/>
              <w:right w:val="nil"/>
            </w:tcBorders>
            <w:shd w:val="clear" w:color="C0C0C0" w:fill="95B3D7"/>
            <w:noWrap/>
            <w:vAlign w:val="center"/>
            <w:hideMark/>
          </w:tcPr>
          <w:p w:rsidR="00777F6A" w:rsidRPr="00777F6A" w:rsidRDefault="00777F6A" w:rsidP="00777F6A">
            <w:pPr>
              <w:spacing w:line="240" w:lineRule="auto"/>
              <w:jc w:val="center"/>
              <w:rPr>
                <w:b/>
                <w:bCs/>
                <w:sz w:val="14"/>
                <w:szCs w:val="14"/>
              </w:rPr>
            </w:pPr>
            <w:r w:rsidRPr="00777F6A">
              <w:rPr>
                <w:b/>
                <w:bCs/>
                <w:sz w:val="14"/>
                <w:szCs w:val="14"/>
              </w:rPr>
              <w:t> </w:t>
            </w:r>
          </w:p>
        </w:tc>
        <w:tc>
          <w:tcPr>
            <w:tcW w:w="767" w:type="pct"/>
            <w:tcBorders>
              <w:top w:val="nil"/>
              <w:left w:val="nil"/>
              <w:bottom w:val="nil"/>
              <w:right w:val="nil"/>
            </w:tcBorders>
            <w:shd w:val="clear" w:color="C0C0C0" w:fill="95B3D7"/>
            <w:noWrap/>
            <w:vAlign w:val="center"/>
            <w:hideMark/>
          </w:tcPr>
          <w:p w:rsidR="00777F6A" w:rsidRPr="00777F6A" w:rsidRDefault="00777F6A" w:rsidP="00777F6A">
            <w:pPr>
              <w:spacing w:line="240" w:lineRule="auto"/>
              <w:jc w:val="center"/>
              <w:rPr>
                <w:b/>
                <w:bCs/>
                <w:sz w:val="14"/>
                <w:szCs w:val="14"/>
              </w:rPr>
            </w:pPr>
            <w:r w:rsidRPr="00777F6A">
              <w:rPr>
                <w:b/>
                <w:bCs/>
                <w:sz w:val="14"/>
                <w:szCs w:val="14"/>
              </w:rPr>
              <w:t>PLAN</w:t>
            </w:r>
          </w:p>
        </w:tc>
        <w:tc>
          <w:tcPr>
            <w:tcW w:w="616" w:type="pct"/>
            <w:tcBorders>
              <w:top w:val="nil"/>
              <w:left w:val="nil"/>
              <w:bottom w:val="nil"/>
              <w:right w:val="nil"/>
            </w:tcBorders>
            <w:shd w:val="clear" w:color="C0C0C0" w:fill="95B3D7"/>
            <w:noWrap/>
            <w:vAlign w:val="center"/>
            <w:hideMark/>
          </w:tcPr>
          <w:p w:rsidR="00777F6A" w:rsidRPr="00777F6A" w:rsidRDefault="00777F6A" w:rsidP="00777F6A">
            <w:pPr>
              <w:spacing w:line="240" w:lineRule="auto"/>
              <w:jc w:val="center"/>
              <w:rPr>
                <w:b/>
                <w:bCs/>
                <w:sz w:val="14"/>
                <w:szCs w:val="14"/>
              </w:rPr>
            </w:pPr>
            <w:r w:rsidRPr="00777F6A">
              <w:rPr>
                <w:b/>
                <w:bCs/>
                <w:sz w:val="14"/>
                <w:szCs w:val="14"/>
              </w:rPr>
              <w:t>STRUKTURA</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3618" w:type="pct"/>
            <w:gridSpan w:val="2"/>
            <w:tcBorders>
              <w:top w:val="nil"/>
              <w:left w:val="nil"/>
              <w:bottom w:val="nil"/>
              <w:right w:val="nil"/>
            </w:tcBorders>
            <w:shd w:val="clear" w:color="C0C0C0" w:fill="B8CCE4"/>
            <w:vAlign w:val="center"/>
            <w:hideMark/>
          </w:tcPr>
          <w:p w:rsidR="00777F6A" w:rsidRPr="00777F6A" w:rsidRDefault="00777F6A" w:rsidP="00777F6A">
            <w:pPr>
              <w:spacing w:line="240" w:lineRule="auto"/>
              <w:rPr>
                <w:b/>
                <w:bCs/>
                <w:sz w:val="12"/>
                <w:szCs w:val="12"/>
              </w:rPr>
            </w:pPr>
            <w:r w:rsidRPr="00777F6A">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777F6A" w:rsidRPr="00777F6A" w:rsidRDefault="00777F6A" w:rsidP="00777F6A">
            <w:pPr>
              <w:spacing w:line="240" w:lineRule="auto"/>
              <w:jc w:val="right"/>
              <w:rPr>
                <w:b/>
                <w:bCs/>
                <w:sz w:val="12"/>
                <w:szCs w:val="12"/>
              </w:rPr>
            </w:pPr>
            <w:r w:rsidRPr="00777F6A">
              <w:rPr>
                <w:b/>
                <w:bCs/>
                <w:sz w:val="12"/>
                <w:szCs w:val="12"/>
              </w:rPr>
              <w:t>911 286 712</w:t>
            </w:r>
          </w:p>
        </w:tc>
        <w:tc>
          <w:tcPr>
            <w:tcW w:w="616" w:type="pct"/>
            <w:tcBorders>
              <w:top w:val="nil"/>
              <w:left w:val="nil"/>
              <w:bottom w:val="nil"/>
              <w:right w:val="nil"/>
            </w:tcBorders>
            <w:shd w:val="clear" w:color="C0C0C0" w:fill="B8CCE4"/>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100,0%</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3618" w:type="pct"/>
            <w:gridSpan w:val="2"/>
            <w:tcBorders>
              <w:top w:val="nil"/>
              <w:left w:val="nil"/>
              <w:bottom w:val="nil"/>
              <w:right w:val="nil"/>
            </w:tcBorders>
            <w:shd w:val="clear" w:color="C0C0C0" w:fill="B8CCE4"/>
            <w:vAlign w:val="center"/>
            <w:hideMark/>
          </w:tcPr>
          <w:p w:rsidR="00777F6A" w:rsidRPr="00777F6A" w:rsidRDefault="00777F6A" w:rsidP="00777F6A">
            <w:pPr>
              <w:spacing w:line="240" w:lineRule="auto"/>
              <w:rPr>
                <w:b/>
                <w:bCs/>
                <w:sz w:val="12"/>
                <w:szCs w:val="12"/>
              </w:rPr>
            </w:pPr>
            <w:r w:rsidRPr="00777F6A">
              <w:rPr>
                <w:b/>
                <w:bCs/>
                <w:sz w:val="12"/>
                <w:szCs w:val="12"/>
              </w:rPr>
              <w:t>DOCHODY BIEŻĄCE</w:t>
            </w:r>
          </w:p>
        </w:tc>
        <w:tc>
          <w:tcPr>
            <w:tcW w:w="767" w:type="pct"/>
            <w:tcBorders>
              <w:top w:val="nil"/>
              <w:left w:val="nil"/>
              <w:bottom w:val="nil"/>
              <w:right w:val="nil"/>
            </w:tcBorders>
            <w:shd w:val="clear" w:color="C0C0C0" w:fill="B8CCE4"/>
            <w:noWrap/>
            <w:vAlign w:val="center"/>
            <w:hideMark/>
          </w:tcPr>
          <w:p w:rsidR="00777F6A" w:rsidRPr="00777F6A" w:rsidRDefault="00777F6A" w:rsidP="00777F6A">
            <w:pPr>
              <w:spacing w:line="240" w:lineRule="auto"/>
              <w:jc w:val="right"/>
              <w:rPr>
                <w:b/>
                <w:bCs/>
                <w:sz w:val="12"/>
                <w:szCs w:val="12"/>
              </w:rPr>
            </w:pPr>
            <w:r w:rsidRPr="00777F6A">
              <w:rPr>
                <w:b/>
                <w:bCs/>
                <w:sz w:val="12"/>
                <w:szCs w:val="12"/>
              </w:rPr>
              <w:t>101 260 140</w:t>
            </w:r>
          </w:p>
        </w:tc>
        <w:tc>
          <w:tcPr>
            <w:tcW w:w="616" w:type="pct"/>
            <w:tcBorders>
              <w:top w:val="nil"/>
              <w:left w:val="nil"/>
              <w:bottom w:val="nil"/>
              <w:right w:val="nil"/>
            </w:tcBorders>
            <w:shd w:val="clear" w:color="C0C0C0" w:fill="B8CCE4"/>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11,1%</w:t>
            </w: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C0C0C0" w:fill="DCE6F1"/>
            <w:noWrap/>
            <w:vAlign w:val="center"/>
            <w:hideMark/>
          </w:tcPr>
          <w:p w:rsidR="00777F6A" w:rsidRPr="00777F6A" w:rsidRDefault="00777F6A" w:rsidP="00777F6A">
            <w:pPr>
              <w:spacing w:line="240" w:lineRule="auto"/>
              <w:rPr>
                <w:b/>
                <w:bCs/>
                <w:color w:val="000000"/>
                <w:sz w:val="12"/>
                <w:szCs w:val="12"/>
              </w:rPr>
            </w:pPr>
            <w:r w:rsidRPr="00777F6A">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777F6A" w:rsidRPr="00777F6A" w:rsidRDefault="00777F6A" w:rsidP="00777F6A">
            <w:pPr>
              <w:spacing w:line="240" w:lineRule="auto"/>
              <w:rPr>
                <w:b/>
                <w:bCs/>
                <w:color w:val="000000"/>
                <w:sz w:val="12"/>
                <w:szCs w:val="12"/>
              </w:rPr>
            </w:pPr>
            <w:r w:rsidRPr="00777F6A">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2 000 000</w:t>
            </w:r>
          </w:p>
        </w:tc>
        <w:tc>
          <w:tcPr>
            <w:tcW w:w="616" w:type="pct"/>
            <w:tcBorders>
              <w:top w:val="nil"/>
              <w:left w:val="nil"/>
              <w:bottom w:val="nil"/>
              <w:right w:val="nil"/>
            </w:tcBorders>
            <w:shd w:val="clear" w:color="C0C0C0" w:fill="DCE6F1"/>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2,0%</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color w:val="000000"/>
                <w:sz w:val="12"/>
                <w:szCs w:val="12"/>
              </w:rPr>
            </w:pPr>
            <w:r w:rsidRPr="00777F6A">
              <w:rPr>
                <w:color w:val="000000"/>
                <w:sz w:val="12"/>
                <w:szCs w:val="12"/>
              </w:rPr>
              <w:t>w tym:</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000000" w:fill="FFFF99"/>
            <w:vAlign w:val="center"/>
            <w:hideMark/>
          </w:tcPr>
          <w:p w:rsidR="00777F6A" w:rsidRPr="00777F6A" w:rsidRDefault="00777F6A" w:rsidP="00777F6A">
            <w:pPr>
              <w:spacing w:line="240" w:lineRule="auto"/>
              <w:rPr>
                <w:rFonts w:ascii="Arial CE" w:hAnsi="Arial CE" w:cs="Arial CE"/>
                <w:b/>
                <w:bCs/>
                <w:color w:val="000000"/>
                <w:sz w:val="12"/>
                <w:szCs w:val="12"/>
              </w:rPr>
            </w:pPr>
            <w:r w:rsidRPr="00777F6A">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777F6A" w:rsidRPr="00777F6A" w:rsidRDefault="00777F6A" w:rsidP="00777F6A">
            <w:pPr>
              <w:spacing w:line="240" w:lineRule="auto"/>
              <w:rPr>
                <w:color w:val="000000"/>
                <w:sz w:val="12"/>
                <w:szCs w:val="12"/>
              </w:rPr>
            </w:pPr>
            <w:r w:rsidRPr="00777F6A">
              <w:rPr>
                <w:color w:val="000000"/>
                <w:sz w:val="12"/>
                <w:szCs w:val="12"/>
              </w:rPr>
              <w:t> </w:t>
            </w:r>
          </w:p>
        </w:tc>
        <w:tc>
          <w:tcPr>
            <w:tcW w:w="767" w:type="pct"/>
            <w:tcBorders>
              <w:top w:val="nil"/>
              <w:left w:val="nil"/>
              <w:bottom w:val="nil"/>
              <w:right w:val="nil"/>
            </w:tcBorders>
            <w:shd w:val="clear" w:color="000000" w:fill="FFFF99"/>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2 000 000</w:t>
            </w:r>
          </w:p>
        </w:tc>
        <w:tc>
          <w:tcPr>
            <w:tcW w:w="616"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100,0%</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u w:val="single"/>
              </w:rPr>
            </w:pPr>
            <w:r w:rsidRPr="00777F6A">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r w:rsidRPr="00777F6A">
              <w:rPr>
                <w:i/>
                <w:iCs/>
                <w:sz w:val="12"/>
                <w:szCs w:val="12"/>
              </w:rPr>
              <w:t>Podstawą do planowania dochodów jest przewidywane wykonanie za rok 2023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u w:val="single"/>
              </w:rPr>
            </w:pPr>
            <w:r w:rsidRPr="00777F6A">
              <w:rPr>
                <w:i/>
                <w:iCs/>
                <w:color w:val="000000"/>
                <w:sz w:val="12"/>
                <w:szCs w:val="12"/>
                <w:u w:val="single"/>
              </w:rPr>
              <w:t>Plan na 2024 r.</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rPr>
            </w:pPr>
            <w:r w:rsidRPr="00777F6A">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color w:val="000000"/>
                <w:sz w:val="12"/>
                <w:szCs w:val="12"/>
              </w:rPr>
            </w:pPr>
            <w:r w:rsidRPr="00777F6A">
              <w:rPr>
                <w:i/>
                <w:iCs/>
                <w:color w:val="000000"/>
                <w:sz w:val="12"/>
                <w:szCs w:val="12"/>
              </w:rPr>
              <w:t xml:space="preserve">      2 000 000 </w:t>
            </w: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r w:rsidRPr="00777F6A">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color w:val="000000"/>
                <w:sz w:val="12"/>
                <w:szCs w:val="12"/>
              </w:rPr>
            </w:pPr>
            <w:r w:rsidRPr="00777F6A">
              <w:rPr>
                <w:i/>
                <w:iCs/>
                <w:color w:val="000000"/>
                <w:sz w:val="12"/>
                <w:szCs w:val="12"/>
              </w:rPr>
              <w:t xml:space="preserve">            850 000 </w:t>
            </w: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r w:rsidRPr="00777F6A">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color w:val="000000"/>
                <w:sz w:val="12"/>
                <w:szCs w:val="12"/>
              </w:rPr>
            </w:pPr>
            <w:r w:rsidRPr="00777F6A">
              <w:rPr>
                <w:i/>
                <w:iCs/>
                <w:color w:val="000000"/>
                <w:sz w:val="12"/>
                <w:szCs w:val="12"/>
              </w:rPr>
              <w:t xml:space="preserve">       500 000 </w:t>
            </w: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r w:rsidRPr="00777F6A">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color w:val="000000"/>
                <w:sz w:val="12"/>
                <w:szCs w:val="12"/>
              </w:rPr>
            </w:pPr>
            <w:r w:rsidRPr="00777F6A">
              <w:rPr>
                <w:i/>
                <w:iCs/>
                <w:color w:val="000000"/>
                <w:sz w:val="12"/>
                <w:szCs w:val="12"/>
              </w:rPr>
              <w:t xml:space="preserve">    500 000 </w:t>
            </w: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r w:rsidRPr="00777F6A">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color w:val="000000"/>
                <w:sz w:val="12"/>
                <w:szCs w:val="12"/>
              </w:rPr>
            </w:pPr>
            <w:r w:rsidRPr="00777F6A">
              <w:rPr>
                <w:i/>
                <w:iCs/>
                <w:color w:val="000000"/>
                <w:sz w:val="12"/>
                <w:szCs w:val="12"/>
              </w:rPr>
              <w:t xml:space="preserve">   130 000 </w:t>
            </w: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r w:rsidRPr="00777F6A">
              <w:rPr>
                <w:i/>
                <w:iCs/>
                <w:sz w:val="12"/>
                <w:szCs w:val="12"/>
              </w:rPr>
              <w:t>• umieszczenia reklamy</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color w:val="000000"/>
                <w:sz w:val="12"/>
                <w:szCs w:val="12"/>
              </w:rPr>
            </w:pPr>
            <w:r w:rsidRPr="00777F6A">
              <w:rPr>
                <w:i/>
                <w:iCs/>
                <w:color w:val="000000"/>
                <w:sz w:val="12"/>
                <w:szCs w:val="12"/>
              </w:rPr>
              <w:t xml:space="preserve">      10 000 </w:t>
            </w: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r w:rsidRPr="00777F6A">
              <w:rPr>
                <w:i/>
                <w:iCs/>
                <w:sz w:val="12"/>
                <w:szCs w:val="12"/>
              </w:rPr>
              <w:t xml:space="preserve">•  handel okolicznościowy/obwoźny </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color w:val="000000"/>
                <w:sz w:val="12"/>
                <w:szCs w:val="12"/>
              </w:rPr>
            </w:pPr>
            <w:r w:rsidRPr="00777F6A">
              <w:rPr>
                <w:i/>
                <w:iCs/>
                <w:color w:val="000000"/>
                <w:sz w:val="12"/>
                <w:szCs w:val="12"/>
              </w:rPr>
              <w:t xml:space="preserve">     10 000 </w:t>
            </w: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u w:val="single"/>
              </w:rPr>
            </w:pPr>
            <w:r w:rsidRPr="00777F6A">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rPr>
            </w:pPr>
            <w:r w:rsidRPr="00777F6A">
              <w:rPr>
                <w:i/>
                <w:iCs/>
                <w:color w:val="000000"/>
                <w:sz w:val="12"/>
                <w:szCs w:val="12"/>
              </w:rPr>
              <w:t>1. Ustawa z dnia 21 marca 1985 r. o drogach publicznych.</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r w:rsidRPr="00777F6A">
              <w:rPr>
                <w:i/>
                <w:iCs/>
                <w:sz w:val="12"/>
                <w:szCs w:val="12"/>
              </w:rPr>
              <w:t>2. Rozporządzenie Rady Ministrów z dnia 1 czerwca 2004 r. w sprawie określenia warunków udzielania zezwoleń na zajęcie pasa drogowego.</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r w:rsidRPr="00777F6A">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u w:val="single"/>
              </w:rPr>
            </w:pPr>
            <w:r w:rsidRPr="00777F6A">
              <w:rPr>
                <w:i/>
                <w:iCs/>
                <w:color w:val="000000"/>
                <w:sz w:val="12"/>
                <w:szCs w:val="12"/>
                <w:u w:val="single"/>
              </w:rPr>
              <w:t>Klasyfikacja:</w:t>
            </w:r>
            <w:r w:rsidRPr="00777F6A">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C0C0C0" w:fill="DCE6F1"/>
            <w:noWrap/>
            <w:vAlign w:val="center"/>
            <w:hideMark/>
          </w:tcPr>
          <w:p w:rsidR="00777F6A" w:rsidRPr="00777F6A" w:rsidRDefault="00777F6A" w:rsidP="00777F6A">
            <w:pPr>
              <w:spacing w:line="240" w:lineRule="auto"/>
              <w:rPr>
                <w:b/>
                <w:bCs/>
                <w:color w:val="000000"/>
                <w:sz w:val="12"/>
                <w:szCs w:val="12"/>
              </w:rPr>
            </w:pPr>
            <w:r w:rsidRPr="00777F6A">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777F6A" w:rsidRPr="00777F6A" w:rsidRDefault="00777F6A" w:rsidP="00777F6A">
            <w:pPr>
              <w:spacing w:line="240" w:lineRule="auto"/>
              <w:rPr>
                <w:b/>
                <w:bCs/>
                <w:color w:val="000000"/>
                <w:sz w:val="12"/>
                <w:szCs w:val="12"/>
              </w:rPr>
            </w:pPr>
            <w:r w:rsidRPr="00777F6A">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42 249 340</w:t>
            </w:r>
          </w:p>
        </w:tc>
        <w:tc>
          <w:tcPr>
            <w:tcW w:w="616" w:type="pct"/>
            <w:tcBorders>
              <w:top w:val="nil"/>
              <w:left w:val="nil"/>
              <w:bottom w:val="nil"/>
              <w:right w:val="nil"/>
            </w:tcBorders>
            <w:shd w:val="clear" w:color="C0C0C0" w:fill="DCE6F1"/>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41,7%</w:t>
            </w: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color w:val="000000"/>
                <w:sz w:val="12"/>
                <w:szCs w:val="12"/>
              </w:rPr>
            </w:pPr>
            <w:r w:rsidRPr="00777F6A">
              <w:rPr>
                <w:color w:val="000000"/>
                <w:sz w:val="12"/>
                <w:szCs w:val="12"/>
              </w:rPr>
              <w:t>w tym:</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000000" w:fill="FFFF99"/>
            <w:vAlign w:val="center"/>
            <w:hideMark/>
          </w:tcPr>
          <w:p w:rsidR="00777F6A" w:rsidRPr="00777F6A" w:rsidRDefault="00777F6A" w:rsidP="00777F6A">
            <w:pPr>
              <w:spacing w:line="240" w:lineRule="auto"/>
              <w:rPr>
                <w:rFonts w:ascii="Arial CE" w:hAnsi="Arial CE" w:cs="Arial CE"/>
                <w:b/>
                <w:bCs/>
                <w:color w:val="000000"/>
                <w:sz w:val="12"/>
                <w:szCs w:val="12"/>
              </w:rPr>
            </w:pPr>
            <w:r w:rsidRPr="00777F6A">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rPr>
                <w:b/>
                <w:bCs/>
                <w:color w:val="000000"/>
                <w:sz w:val="12"/>
                <w:szCs w:val="12"/>
              </w:rPr>
            </w:pPr>
            <w:r w:rsidRPr="00777F6A">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5 950 000</w:t>
            </w:r>
          </w:p>
        </w:tc>
        <w:tc>
          <w:tcPr>
            <w:tcW w:w="616"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14,1%</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u w:val="single"/>
              </w:rPr>
            </w:pPr>
            <w:r w:rsidRPr="00777F6A">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r w:rsidRPr="00777F6A">
              <w:rPr>
                <w:i/>
                <w:iCs/>
                <w:sz w:val="12"/>
                <w:szCs w:val="12"/>
              </w:rPr>
              <w:t>Kalkulację przeprowadzono na podstawie aktualnego stanu gruntów oddanych w użytkowanie wieczyste.</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center"/>
              <w:rPr>
                <w:i/>
                <w:iCs/>
                <w:color w:val="000000"/>
                <w:sz w:val="12"/>
                <w:szCs w:val="12"/>
              </w:rPr>
            </w:pPr>
            <w:r w:rsidRPr="00777F6A">
              <w:rPr>
                <w:i/>
                <w:iCs/>
                <w:color w:val="000000"/>
                <w:sz w:val="12"/>
                <w:szCs w:val="12"/>
              </w:rPr>
              <w:t>100%</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center"/>
              <w:rPr>
                <w:i/>
                <w:iCs/>
                <w:color w:val="000000"/>
                <w:sz w:val="12"/>
                <w:szCs w:val="12"/>
              </w:rPr>
            </w:pPr>
            <w:r w:rsidRPr="00777F6A">
              <w:rPr>
                <w:i/>
                <w:iCs/>
                <w:color w:val="000000"/>
                <w:sz w:val="12"/>
                <w:szCs w:val="12"/>
              </w:rPr>
              <w:t>70%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center"/>
              <w:rPr>
                <w:i/>
                <w:iCs/>
                <w:color w:val="000000"/>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rPr>
            </w:pPr>
            <w:r w:rsidRPr="00777F6A">
              <w:rPr>
                <w:i/>
                <w:iCs/>
                <w:color w:val="000000"/>
                <w:sz w:val="12"/>
                <w:szCs w:val="12"/>
              </w:rPr>
              <w:t>I opłata za oddanie nieruchomości w użytkowanie wieczyste</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color w:val="000000"/>
                <w:sz w:val="12"/>
                <w:szCs w:val="12"/>
              </w:rPr>
            </w:pPr>
            <w:r w:rsidRPr="00777F6A">
              <w:rPr>
                <w:i/>
                <w:iCs/>
                <w:color w:val="000000"/>
                <w:sz w:val="12"/>
                <w:szCs w:val="12"/>
              </w:rPr>
              <w:t xml:space="preserve">    500 000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color w:val="000000"/>
                <w:sz w:val="12"/>
                <w:szCs w:val="12"/>
              </w:rPr>
            </w:pPr>
            <w:r w:rsidRPr="00777F6A">
              <w:rPr>
                <w:i/>
                <w:iCs/>
                <w:color w:val="000000"/>
                <w:sz w:val="12"/>
                <w:szCs w:val="12"/>
              </w:rPr>
              <w:t>350 000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color w:val="000000"/>
                <w:sz w:val="12"/>
                <w:szCs w:val="12"/>
              </w:rPr>
            </w:pPr>
            <w:r w:rsidRPr="00777F6A">
              <w:rPr>
                <w:i/>
                <w:iCs/>
                <w:color w:val="000000"/>
                <w:sz w:val="12"/>
                <w:szCs w:val="12"/>
              </w:rPr>
              <w:t>5,9%</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color w:val="000000"/>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rPr>
            </w:pPr>
            <w:r w:rsidRPr="00777F6A">
              <w:rPr>
                <w:i/>
                <w:iCs/>
                <w:color w:val="000000"/>
                <w:sz w:val="12"/>
                <w:szCs w:val="12"/>
              </w:rPr>
              <w:t>Opłaty roczne za użytkowanie wieczyste</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color w:val="000000"/>
                <w:sz w:val="12"/>
                <w:szCs w:val="12"/>
              </w:rPr>
            </w:pPr>
            <w:r w:rsidRPr="00777F6A">
              <w:rPr>
                <w:i/>
                <w:iCs/>
                <w:color w:val="000000"/>
                <w:sz w:val="12"/>
                <w:szCs w:val="12"/>
              </w:rPr>
              <w:t xml:space="preserve">     8 000 000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color w:val="000000"/>
                <w:sz w:val="12"/>
                <w:szCs w:val="12"/>
              </w:rPr>
            </w:pPr>
            <w:r w:rsidRPr="00777F6A">
              <w:rPr>
                <w:i/>
                <w:iCs/>
                <w:color w:val="000000"/>
                <w:sz w:val="12"/>
                <w:szCs w:val="12"/>
              </w:rPr>
              <w:t>5 600 000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color w:val="000000"/>
                <w:sz w:val="12"/>
                <w:szCs w:val="12"/>
              </w:rPr>
            </w:pPr>
            <w:r w:rsidRPr="00777F6A">
              <w:rPr>
                <w:i/>
                <w:iCs/>
                <w:color w:val="000000"/>
                <w:sz w:val="12"/>
                <w:szCs w:val="12"/>
              </w:rPr>
              <w:t>94,1%</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color w:val="000000"/>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u w:val="single"/>
              </w:rPr>
            </w:pPr>
            <w:r w:rsidRPr="00777F6A">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rPr>
            </w:pPr>
            <w:r w:rsidRPr="00777F6A">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i/>
                <w:iCs/>
                <w:color w:val="000000"/>
                <w:sz w:val="12"/>
                <w:szCs w:val="12"/>
                <w:u w:val="single"/>
              </w:rPr>
            </w:pPr>
            <w:r w:rsidRPr="00777F6A">
              <w:rPr>
                <w:i/>
                <w:iCs/>
                <w:color w:val="000000"/>
                <w:sz w:val="12"/>
                <w:szCs w:val="12"/>
                <w:u w:val="single"/>
              </w:rPr>
              <w:t>Klasyfikacja:</w:t>
            </w:r>
            <w:r w:rsidRPr="00777F6A">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000000" w:fill="FFFF99"/>
            <w:vAlign w:val="center"/>
            <w:hideMark/>
          </w:tcPr>
          <w:p w:rsidR="00777F6A" w:rsidRPr="00777F6A" w:rsidRDefault="00777F6A" w:rsidP="00777F6A">
            <w:pPr>
              <w:spacing w:line="240" w:lineRule="auto"/>
              <w:rPr>
                <w:rFonts w:ascii="Arial CE" w:hAnsi="Arial CE" w:cs="Arial CE"/>
                <w:b/>
                <w:bCs/>
                <w:color w:val="000000"/>
                <w:sz w:val="12"/>
                <w:szCs w:val="12"/>
              </w:rPr>
            </w:pPr>
            <w:r w:rsidRPr="00777F6A">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rPr>
                <w:b/>
                <w:bCs/>
                <w:color w:val="000000"/>
                <w:sz w:val="12"/>
                <w:szCs w:val="12"/>
              </w:rPr>
            </w:pPr>
            <w:r w:rsidRPr="00777F6A">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105 000</w:t>
            </w:r>
          </w:p>
        </w:tc>
        <w:tc>
          <w:tcPr>
            <w:tcW w:w="616"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0,2%</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center"/>
              <w:rPr>
                <w:i/>
                <w:iCs/>
                <w:color w:val="000000"/>
                <w:sz w:val="12"/>
                <w:szCs w:val="12"/>
              </w:rPr>
            </w:pPr>
            <w:r w:rsidRPr="00777F6A">
              <w:rPr>
                <w:i/>
                <w:iCs/>
                <w:color w:val="000000"/>
                <w:sz w:val="12"/>
                <w:szCs w:val="12"/>
              </w:rPr>
              <w:t>100%</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center"/>
              <w:rPr>
                <w:i/>
                <w:iCs/>
                <w:color w:val="000000"/>
                <w:sz w:val="12"/>
                <w:szCs w:val="12"/>
              </w:rPr>
            </w:pPr>
            <w:r w:rsidRPr="00777F6A">
              <w:rPr>
                <w:i/>
                <w:iCs/>
                <w:color w:val="000000"/>
                <w:sz w:val="12"/>
                <w:szCs w:val="12"/>
              </w:rPr>
              <w:t>70%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center"/>
              <w:rPr>
                <w:i/>
                <w:iCs/>
                <w:color w:val="000000"/>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color w:val="000000"/>
                <w:sz w:val="12"/>
                <w:szCs w:val="12"/>
              </w:rPr>
            </w:pPr>
            <w:r w:rsidRPr="00777F6A">
              <w:rPr>
                <w:color w:val="000000"/>
                <w:sz w:val="12"/>
                <w:szCs w:val="12"/>
              </w:rPr>
              <w:t>w tym:</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105 000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color w:val="000000"/>
                <w:sz w:val="12"/>
                <w:szCs w:val="12"/>
              </w:rPr>
            </w:pPr>
            <w:r w:rsidRPr="00777F6A">
              <w:rPr>
                <w:i/>
                <w:iCs/>
                <w:color w:val="000000"/>
                <w:sz w:val="12"/>
                <w:szCs w:val="12"/>
              </w:rPr>
              <w:t xml:space="preserve">     150 000 </w:t>
            </w: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u w:val="single"/>
              </w:rPr>
            </w:pPr>
            <w:r w:rsidRPr="00777F6A">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both"/>
              <w:rPr>
                <w:i/>
                <w:iCs/>
                <w:color w:val="000000"/>
                <w:sz w:val="12"/>
                <w:szCs w:val="12"/>
              </w:rPr>
            </w:pPr>
            <w:r w:rsidRPr="00777F6A">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vAlign w:val="bottom"/>
            <w:hideMark/>
          </w:tcPr>
          <w:p w:rsidR="00777F6A" w:rsidRPr="00777F6A" w:rsidRDefault="00777F6A" w:rsidP="00777F6A">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i/>
                <w:iCs/>
                <w:color w:val="000000"/>
                <w:sz w:val="12"/>
                <w:szCs w:val="12"/>
                <w:u w:val="single"/>
              </w:rPr>
            </w:pPr>
            <w:r w:rsidRPr="00777F6A">
              <w:rPr>
                <w:i/>
                <w:iCs/>
                <w:color w:val="000000"/>
                <w:sz w:val="12"/>
                <w:szCs w:val="12"/>
                <w:u w:val="single"/>
              </w:rPr>
              <w:t>Klasyfikacja:</w:t>
            </w:r>
            <w:r w:rsidRPr="00777F6A">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000000" w:fill="FFFF99"/>
            <w:vAlign w:val="center"/>
            <w:hideMark/>
          </w:tcPr>
          <w:p w:rsidR="00777F6A" w:rsidRPr="00777F6A" w:rsidRDefault="00777F6A" w:rsidP="00777F6A">
            <w:pPr>
              <w:spacing w:line="240" w:lineRule="auto"/>
              <w:rPr>
                <w:rFonts w:ascii="Arial CE" w:hAnsi="Arial CE" w:cs="Arial CE"/>
                <w:b/>
                <w:bCs/>
                <w:color w:val="000000"/>
                <w:sz w:val="12"/>
                <w:szCs w:val="12"/>
              </w:rPr>
            </w:pPr>
            <w:r w:rsidRPr="00777F6A">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rPr>
                <w:color w:val="000000"/>
                <w:sz w:val="12"/>
                <w:szCs w:val="12"/>
              </w:rPr>
            </w:pPr>
            <w:r w:rsidRPr="00777F6A">
              <w:rPr>
                <w:color w:val="000000"/>
                <w:sz w:val="12"/>
                <w:szCs w:val="12"/>
              </w:rPr>
              <w:t> </w:t>
            </w:r>
          </w:p>
        </w:tc>
        <w:tc>
          <w:tcPr>
            <w:tcW w:w="767"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36 194 340</w:t>
            </w:r>
          </w:p>
        </w:tc>
        <w:tc>
          <w:tcPr>
            <w:tcW w:w="616"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85,7%</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u w:val="single"/>
              </w:rPr>
            </w:pPr>
            <w:r w:rsidRPr="00777F6A">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rPr>
            </w:pPr>
            <w:r w:rsidRPr="00777F6A">
              <w:rPr>
                <w:i/>
                <w:iCs/>
                <w:color w:val="000000"/>
                <w:sz w:val="12"/>
                <w:szCs w:val="12"/>
              </w:rPr>
              <w:t>Podstawą do planowania dochodów jest przewidywane wykonanie za rok 2023.</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center"/>
              <w:rPr>
                <w:i/>
                <w:iCs/>
                <w:color w:val="000000"/>
                <w:sz w:val="12"/>
                <w:szCs w:val="12"/>
              </w:rPr>
            </w:pPr>
            <w:r w:rsidRPr="00777F6A">
              <w:rPr>
                <w:i/>
                <w:iCs/>
                <w:color w:val="000000"/>
                <w:sz w:val="12"/>
                <w:szCs w:val="12"/>
              </w:rPr>
              <w:t>100%</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center"/>
              <w:rPr>
                <w:i/>
                <w:iCs/>
                <w:color w:val="000000"/>
                <w:sz w:val="12"/>
                <w:szCs w:val="12"/>
              </w:rPr>
            </w:pPr>
            <w:r w:rsidRPr="00777F6A">
              <w:rPr>
                <w:i/>
                <w:iCs/>
                <w:color w:val="000000"/>
                <w:sz w:val="12"/>
                <w:szCs w:val="12"/>
              </w:rPr>
              <w:t>70%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center"/>
              <w:rPr>
                <w:i/>
                <w:iCs/>
                <w:color w:val="000000"/>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color w:val="000000"/>
                <w:sz w:val="12"/>
                <w:szCs w:val="12"/>
              </w:rPr>
            </w:pPr>
            <w:r w:rsidRPr="00777F6A">
              <w:rPr>
                <w:color w:val="000000"/>
                <w:sz w:val="12"/>
                <w:szCs w:val="12"/>
              </w:rPr>
              <w:t xml:space="preserve">• z tytułu czynszów za mieszkania komunalne </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color w:val="000000"/>
                <w:sz w:val="12"/>
                <w:szCs w:val="12"/>
              </w:rPr>
            </w:pPr>
            <w:r w:rsidRPr="00777F6A">
              <w:rPr>
                <w:i/>
                <w:iCs/>
                <w:color w:val="000000"/>
                <w:sz w:val="12"/>
                <w:szCs w:val="12"/>
              </w:rPr>
              <w:t xml:space="preserve">24 250 000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16 975 000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46,9%</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24 250 000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ind w:firstLineChars="300" w:firstLine="360"/>
              <w:rPr>
                <w:i/>
                <w:iCs/>
                <w:sz w:val="12"/>
                <w:szCs w:val="12"/>
              </w:rPr>
            </w:pPr>
            <w:r w:rsidRPr="00777F6A">
              <w:rPr>
                <w:i/>
                <w:iCs/>
                <w:sz w:val="12"/>
                <w:szCs w:val="12"/>
              </w:rPr>
              <w:t>powierzchnia</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sz w:val="12"/>
                <w:szCs w:val="12"/>
              </w:rPr>
            </w:pPr>
            <w:r w:rsidRPr="00777F6A">
              <w:rPr>
                <w:i/>
                <w:iCs/>
                <w:sz w:val="12"/>
                <w:szCs w:val="12"/>
              </w:rPr>
              <w:t xml:space="preserve">   343 818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sz w:val="12"/>
                <w:szCs w:val="12"/>
              </w:rPr>
            </w:pPr>
            <w:r w:rsidRPr="00777F6A">
              <w:rPr>
                <w:sz w:val="12"/>
                <w:szCs w:val="12"/>
              </w:rPr>
              <w:t xml:space="preserve">• z tytułu najmu lokali użytkowych </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12 950 000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9 065 000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25,0%</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12 950 000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ind w:firstLineChars="300" w:firstLine="360"/>
              <w:rPr>
                <w:i/>
                <w:iCs/>
                <w:sz w:val="12"/>
                <w:szCs w:val="12"/>
              </w:rPr>
            </w:pPr>
            <w:r w:rsidRPr="00777F6A">
              <w:rPr>
                <w:i/>
                <w:iCs/>
                <w:sz w:val="12"/>
                <w:szCs w:val="12"/>
              </w:rPr>
              <w:t>powierzchnia</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68 938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sz w:val="12"/>
                <w:szCs w:val="12"/>
              </w:rPr>
            </w:pPr>
            <w:r w:rsidRPr="00777F6A">
              <w:rPr>
                <w:sz w:val="12"/>
                <w:szCs w:val="12"/>
              </w:rPr>
              <w:t xml:space="preserve">• z tytułu najmu garaży </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950 000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665 000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1,8%</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950 000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ind w:firstLineChars="300" w:firstLine="360"/>
              <w:rPr>
                <w:i/>
                <w:iCs/>
                <w:sz w:val="12"/>
                <w:szCs w:val="12"/>
              </w:rPr>
            </w:pPr>
            <w:r w:rsidRPr="00777F6A">
              <w:rPr>
                <w:i/>
                <w:iCs/>
                <w:sz w:val="12"/>
                <w:szCs w:val="12"/>
              </w:rPr>
              <w:t>powierzchnia</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7 615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sz w:val="12"/>
                <w:szCs w:val="12"/>
              </w:rPr>
            </w:pPr>
            <w:r w:rsidRPr="00777F6A">
              <w:rPr>
                <w:sz w:val="12"/>
                <w:szCs w:val="12"/>
              </w:rPr>
              <w:t>• z tytułu dzierżawy gruntów</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sz w:val="12"/>
                <w:szCs w:val="12"/>
              </w:rPr>
            </w:pPr>
            <w:r w:rsidRPr="00777F6A">
              <w:rPr>
                <w:i/>
                <w:iCs/>
                <w:sz w:val="12"/>
                <w:szCs w:val="12"/>
              </w:rPr>
              <w:t xml:space="preserve">  9 400 000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6 580 000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18,2%</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sz w:val="12"/>
                <w:szCs w:val="12"/>
              </w:rPr>
            </w:pPr>
            <w:r w:rsidRPr="00777F6A">
              <w:rPr>
                <w:i/>
                <w:iCs/>
                <w:sz w:val="12"/>
                <w:szCs w:val="12"/>
              </w:rPr>
              <w:t xml:space="preserve">1 400 000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ind w:firstLineChars="300" w:firstLine="360"/>
              <w:rPr>
                <w:i/>
                <w:iCs/>
                <w:sz w:val="12"/>
                <w:szCs w:val="12"/>
              </w:rPr>
            </w:pPr>
            <w:r w:rsidRPr="00777F6A">
              <w:rPr>
                <w:i/>
                <w:iCs/>
                <w:sz w:val="12"/>
                <w:szCs w:val="12"/>
              </w:rPr>
              <w:t>powierzchnia</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sz w:val="12"/>
                <w:szCs w:val="12"/>
              </w:rPr>
            </w:pPr>
            <w:r w:rsidRPr="00777F6A">
              <w:rPr>
                <w:i/>
                <w:iCs/>
                <w:sz w:val="12"/>
                <w:szCs w:val="12"/>
              </w:rPr>
              <w:t xml:space="preserve">      22 769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8 000 000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ind w:firstLineChars="300" w:firstLine="360"/>
              <w:rPr>
                <w:i/>
                <w:iCs/>
                <w:sz w:val="12"/>
                <w:szCs w:val="12"/>
              </w:rPr>
            </w:pPr>
            <w:r w:rsidRPr="00777F6A">
              <w:rPr>
                <w:i/>
                <w:iCs/>
                <w:sz w:val="12"/>
                <w:szCs w:val="12"/>
              </w:rPr>
              <w:t>powierzchnia</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183 000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sz w:val="12"/>
                <w:szCs w:val="12"/>
              </w:rPr>
            </w:pPr>
            <w:r w:rsidRPr="00777F6A">
              <w:rPr>
                <w:sz w:val="12"/>
                <w:szCs w:val="12"/>
              </w:rPr>
              <w:t xml:space="preserve">• z tytułu wynajmu powierzchni pod reklamy </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150 000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105 000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0,3%</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150 000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ind w:firstLineChars="300" w:firstLine="360"/>
              <w:rPr>
                <w:i/>
                <w:iCs/>
                <w:sz w:val="12"/>
                <w:szCs w:val="12"/>
              </w:rPr>
            </w:pPr>
            <w:r w:rsidRPr="00777F6A">
              <w:rPr>
                <w:i/>
                <w:iCs/>
                <w:sz w:val="12"/>
                <w:szCs w:val="12"/>
              </w:rPr>
              <w:lastRenderedPageBreak/>
              <w:t>powierzchnia</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sz w:val="12"/>
                <w:szCs w:val="12"/>
              </w:rPr>
            </w:pPr>
            <w:r w:rsidRPr="00777F6A">
              <w:rPr>
                <w:i/>
                <w:iCs/>
                <w:sz w:val="12"/>
                <w:szCs w:val="12"/>
              </w:rPr>
              <w:t xml:space="preserve">                                     256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sz w:val="12"/>
                <w:szCs w:val="12"/>
              </w:rPr>
            </w:pPr>
            <w:r w:rsidRPr="00777F6A">
              <w:rPr>
                <w:sz w:val="12"/>
                <w:szCs w:val="12"/>
              </w:rPr>
              <w:t>• z tytułu pozostałych dochodów z najmu i dzierżawy mienia:</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sz w:val="12"/>
                <w:szCs w:val="12"/>
              </w:rPr>
            </w:pPr>
            <w:r w:rsidRPr="00777F6A">
              <w:rPr>
                <w:i/>
                <w:iCs/>
                <w:sz w:val="12"/>
                <w:szCs w:val="12"/>
              </w:rPr>
              <w:t xml:space="preserve">4 006 200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2 804 340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7,7%</w:t>
            </w: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380 000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ind w:firstLineChars="100" w:firstLine="120"/>
              <w:rPr>
                <w:i/>
                <w:iCs/>
                <w:sz w:val="12"/>
                <w:szCs w:val="12"/>
              </w:rPr>
            </w:pPr>
            <w:r w:rsidRPr="00777F6A">
              <w:rPr>
                <w:i/>
                <w:iCs/>
                <w:sz w:val="12"/>
                <w:szCs w:val="12"/>
              </w:rPr>
              <w:t>w tym:</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bottom"/>
            <w:hideMark/>
          </w:tcPr>
          <w:p w:rsidR="00777F6A" w:rsidRPr="00777F6A" w:rsidRDefault="00777F6A" w:rsidP="00777F6A">
            <w:pPr>
              <w:spacing w:line="240" w:lineRule="auto"/>
              <w:jc w:val="both"/>
              <w:rPr>
                <w:i/>
                <w:iCs/>
                <w:sz w:val="12"/>
                <w:szCs w:val="12"/>
              </w:rPr>
            </w:pPr>
            <w:r w:rsidRPr="00777F6A">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230 000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i/>
                <w:iCs/>
                <w:sz w:val="12"/>
                <w:szCs w:val="12"/>
              </w:rPr>
            </w:pPr>
            <w:r w:rsidRPr="00777F6A">
              <w:rPr>
                <w:i/>
                <w:iCs/>
                <w:sz w:val="12"/>
                <w:szCs w:val="12"/>
              </w:rPr>
              <w:t xml:space="preserve">- z tytułu najmu pomieszczeń w budynku urzędu </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sz w:val="12"/>
                <w:szCs w:val="12"/>
              </w:rPr>
            </w:pPr>
            <w:r w:rsidRPr="00777F6A">
              <w:rPr>
                <w:i/>
                <w:iCs/>
                <w:sz w:val="12"/>
                <w:szCs w:val="12"/>
              </w:rPr>
              <w:t xml:space="preserve">150 000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Dysponent 2 - Dzielnicowe Biuro Finansów Oświaty</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20 000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ind w:firstLineChars="100" w:firstLine="120"/>
              <w:rPr>
                <w:i/>
                <w:iCs/>
                <w:sz w:val="12"/>
                <w:szCs w:val="12"/>
              </w:rPr>
            </w:pPr>
            <w:r w:rsidRPr="00777F6A">
              <w:rPr>
                <w:i/>
                <w:iCs/>
                <w:sz w:val="12"/>
                <w:szCs w:val="12"/>
              </w:rPr>
              <w:t>w tym:</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i/>
                <w:iCs/>
                <w:sz w:val="12"/>
                <w:szCs w:val="12"/>
              </w:rPr>
            </w:pPr>
            <w:r w:rsidRPr="00777F6A">
              <w:rPr>
                <w:i/>
                <w:iCs/>
                <w:sz w:val="12"/>
                <w:szCs w:val="12"/>
              </w:rPr>
              <w:t xml:space="preserve">- z tytułu najmu pomieszczeń w budynku DBFO </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Dysponent 3 - Ośrodek Pomocy Społecznej</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156 200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ind w:firstLineChars="100" w:firstLine="120"/>
              <w:rPr>
                <w:i/>
                <w:iCs/>
                <w:sz w:val="12"/>
                <w:szCs w:val="12"/>
              </w:rPr>
            </w:pPr>
            <w:r w:rsidRPr="00777F6A">
              <w:rPr>
                <w:i/>
                <w:iCs/>
                <w:sz w:val="12"/>
                <w:szCs w:val="12"/>
              </w:rPr>
              <w:t>w tym:</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i/>
                <w:iCs/>
                <w:sz w:val="12"/>
                <w:szCs w:val="12"/>
              </w:rPr>
            </w:pPr>
            <w:r w:rsidRPr="00777F6A">
              <w:rPr>
                <w:i/>
                <w:iCs/>
                <w:sz w:val="12"/>
                <w:szCs w:val="12"/>
              </w:rPr>
              <w:t>- z tytułu najmu pomieszczeń będących w dyspozycji OPS</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Dysponent 4 - Ośrodek Sportu i Rekreacji</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2 450 000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ind w:firstLineChars="100" w:firstLine="120"/>
              <w:rPr>
                <w:i/>
                <w:iCs/>
                <w:sz w:val="12"/>
                <w:szCs w:val="12"/>
              </w:rPr>
            </w:pPr>
            <w:r w:rsidRPr="00777F6A">
              <w:rPr>
                <w:i/>
                <w:iCs/>
                <w:sz w:val="12"/>
                <w:szCs w:val="12"/>
              </w:rPr>
              <w:t>w tym:</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i/>
                <w:iCs/>
                <w:sz w:val="12"/>
                <w:szCs w:val="12"/>
              </w:rPr>
            </w:pPr>
            <w:r w:rsidRPr="00777F6A">
              <w:rPr>
                <w:i/>
                <w:iCs/>
                <w:sz w:val="12"/>
                <w:szCs w:val="12"/>
              </w:rPr>
              <w:t>- z tytułu wynajmu pomieszczeń w OSiR-ach</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Dysponent 5 - Zakład Gospodarowania Nieruchomościami</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1 000 000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ind w:firstLineChars="100" w:firstLine="120"/>
              <w:rPr>
                <w:i/>
                <w:iCs/>
                <w:sz w:val="12"/>
                <w:szCs w:val="12"/>
              </w:rPr>
            </w:pPr>
            <w:r w:rsidRPr="00777F6A">
              <w:rPr>
                <w:i/>
                <w:iCs/>
                <w:sz w:val="12"/>
                <w:szCs w:val="12"/>
              </w:rPr>
              <w:t>w tym:</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i/>
                <w:iCs/>
                <w:sz w:val="12"/>
                <w:szCs w:val="12"/>
              </w:rPr>
            </w:pPr>
            <w:r w:rsidRPr="00777F6A">
              <w:rPr>
                <w:i/>
                <w:iCs/>
                <w:sz w:val="12"/>
                <w:szCs w:val="12"/>
              </w:rPr>
              <w:t>- dzierżawa gruntu np. podczas remontu, inwestycji, pod altany smietnikowe</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u w:val="single"/>
              </w:rPr>
            </w:pPr>
            <w:r w:rsidRPr="00777F6A">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r w:rsidRPr="00777F6A">
              <w:rPr>
                <w:i/>
                <w:iCs/>
                <w:sz w:val="12"/>
                <w:szCs w:val="12"/>
              </w:rPr>
              <w:t>1. Ustawa z dnia 21 sierpnia 1997 r. o  gospodarce nieruchomościami.</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bottom"/>
            <w:hideMark/>
          </w:tcPr>
          <w:p w:rsidR="00777F6A" w:rsidRPr="00777F6A" w:rsidRDefault="00777F6A" w:rsidP="00777F6A">
            <w:pPr>
              <w:spacing w:line="240" w:lineRule="auto"/>
              <w:rPr>
                <w:i/>
                <w:iCs/>
                <w:sz w:val="12"/>
                <w:szCs w:val="12"/>
              </w:rPr>
            </w:pPr>
            <w:r w:rsidRPr="00777F6A">
              <w:rPr>
                <w:i/>
                <w:iCs/>
                <w:sz w:val="12"/>
                <w:szCs w:val="12"/>
              </w:rPr>
              <w:t>2. Zarządzenie  Nr 1727/2022 Prezydenta m.st. Warszawy z dnia 22 listopada 2022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777F6A" w:rsidRPr="00777F6A" w:rsidRDefault="00777F6A" w:rsidP="00777F6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bottom"/>
            <w:hideMark/>
          </w:tcPr>
          <w:p w:rsidR="00777F6A" w:rsidRPr="00777F6A" w:rsidRDefault="00777F6A" w:rsidP="00777F6A">
            <w:pPr>
              <w:spacing w:line="240" w:lineRule="auto"/>
              <w:rPr>
                <w:i/>
                <w:iCs/>
                <w:sz w:val="12"/>
                <w:szCs w:val="12"/>
              </w:rPr>
            </w:pPr>
            <w:r w:rsidRPr="00777F6A">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bottom"/>
            <w:hideMark/>
          </w:tcPr>
          <w:p w:rsidR="00777F6A" w:rsidRPr="00777F6A" w:rsidRDefault="00777F6A" w:rsidP="00777F6A">
            <w:pPr>
              <w:spacing w:line="240" w:lineRule="auto"/>
              <w:rPr>
                <w:i/>
                <w:iCs/>
                <w:sz w:val="12"/>
                <w:szCs w:val="12"/>
              </w:rPr>
            </w:pPr>
            <w:r w:rsidRPr="00777F6A">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777F6A" w:rsidRPr="00777F6A" w:rsidRDefault="00777F6A" w:rsidP="00777F6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bottom"/>
            <w:hideMark/>
          </w:tcPr>
          <w:p w:rsidR="00777F6A" w:rsidRPr="00777F6A" w:rsidRDefault="00777F6A" w:rsidP="00777F6A">
            <w:pPr>
              <w:spacing w:line="240" w:lineRule="auto"/>
              <w:rPr>
                <w:i/>
                <w:iCs/>
                <w:sz w:val="12"/>
                <w:szCs w:val="12"/>
              </w:rPr>
            </w:pPr>
            <w:r w:rsidRPr="00777F6A">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777F6A" w:rsidRPr="00777F6A" w:rsidRDefault="00777F6A" w:rsidP="00777F6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bottom"/>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777F6A" w:rsidRPr="00777F6A" w:rsidRDefault="00777F6A" w:rsidP="00777F6A">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u w:val="single"/>
              </w:rPr>
            </w:pPr>
            <w:r w:rsidRPr="00777F6A">
              <w:rPr>
                <w:i/>
                <w:iCs/>
                <w:sz w:val="12"/>
                <w:szCs w:val="12"/>
                <w:u w:val="single"/>
              </w:rPr>
              <w:t>Klasyfikacja:</w:t>
            </w:r>
            <w:r w:rsidRPr="00777F6A">
              <w:rPr>
                <w:i/>
                <w:iCs/>
                <w:sz w:val="12"/>
                <w:szCs w:val="12"/>
              </w:rPr>
              <w:t xml:space="preserve"> rozdział: 70005, 70007, 75023, 75085, 85219, 92604</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C0C0C0" w:fill="DCE6F1"/>
            <w:noWrap/>
            <w:vAlign w:val="center"/>
            <w:hideMark/>
          </w:tcPr>
          <w:p w:rsidR="00777F6A" w:rsidRPr="00777F6A" w:rsidRDefault="00777F6A" w:rsidP="00777F6A">
            <w:pPr>
              <w:spacing w:line="240" w:lineRule="auto"/>
              <w:rPr>
                <w:b/>
                <w:bCs/>
                <w:sz w:val="12"/>
                <w:szCs w:val="12"/>
              </w:rPr>
            </w:pPr>
            <w:r w:rsidRPr="00777F6A">
              <w:rPr>
                <w:b/>
                <w:bCs/>
                <w:sz w:val="12"/>
                <w:szCs w:val="12"/>
              </w:rPr>
              <w:t>Pozostałe dochody</w:t>
            </w:r>
          </w:p>
        </w:tc>
        <w:tc>
          <w:tcPr>
            <w:tcW w:w="745" w:type="pct"/>
            <w:tcBorders>
              <w:top w:val="nil"/>
              <w:left w:val="nil"/>
              <w:bottom w:val="nil"/>
              <w:right w:val="nil"/>
            </w:tcBorders>
            <w:shd w:val="clear" w:color="C0C0C0" w:fill="DCE6F1"/>
            <w:noWrap/>
            <w:vAlign w:val="center"/>
            <w:hideMark/>
          </w:tcPr>
          <w:p w:rsidR="00777F6A" w:rsidRPr="00777F6A" w:rsidRDefault="00777F6A" w:rsidP="00777F6A">
            <w:pPr>
              <w:spacing w:line="240" w:lineRule="auto"/>
              <w:rPr>
                <w:b/>
                <w:bCs/>
                <w:sz w:val="12"/>
                <w:szCs w:val="12"/>
              </w:rPr>
            </w:pPr>
            <w:r w:rsidRPr="00777F6A">
              <w:rPr>
                <w:b/>
                <w:bCs/>
                <w:sz w:val="12"/>
                <w:szCs w:val="12"/>
              </w:rPr>
              <w:t> </w:t>
            </w:r>
          </w:p>
        </w:tc>
        <w:tc>
          <w:tcPr>
            <w:tcW w:w="767" w:type="pct"/>
            <w:tcBorders>
              <w:top w:val="nil"/>
              <w:left w:val="nil"/>
              <w:bottom w:val="nil"/>
              <w:right w:val="nil"/>
            </w:tcBorders>
            <w:shd w:val="clear" w:color="C0C0C0" w:fill="DCE6F1"/>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57 010 800</w:t>
            </w:r>
          </w:p>
        </w:tc>
        <w:tc>
          <w:tcPr>
            <w:tcW w:w="616" w:type="pct"/>
            <w:tcBorders>
              <w:top w:val="nil"/>
              <w:left w:val="nil"/>
              <w:bottom w:val="nil"/>
              <w:right w:val="nil"/>
            </w:tcBorders>
            <w:shd w:val="clear" w:color="C0C0C0" w:fill="DCE6F1"/>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56,3%</w:t>
            </w: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w tym:</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000000" w:fill="FFFF99"/>
            <w:vAlign w:val="center"/>
            <w:hideMark/>
          </w:tcPr>
          <w:p w:rsidR="00777F6A" w:rsidRPr="00777F6A" w:rsidRDefault="00777F6A" w:rsidP="00777F6A">
            <w:pPr>
              <w:spacing w:line="240" w:lineRule="auto"/>
              <w:rPr>
                <w:rFonts w:ascii="Arial CE" w:hAnsi="Arial CE" w:cs="Arial CE"/>
                <w:b/>
                <w:bCs/>
                <w:sz w:val="12"/>
                <w:szCs w:val="12"/>
              </w:rPr>
            </w:pPr>
            <w:r w:rsidRPr="00777F6A">
              <w:rPr>
                <w:rFonts w:ascii="Arial CE" w:hAnsi="Arial CE" w:cs="Arial CE"/>
                <w:b/>
                <w:bCs/>
                <w:sz w:val="12"/>
                <w:szCs w:val="12"/>
              </w:rPr>
              <w:t>Mandaty i kary pieniężne</w:t>
            </w:r>
          </w:p>
        </w:tc>
        <w:tc>
          <w:tcPr>
            <w:tcW w:w="745" w:type="pct"/>
            <w:tcBorders>
              <w:top w:val="nil"/>
              <w:left w:val="nil"/>
              <w:bottom w:val="nil"/>
              <w:right w:val="nil"/>
            </w:tcBorders>
            <w:shd w:val="clear" w:color="000000" w:fill="FFFF99"/>
            <w:vAlign w:val="center"/>
            <w:hideMark/>
          </w:tcPr>
          <w:p w:rsidR="00777F6A" w:rsidRPr="00777F6A" w:rsidRDefault="00777F6A" w:rsidP="00777F6A">
            <w:pPr>
              <w:spacing w:line="240" w:lineRule="auto"/>
              <w:rPr>
                <w:rFonts w:ascii="Arial CE" w:hAnsi="Arial CE" w:cs="Arial CE"/>
                <w:b/>
                <w:bCs/>
                <w:sz w:val="12"/>
                <w:szCs w:val="12"/>
              </w:rPr>
            </w:pPr>
            <w:r w:rsidRPr="00777F6A">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50 000</w:t>
            </w:r>
          </w:p>
        </w:tc>
        <w:tc>
          <w:tcPr>
            <w:tcW w:w="616"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0,1%</w:t>
            </w: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sz w:val="12"/>
                <w:szCs w:val="12"/>
              </w:rPr>
            </w:pPr>
            <w:r w:rsidRPr="00777F6A">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50 000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100,0%</w:t>
            </w: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w tym:</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rPr>
                <w:i/>
                <w:iCs/>
                <w:sz w:val="12"/>
                <w:szCs w:val="12"/>
              </w:rPr>
            </w:pPr>
            <w:r w:rsidRPr="00777F6A">
              <w:rPr>
                <w:i/>
                <w:iCs/>
                <w:sz w:val="12"/>
                <w:szCs w:val="12"/>
              </w:rPr>
              <w:t>wpływy z tytułu kar i odszkodowań wynikających z umów</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50 000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bottom"/>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777F6A" w:rsidRPr="00777F6A" w:rsidRDefault="00777F6A" w:rsidP="00777F6A">
            <w:pPr>
              <w:spacing w:line="240" w:lineRule="auto"/>
              <w:ind w:firstLineChars="200" w:firstLine="24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000000" w:fill="FFFF99"/>
            <w:vAlign w:val="center"/>
            <w:hideMark/>
          </w:tcPr>
          <w:p w:rsidR="00777F6A" w:rsidRPr="00777F6A" w:rsidRDefault="00777F6A" w:rsidP="00777F6A">
            <w:pPr>
              <w:spacing w:line="240" w:lineRule="auto"/>
              <w:rPr>
                <w:rFonts w:ascii="Arial CE" w:hAnsi="Arial CE" w:cs="Arial CE"/>
                <w:b/>
                <w:bCs/>
                <w:sz w:val="12"/>
                <w:szCs w:val="12"/>
              </w:rPr>
            </w:pPr>
            <w:r w:rsidRPr="00777F6A">
              <w:rPr>
                <w:rFonts w:ascii="Arial CE" w:hAnsi="Arial CE" w:cs="Arial CE"/>
                <w:b/>
                <w:bCs/>
                <w:sz w:val="12"/>
                <w:szCs w:val="12"/>
              </w:rPr>
              <w:t>Wpływy z różnych opłat</w:t>
            </w:r>
          </w:p>
        </w:tc>
        <w:tc>
          <w:tcPr>
            <w:tcW w:w="745" w:type="pct"/>
            <w:tcBorders>
              <w:top w:val="nil"/>
              <w:left w:val="nil"/>
              <w:bottom w:val="nil"/>
              <w:right w:val="nil"/>
            </w:tcBorders>
            <w:shd w:val="clear" w:color="000000" w:fill="FFFF99"/>
            <w:vAlign w:val="center"/>
            <w:hideMark/>
          </w:tcPr>
          <w:p w:rsidR="00777F6A" w:rsidRPr="00777F6A" w:rsidRDefault="00777F6A" w:rsidP="00777F6A">
            <w:pPr>
              <w:spacing w:line="240" w:lineRule="auto"/>
              <w:rPr>
                <w:rFonts w:ascii="Arial CE" w:hAnsi="Arial CE" w:cs="Arial CE"/>
                <w:b/>
                <w:bCs/>
                <w:sz w:val="12"/>
                <w:szCs w:val="12"/>
              </w:rPr>
            </w:pPr>
            <w:r w:rsidRPr="00777F6A">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150 150</w:t>
            </w:r>
          </w:p>
        </w:tc>
        <w:tc>
          <w:tcPr>
            <w:tcW w:w="616"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0,3%</w:t>
            </w: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sz w:val="12"/>
                <w:szCs w:val="12"/>
              </w:rPr>
            </w:pPr>
            <w:r w:rsidRPr="00777F6A">
              <w:rPr>
                <w:sz w:val="12"/>
                <w:szCs w:val="12"/>
              </w:rPr>
              <w:t>w tym:</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sz w:val="12"/>
                <w:szCs w:val="12"/>
              </w:rPr>
            </w:pPr>
            <w:r w:rsidRPr="00777F6A">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150 150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100,0%</w:t>
            </w: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 tym:</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r w:rsidRPr="00777F6A">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150 150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150 000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 opłaty za czynności egzekucyjne</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sz w:val="12"/>
                <w:szCs w:val="12"/>
              </w:rPr>
            </w:pPr>
            <w:r w:rsidRPr="00777F6A">
              <w:rPr>
                <w:i/>
                <w:iCs/>
                <w:sz w:val="12"/>
                <w:szCs w:val="12"/>
              </w:rPr>
              <w:t xml:space="preserve">                         150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000000" w:fill="FFFF99"/>
            <w:vAlign w:val="center"/>
            <w:hideMark/>
          </w:tcPr>
          <w:p w:rsidR="00777F6A" w:rsidRPr="00777F6A" w:rsidRDefault="00777F6A" w:rsidP="00777F6A">
            <w:pPr>
              <w:spacing w:line="240" w:lineRule="auto"/>
              <w:rPr>
                <w:rFonts w:ascii="Arial CE" w:hAnsi="Arial CE" w:cs="Arial CE"/>
                <w:b/>
                <w:bCs/>
                <w:sz w:val="12"/>
                <w:szCs w:val="12"/>
              </w:rPr>
            </w:pPr>
            <w:r w:rsidRPr="00777F6A">
              <w:rPr>
                <w:rFonts w:ascii="Arial CE" w:hAnsi="Arial CE" w:cs="Arial CE"/>
                <w:b/>
                <w:bCs/>
                <w:sz w:val="12"/>
                <w:szCs w:val="12"/>
              </w:rPr>
              <w:t>Wpływy z usług</w:t>
            </w:r>
          </w:p>
        </w:tc>
        <w:tc>
          <w:tcPr>
            <w:tcW w:w="745" w:type="pct"/>
            <w:tcBorders>
              <w:top w:val="nil"/>
              <w:left w:val="nil"/>
              <w:bottom w:val="nil"/>
              <w:right w:val="nil"/>
            </w:tcBorders>
            <w:shd w:val="clear" w:color="000000" w:fill="FFFF99"/>
            <w:vAlign w:val="center"/>
            <w:hideMark/>
          </w:tcPr>
          <w:p w:rsidR="00777F6A" w:rsidRPr="00777F6A" w:rsidRDefault="00777F6A" w:rsidP="00777F6A">
            <w:pPr>
              <w:spacing w:line="240" w:lineRule="auto"/>
              <w:rPr>
                <w:rFonts w:ascii="Arial CE" w:hAnsi="Arial CE" w:cs="Arial CE"/>
                <w:b/>
                <w:bCs/>
                <w:sz w:val="12"/>
                <w:szCs w:val="12"/>
              </w:rPr>
            </w:pPr>
            <w:r w:rsidRPr="00777F6A">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51 045 143</w:t>
            </w:r>
          </w:p>
        </w:tc>
        <w:tc>
          <w:tcPr>
            <w:tcW w:w="616"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89,5%</w:t>
            </w: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3618" w:type="pct"/>
            <w:gridSpan w:val="2"/>
            <w:tcBorders>
              <w:top w:val="nil"/>
              <w:left w:val="nil"/>
              <w:bottom w:val="nil"/>
              <w:right w:val="nil"/>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xml:space="preserve">w tym:    </w:t>
            </w: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Zwrot odpłatności za media</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43 857 000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85,9%</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 Pozostałe</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7 188 143</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14,1%</w:t>
            </w:r>
          </w:p>
        </w:tc>
      </w:tr>
      <w:tr w:rsidR="00777F6A" w:rsidRPr="00777F6A" w:rsidTr="00777F6A">
        <w:trPr>
          <w:trHeight w:val="85"/>
        </w:trPr>
        <w:tc>
          <w:tcPr>
            <w:tcW w:w="3618" w:type="pct"/>
            <w:gridSpan w:val="2"/>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r w:rsidRPr="00777F6A">
              <w:rPr>
                <w:i/>
                <w:iCs/>
                <w:sz w:val="12"/>
                <w:szCs w:val="12"/>
              </w:rPr>
              <w:t xml:space="preserve">w tym:    </w:t>
            </w: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Dysponent 1 - Dzielnicowe Biuro Finansów Oświaty</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318 093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 odpłatność za zajęcia opiekuńcze w czasie trwania akcji "Lato/Zima w mieście"</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580 050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510 050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 odpłatność za pobyt w Dziennych Domach Pomocy Społecznej</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70 000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Dysponent 3 -  Ośrodek Sportu i Rekreacji</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6 290 000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000000" w:fill="FFFF99"/>
            <w:vAlign w:val="center"/>
            <w:hideMark/>
          </w:tcPr>
          <w:p w:rsidR="00777F6A" w:rsidRPr="00777F6A" w:rsidRDefault="00777F6A" w:rsidP="00777F6A">
            <w:pPr>
              <w:spacing w:line="240" w:lineRule="auto"/>
              <w:rPr>
                <w:rFonts w:ascii="Arial CE" w:hAnsi="Arial CE" w:cs="Arial CE"/>
                <w:b/>
                <w:bCs/>
                <w:sz w:val="12"/>
                <w:szCs w:val="12"/>
              </w:rPr>
            </w:pPr>
            <w:r w:rsidRPr="00777F6A">
              <w:rPr>
                <w:rFonts w:ascii="Arial CE" w:hAnsi="Arial CE" w:cs="Arial CE"/>
                <w:b/>
                <w:bCs/>
                <w:sz w:val="12"/>
                <w:szCs w:val="12"/>
              </w:rPr>
              <w:t>Pozostałe odsetki</w:t>
            </w:r>
          </w:p>
        </w:tc>
        <w:tc>
          <w:tcPr>
            <w:tcW w:w="745" w:type="pct"/>
            <w:tcBorders>
              <w:top w:val="nil"/>
              <w:left w:val="nil"/>
              <w:bottom w:val="nil"/>
              <w:right w:val="nil"/>
            </w:tcBorders>
            <w:shd w:val="clear" w:color="000000" w:fill="FFFF99"/>
            <w:vAlign w:val="center"/>
            <w:hideMark/>
          </w:tcPr>
          <w:p w:rsidR="00777F6A" w:rsidRPr="00777F6A" w:rsidRDefault="00777F6A" w:rsidP="00777F6A">
            <w:pPr>
              <w:spacing w:line="240" w:lineRule="auto"/>
              <w:rPr>
                <w:rFonts w:ascii="Arial CE" w:hAnsi="Arial CE" w:cs="Arial CE"/>
                <w:b/>
                <w:bCs/>
                <w:sz w:val="12"/>
                <w:szCs w:val="12"/>
              </w:rPr>
            </w:pPr>
            <w:r w:rsidRPr="00777F6A">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803 000</w:t>
            </w:r>
          </w:p>
        </w:tc>
        <w:tc>
          <w:tcPr>
            <w:tcW w:w="616"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1,4%</w:t>
            </w: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000000" w:fill="FFFF99"/>
            <w:vAlign w:val="center"/>
            <w:hideMark/>
          </w:tcPr>
          <w:p w:rsidR="00777F6A" w:rsidRPr="00777F6A" w:rsidRDefault="00777F6A" w:rsidP="00777F6A">
            <w:pPr>
              <w:spacing w:line="240" w:lineRule="auto"/>
              <w:rPr>
                <w:rFonts w:ascii="Arial CE" w:hAnsi="Arial CE" w:cs="Arial CE"/>
                <w:b/>
                <w:bCs/>
                <w:sz w:val="12"/>
                <w:szCs w:val="12"/>
              </w:rPr>
            </w:pPr>
            <w:r w:rsidRPr="00777F6A">
              <w:rPr>
                <w:rFonts w:ascii="Arial CE" w:hAnsi="Arial CE" w:cs="Arial CE"/>
                <w:b/>
                <w:bCs/>
                <w:sz w:val="12"/>
                <w:szCs w:val="12"/>
              </w:rPr>
              <w:t>Wpływy z różnych dochodów</w:t>
            </w:r>
          </w:p>
        </w:tc>
        <w:tc>
          <w:tcPr>
            <w:tcW w:w="745" w:type="pct"/>
            <w:tcBorders>
              <w:top w:val="nil"/>
              <w:left w:val="nil"/>
              <w:bottom w:val="nil"/>
              <w:right w:val="nil"/>
            </w:tcBorders>
            <w:shd w:val="clear" w:color="000000" w:fill="FFFF99"/>
            <w:vAlign w:val="center"/>
            <w:hideMark/>
          </w:tcPr>
          <w:p w:rsidR="00777F6A" w:rsidRPr="00777F6A" w:rsidRDefault="00777F6A" w:rsidP="00777F6A">
            <w:pPr>
              <w:spacing w:line="240" w:lineRule="auto"/>
              <w:rPr>
                <w:rFonts w:ascii="Arial CE" w:hAnsi="Arial CE" w:cs="Arial CE"/>
                <w:b/>
                <w:bCs/>
                <w:sz w:val="12"/>
                <w:szCs w:val="12"/>
              </w:rPr>
            </w:pPr>
            <w:r w:rsidRPr="00777F6A">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4 679 907</w:t>
            </w:r>
          </w:p>
        </w:tc>
        <w:tc>
          <w:tcPr>
            <w:tcW w:w="616"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8,2%</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 tym:</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both"/>
              <w:rPr>
                <w:rFonts w:ascii="Arial CE" w:hAnsi="Arial CE" w:cs="Arial CE"/>
                <w:i/>
                <w:iCs/>
                <w:sz w:val="12"/>
                <w:szCs w:val="12"/>
              </w:rPr>
            </w:pPr>
            <w:r w:rsidRPr="00777F6A">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335 000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335 000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both"/>
              <w:rPr>
                <w:i/>
                <w:iCs/>
                <w:sz w:val="12"/>
                <w:szCs w:val="12"/>
              </w:rPr>
            </w:pPr>
            <w:r w:rsidRPr="00777F6A">
              <w:rPr>
                <w:i/>
                <w:iCs/>
                <w:sz w:val="12"/>
                <w:szCs w:val="12"/>
              </w:rPr>
              <w:t>Wpływy z różnych dochodów:</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4 344 907</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3 600 000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360 000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200 000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 xml:space="preserve">• wynagrodzenie dla płatnika (inkasenta) za terminowe odprowadzanie podatków i opłat </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sz w:val="12"/>
                <w:szCs w:val="12"/>
              </w:rPr>
            </w:pPr>
            <w:r w:rsidRPr="00777F6A">
              <w:rPr>
                <w:i/>
                <w:iCs/>
                <w:sz w:val="12"/>
                <w:szCs w:val="12"/>
              </w:rPr>
              <w:t xml:space="preserve">  151 907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i/>
                <w:iCs/>
                <w:sz w:val="12"/>
                <w:szCs w:val="12"/>
              </w:rPr>
            </w:pPr>
            <w:r w:rsidRPr="00777F6A">
              <w:rPr>
                <w:i/>
                <w:iCs/>
                <w:sz w:val="12"/>
                <w:szCs w:val="12"/>
              </w:rPr>
              <w:t xml:space="preserve">   27 000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Arial CE" w:hAnsi="Arial CE" w:cs="Arial CE"/>
                <w:i/>
                <w:iCs/>
                <w:sz w:val="12"/>
                <w:szCs w:val="12"/>
              </w:rPr>
            </w:pPr>
            <w:r w:rsidRPr="00777F6A">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6 000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000000" w:fill="FFFF99"/>
            <w:vAlign w:val="center"/>
            <w:hideMark/>
          </w:tcPr>
          <w:p w:rsidR="00777F6A" w:rsidRPr="00777F6A" w:rsidRDefault="00777F6A" w:rsidP="00777F6A">
            <w:pPr>
              <w:spacing w:line="240" w:lineRule="auto"/>
              <w:rPr>
                <w:rFonts w:ascii="Arial CE" w:hAnsi="Arial CE" w:cs="Arial CE"/>
                <w:b/>
                <w:bCs/>
                <w:sz w:val="12"/>
                <w:szCs w:val="12"/>
              </w:rPr>
            </w:pPr>
            <w:r w:rsidRPr="00777F6A">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777F6A" w:rsidRPr="00777F6A" w:rsidRDefault="00777F6A" w:rsidP="00777F6A">
            <w:pPr>
              <w:spacing w:line="240" w:lineRule="auto"/>
              <w:rPr>
                <w:rFonts w:ascii="Arial CE" w:hAnsi="Arial CE" w:cs="Arial CE"/>
                <w:b/>
                <w:bCs/>
                <w:sz w:val="12"/>
                <w:szCs w:val="12"/>
              </w:rPr>
            </w:pPr>
            <w:r w:rsidRPr="00777F6A">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282 600</w:t>
            </w:r>
          </w:p>
        </w:tc>
        <w:tc>
          <w:tcPr>
            <w:tcW w:w="616" w:type="pct"/>
            <w:tcBorders>
              <w:top w:val="nil"/>
              <w:left w:val="nil"/>
              <w:bottom w:val="nil"/>
              <w:right w:val="nil"/>
            </w:tcBorders>
            <w:shd w:val="clear" w:color="000000" w:fill="FFFF99"/>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0,5%</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sz w:val="12"/>
                <w:szCs w:val="12"/>
              </w:rPr>
            </w:pPr>
            <w:r w:rsidRPr="00777F6A">
              <w:rPr>
                <w:sz w:val="12"/>
                <w:szCs w:val="12"/>
              </w:rPr>
              <w:t>w tym:</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both"/>
              <w:rPr>
                <w:rFonts w:ascii="Arial CE" w:hAnsi="Arial CE" w:cs="Arial CE"/>
                <w:i/>
                <w:iCs/>
                <w:sz w:val="12"/>
                <w:szCs w:val="12"/>
              </w:rPr>
            </w:pPr>
            <w:r w:rsidRPr="00777F6A">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sz w:val="12"/>
                <w:szCs w:val="12"/>
              </w:rPr>
            </w:pPr>
            <w:r w:rsidRPr="00777F6A">
              <w:rPr>
                <w:i/>
                <w:iCs/>
                <w:sz w:val="12"/>
                <w:szCs w:val="12"/>
              </w:rPr>
              <w:t xml:space="preserve">    282 600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u w:val="single"/>
              </w:rPr>
            </w:pPr>
            <w:r w:rsidRPr="00777F6A">
              <w:rPr>
                <w:i/>
                <w:iCs/>
                <w:sz w:val="12"/>
                <w:szCs w:val="12"/>
                <w:u w:val="single"/>
              </w:rPr>
              <w:t>Klasyfikacja:</w:t>
            </w:r>
            <w:r w:rsidRPr="00777F6A">
              <w:rPr>
                <w:i/>
                <w:iCs/>
                <w:sz w:val="12"/>
                <w:szCs w:val="12"/>
              </w:rPr>
              <w:t xml:space="preserve"> rozdział: 70005, 70007, 75023, 80101, 80104, 80115, 80120, 80140, 85203, 85214, 85219, 85228, 85406, 85407, 85412, 92604</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3618" w:type="pct"/>
            <w:gridSpan w:val="2"/>
            <w:tcBorders>
              <w:top w:val="nil"/>
              <w:left w:val="nil"/>
              <w:bottom w:val="nil"/>
              <w:right w:val="nil"/>
            </w:tcBorders>
            <w:shd w:val="clear" w:color="C0C0C0" w:fill="B8CCE4"/>
            <w:vAlign w:val="center"/>
            <w:hideMark/>
          </w:tcPr>
          <w:p w:rsidR="00777F6A" w:rsidRPr="00777F6A" w:rsidRDefault="00777F6A" w:rsidP="00777F6A">
            <w:pPr>
              <w:spacing w:line="240" w:lineRule="auto"/>
              <w:rPr>
                <w:b/>
                <w:bCs/>
                <w:sz w:val="12"/>
                <w:szCs w:val="12"/>
              </w:rPr>
            </w:pPr>
            <w:r w:rsidRPr="00777F6A">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777F6A" w:rsidRPr="00777F6A" w:rsidRDefault="00777F6A" w:rsidP="00777F6A">
            <w:pPr>
              <w:spacing w:line="240" w:lineRule="auto"/>
              <w:jc w:val="right"/>
              <w:rPr>
                <w:b/>
                <w:bCs/>
                <w:sz w:val="12"/>
                <w:szCs w:val="12"/>
              </w:rPr>
            </w:pPr>
            <w:r w:rsidRPr="00777F6A">
              <w:rPr>
                <w:b/>
                <w:bCs/>
                <w:sz w:val="12"/>
                <w:szCs w:val="12"/>
              </w:rPr>
              <w:t>385 000</w:t>
            </w:r>
          </w:p>
        </w:tc>
        <w:tc>
          <w:tcPr>
            <w:tcW w:w="616" w:type="pct"/>
            <w:tcBorders>
              <w:top w:val="nil"/>
              <w:left w:val="nil"/>
              <w:bottom w:val="nil"/>
              <w:right w:val="nil"/>
            </w:tcBorders>
            <w:shd w:val="clear" w:color="C0C0C0" w:fill="B8CCE4"/>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0,0%</w:t>
            </w: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3618" w:type="pct"/>
            <w:gridSpan w:val="2"/>
            <w:tcBorders>
              <w:top w:val="nil"/>
              <w:left w:val="nil"/>
              <w:bottom w:val="nil"/>
              <w:right w:val="nil"/>
            </w:tcBorders>
            <w:shd w:val="clear" w:color="C0C0C0" w:fill="B8CCE4"/>
            <w:vAlign w:val="center"/>
            <w:hideMark/>
          </w:tcPr>
          <w:p w:rsidR="00777F6A" w:rsidRPr="00777F6A" w:rsidRDefault="00777F6A" w:rsidP="00777F6A">
            <w:pPr>
              <w:spacing w:line="240" w:lineRule="auto"/>
              <w:rPr>
                <w:b/>
                <w:bCs/>
                <w:sz w:val="12"/>
                <w:szCs w:val="12"/>
              </w:rPr>
            </w:pPr>
            <w:r w:rsidRPr="00777F6A">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777F6A" w:rsidRPr="00777F6A" w:rsidRDefault="00777F6A" w:rsidP="00777F6A">
            <w:pPr>
              <w:spacing w:line="240" w:lineRule="auto"/>
              <w:jc w:val="right"/>
              <w:rPr>
                <w:b/>
                <w:bCs/>
                <w:sz w:val="12"/>
                <w:szCs w:val="12"/>
              </w:rPr>
            </w:pPr>
            <w:r w:rsidRPr="00777F6A">
              <w:rPr>
                <w:b/>
                <w:bCs/>
                <w:sz w:val="12"/>
                <w:szCs w:val="12"/>
              </w:rPr>
              <w:t>385 000</w:t>
            </w:r>
          </w:p>
        </w:tc>
        <w:tc>
          <w:tcPr>
            <w:tcW w:w="616" w:type="pct"/>
            <w:tcBorders>
              <w:top w:val="nil"/>
              <w:left w:val="nil"/>
              <w:bottom w:val="nil"/>
              <w:right w:val="nil"/>
            </w:tcBorders>
            <w:shd w:val="clear" w:color="C0C0C0" w:fill="B8CCE4"/>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100,0%</w:t>
            </w: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color w:val="000000"/>
                <w:sz w:val="12"/>
                <w:szCs w:val="12"/>
              </w:rPr>
            </w:pPr>
            <w:r w:rsidRPr="00777F6A">
              <w:rPr>
                <w:color w:val="000000"/>
                <w:sz w:val="12"/>
                <w:szCs w:val="12"/>
              </w:rPr>
              <w:lastRenderedPageBreak/>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385 000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100,0%</w:t>
            </w: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C0C0C0" w:fill="DCE6F1"/>
            <w:noWrap/>
            <w:vAlign w:val="center"/>
            <w:hideMark/>
          </w:tcPr>
          <w:p w:rsidR="00777F6A" w:rsidRPr="00777F6A" w:rsidRDefault="00777F6A" w:rsidP="00777F6A">
            <w:pPr>
              <w:spacing w:line="240" w:lineRule="auto"/>
              <w:rPr>
                <w:b/>
                <w:bCs/>
                <w:color w:val="000000"/>
                <w:sz w:val="12"/>
                <w:szCs w:val="12"/>
              </w:rPr>
            </w:pPr>
            <w:r w:rsidRPr="00777F6A">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777F6A" w:rsidRPr="00777F6A" w:rsidRDefault="00777F6A" w:rsidP="00777F6A">
            <w:pPr>
              <w:spacing w:line="240" w:lineRule="auto"/>
              <w:rPr>
                <w:b/>
                <w:bCs/>
                <w:color w:val="000000"/>
                <w:sz w:val="12"/>
                <w:szCs w:val="12"/>
              </w:rPr>
            </w:pPr>
            <w:r w:rsidRPr="00777F6A">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385 000</w:t>
            </w:r>
          </w:p>
        </w:tc>
        <w:tc>
          <w:tcPr>
            <w:tcW w:w="616" w:type="pct"/>
            <w:tcBorders>
              <w:top w:val="nil"/>
              <w:left w:val="nil"/>
              <w:bottom w:val="nil"/>
              <w:right w:val="nil"/>
            </w:tcBorders>
            <w:shd w:val="clear" w:color="C0C0C0" w:fill="DCE6F1"/>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100,0%</w:t>
            </w: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center"/>
              <w:rPr>
                <w:i/>
                <w:iCs/>
                <w:color w:val="000000"/>
                <w:sz w:val="12"/>
                <w:szCs w:val="12"/>
              </w:rPr>
            </w:pPr>
            <w:r w:rsidRPr="00777F6A">
              <w:rPr>
                <w:i/>
                <w:iCs/>
                <w:color w:val="000000"/>
                <w:sz w:val="12"/>
                <w:szCs w:val="12"/>
              </w:rPr>
              <w:t>100%</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center"/>
              <w:rPr>
                <w:i/>
                <w:iCs/>
                <w:color w:val="000000"/>
                <w:sz w:val="12"/>
                <w:szCs w:val="12"/>
              </w:rPr>
            </w:pPr>
            <w:r w:rsidRPr="00777F6A">
              <w:rPr>
                <w:i/>
                <w:iCs/>
                <w:color w:val="000000"/>
                <w:sz w:val="12"/>
                <w:szCs w:val="12"/>
              </w:rPr>
              <w:t>70%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center"/>
              <w:rPr>
                <w:i/>
                <w:iCs/>
                <w:color w:val="000000"/>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color w:val="000000"/>
                <w:sz w:val="12"/>
                <w:szCs w:val="12"/>
              </w:rPr>
            </w:pPr>
            <w:r w:rsidRPr="00777F6A">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color w:val="000000"/>
                <w:sz w:val="12"/>
                <w:szCs w:val="12"/>
              </w:rPr>
            </w:pPr>
            <w:r w:rsidRPr="00777F6A">
              <w:rPr>
                <w:i/>
                <w:iCs/>
                <w:color w:val="000000"/>
                <w:sz w:val="12"/>
                <w:szCs w:val="12"/>
              </w:rPr>
              <w:t xml:space="preserve">    550 000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385 000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color w:val="000000"/>
                <w:sz w:val="12"/>
                <w:szCs w:val="12"/>
              </w:rPr>
            </w:pPr>
            <w:r w:rsidRPr="00777F6A">
              <w:rPr>
                <w:color w:val="000000"/>
                <w:sz w:val="12"/>
                <w:szCs w:val="12"/>
              </w:rPr>
              <w:t>w tym:</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ind w:firstLineChars="100" w:firstLine="120"/>
              <w:rPr>
                <w:rFonts w:ascii="Arial CE" w:hAnsi="Arial CE" w:cs="Arial CE"/>
                <w:i/>
                <w:iCs/>
                <w:sz w:val="12"/>
                <w:szCs w:val="12"/>
              </w:rPr>
            </w:pPr>
            <w:r w:rsidRPr="00777F6A">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color w:val="000000"/>
                <w:sz w:val="12"/>
                <w:szCs w:val="12"/>
              </w:rPr>
            </w:pPr>
            <w:r w:rsidRPr="00777F6A">
              <w:rPr>
                <w:i/>
                <w:iCs/>
                <w:color w:val="000000"/>
                <w:sz w:val="12"/>
                <w:szCs w:val="12"/>
              </w:rPr>
              <w:t xml:space="preserve">    100 000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70 000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ind w:firstLineChars="100" w:firstLine="120"/>
              <w:rPr>
                <w:rFonts w:ascii="Arial CE" w:hAnsi="Arial CE" w:cs="Arial CE"/>
                <w:i/>
                <w:iCs/>
                <w:sz w:val="12"/>
                <w:szCs w:val="12"/>
              </w:rPr>
            </w:pPr>
            <w:r w:rsidRPr="00777F6A">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color w:val="000000"/>
                <w:sz w:val="12"/>
                <w:szCs w:val="12"/>
              </w:rPr>
            </w:pPr>
            <w:r w:rsidRPr="00777F6A">
              <w:rPr>
                <w:i/>
                <w:iCs/>
                <w:color w:val="000000"/>
                <w:sz w:val="12"/>
                <w:szCs w:val="12"/>
              </w:rPr>
              <w:t xml:space="preserve">   400 000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280 000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ind w:firstLineChars="100" w:firstLine="120"/>
              <w:rPr>
                <w:rFonts w:ascii="Arial CE" w:hAnsi="Arial CE" w:cs="Arial CE"/>
                <w:i/>
                <w:iCs/>
                <w:sz w:val="12"/>
                <w:szCs w:val="12"/>
              </w:rPr>
            </w:pPr>
            <w:r w:rsidRPr="00777F6A">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vAlign w:val="center"/>
            <w:hideMark/>
          </w:tcPr>
          <w:p w:rsidR="00777F6A" w:rsidRPr="00777F6A" w:rsidRDefault="00777F6A" w:rsidP="007F0145">
            <w:pPr>
              <w:spacing w:line="240" w:lineRule="auto"/>
              <w:jc w:val="right"/>
              <w:rPr>
                <w:i/>
                <w:iCs/>
                <w:color w:val="000000"/>
                <w:sz w:val="12"/>
                <w:szCs w:val="12"/>
              </w:rPr>
            </w:pPr>
            <w:r w:rsidRPr="00777F6A">
              <w:rPr>
                <w:i/>
                <w:iCs/>
                <w:color w:val="000000"/>
                <w:sz w:val="12"/>
                <w:szCs w:val="12"/>
              </w:rPr>
              <w:t xml:space="preserve">    50 000 </w:t>
            </w: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r w:rsidRPr="00777F6A">
              <w:rPr>
                <w:color w:val="000000"/>
                <w:sz w:val="12"/>
                <w:szCs w:val="12"/>
              </w:rPr>
              <w:t>35 000</w:t>
            </w: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color w:val="000000"/>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u w:val="single"/>
              </w:rPr>
            </w:pPr>
            <w:r w:rsidRPr="00777F6A">
              <w:rPr>
                <w:i/>
                <w:iCs/>
                <w:sz w:val="12"/>
                <w:szCs w:val="12"/>
                <w:u w:val="single"/>
              </w:rPr>
              <w:t>Klasyfikacja:</w:t>
            </w:r>
            <w:r w:rsidRPr="00777F6A">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777F6A" w:rsidRPr="00777F6A" w:rsidRDefault="00777F6A" w:rsidP="00777F6A">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2873" w:type="pct"/>
            <w:tcBorders>
              <w:top w:val="nil"/>
              <w:left w:val="nil"/>
              <w:bottom w:val="nil"/>
              <w:right w:val="nil"/>
            </w:tcBorders>
            <w:shd w:val="clear" w:color="auto" w:fill="auto"/>
            <w:noWrap/>
            <w:vAlign w:val="center"/>
            <w:hideMark/>
          </w:tcPr>
          <w:p w:rsidR="00777F6A" w:rsidRPr="00777F6A" w:rsidRDefault="00777F6A" w:rsidP="00777F6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77F6A" w:rsidRPr="00777F6A" w:rsidRDefault="00777F6A" w:rsidP="00777F6A">
            <w:pPr>
              <w:spacing w:line="240" w:lineRule="auto"/>
              <w:rPr>
                <w:rFonts w:ascii="Times New Roman" w:hAnsi="Times New Roman" w:cs="Times New Roman"/>
                <w:sz w:val="12"/>
                <w:szCs w:val="12"/>
              </w:rPr>
            </w:pPr>
          </w:p>
        </w:tc>
      </w:tr>
      <w:tr w:rsidR="00777F6A" w:rsidRPr="00777F6A" w:rsidTr="00777F6A">
        <w:trPr>
          <w:trHeight w:val="85"/>
        </w:trPr>
        <w:tc>
          <w:tcPr>
            <w:tcW w:w="3618" w:type="pct"/>
            <w:gridSpan w:val="2"/>
            <w:tcBorders>
              <w:top w:val="nil"/>
              <w:left w:val="nil"/>
              <w:bottom w:val="nil"/>
              <w:right w:val="nil"/>
            </w:tcBorders>
            <w:shd w:val="clear" w:color="C0C0C0" w:fill="B8CCE4"/>
            <w:vAlign w:val="center"/>
            <w:hideMark/>
          </w:tcPr>
          <w:p w:rsidR="00777F6A" w:rsidRPr="00777F6A" w:rsidRDefault="00777F6A" w:rsidP="00777F6A">
            <w:pPr>
              <w:spacing w:line="240" w:lineRule="auto"/>
              <w:rPr>
                <w:b/>
                <w:bCs/>
                <w:sz w:val="12"/>
                <w:szCs w:val="12"/>
              </w:rPr>
            </w:pPr>
            <w:r w:rsidRPr="00777F6A">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777F6A" w:rsidRPr="00777F6A" w:rsidRDefault="00777F6A" w:rsidP="00777F6A">
            <w:pPr>
              <w:spacing w:line="240" w:lineRule="auto"/>
              <w:jc w:val="right"/>
              <w:rPr>
                <w:b/>
                <w:bCs/>
                <w:sz w:val="12"/>
                <w:szCs w:val="12"/>
              </w:rPr>
            </w:pPr>
            <w:r w:rsidRPr="00777F6A">
              <w:rPr>
                <w:b/>
                <w:bCs/>
                <w:sz w:val="12"/>
                <w:szCs w:val="12"/>
              </w:rPr>
              <w:t>809 641 572</w:t>
            </w:r>
          </w:p>
        </w:tc>
        <w:tc>
          <w:tcPr>
            <w:tcW w:w="616" w:type="pct"/>
            <w:tcBorders>
              <w:top w:val="nil"/>
              <w:left w:val="nil"/>
              <w:bottom w:val="nil"/>
              <w:right w:val="nil"/>
            </w:tcBorders>
            <w:shd w:val="clear" w:color="C0C0C0" w:fill="B8CCE4"/>
            <w:noWrap/>
            <w:vAlign w:val="center"/>
            <w:hideMark/>
          </w:tcPr>
          <w:p w:rsidR="00777F6A" w:rsidRPr="00777F6A" w:rsidRDefault="00777F6A" w:rsidP="00777F6A">
            <w:pPr>
              <w:spacing w:line="240" w:lineRule="auto"/>
              <w:jc w:val="right"/>
              <w:rPr>
                <w:b/>
                <w:bCs/>
                <w:color w:val="000000"/>
                <w:sz w:val="12"/>
                <w:szCs w:val="12"/>
              </w:rPr>
            </w:pPr>
            <w:r w:rsidRPr="00777F6A">
              <w:rPr>
                <w:b/>
                <w:bCs/>
                <w:color w:val="000000"/>
                <w:sz w:val="12"/>
                <w:szCs w:val="12"/>
              </w:rPr>
              <w:t>88,8%</w:t>
            </w:r>
          </w:p>
        </w:tc>
      </w:tr>
    </w:tbl>
    <w:p w:rsidR="00777F6A" w:rsidRDefault="00777F6A" w:rsidP="00263305"/>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7F0145" w:rsidRPr="007F0145" w:rsidTr="007F0145">
        <w:trPr>
          <w:trHeight w:val="450"/>
        </w:trPr>
        <w:tc>
          <w:tcPr>
            <w:tcW w:w="5000" w:type="pct"/>
            <w:gridSpan w:val="10"/>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4"/>
                <w:szCs w:val="14"/>
              </w:rPr>
            </w:pPr>
            <w:bookmarkStart w:id="46" w:name="RANGE!B1:K19"/>
            <w:r w:rsidRPr="007F0145">
              <w:rPr>
                <w:b/>
                <w:bCs/>
                <w:sz w:val="14"/>
                <w:szCs w:val="14"/>
              </w:rPr>
              <w:t>KALKULACJA DODATKOWYCH ŚRODKÓW FINANSOWYCH PRZEKAZYWANYCH DO DYSPOZYCJI DZIELNICY (ŚRODKI WYRÓWNAWCZE) - W UJĘCIU ANALITYCZNYM</w:t>
            </w:r>
            <w:bookmarkEnd w:id="46"/>
          </w:p>
        </w:tc>
      </w:tr>
      <w:tr w:rsidR="007F0145" w:rsidRPr="007F0145" w:rsidTr="007F0145">
        <w:trPr>
          <w:trHeight w:val="66"/>
        </w:trPr>
        <w:tc>
          <w:tcPr>
            <w:tcW w:w="96"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4"/>
                <w:szCs w:val="14"/>
              </w:rPr>
            </w:pPr>
            <w:r w:rsidRPr="007F0145">
              <w:rPr>
                <w:b/>
                <w:bCs/>
                <w:sz w:val="14"/>
                <w:szCs w:val="14"/>
              </w:rPr>
              <w:t>[ ZŁ ]</w:t>
            </w:r>
          </w:p>
        </w:tc>
      </w:tr>
      <w:tr w:rsidR="007F0145" w:rsidRPr="007F0145" w:rsidTr="007F0145">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F0145" w:rsidRPr="007F0145" w:rsidRDefault="007F0145" w:rsidP="007F0145">
            <w:pPr>
              <w:spacing w:line="240" w:lineRule="auto"/>
              <w:jc w:val="center"/>
              <w:rPr>
                <w:b/>
                <w:bCs/>
                <w:sz w:val="14"/>
                <w:szCs w:val="14"/>
              </w:rPr>
            </w:pPr>
            <w:r w:rsidRPr="007F0145">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7F0145" w:rsidRPr="007F0145" w:rsidRDefault="007F0145" w:rsidP="007F0145">
            <w:pPr>
              <w:spacing w:line="240" w:lineRule="auto"/>
              <w:jc w:val="center"/>
              <w:rPr>
                <w:b/>
                <w:bCs/>
                <w:sz w:val="14"/>
                <w:szCs w:val="14"/>
              </w:rPr>
            </w:pPr>
            <w:r w:rsidRPr="007F0145">
              <w:rPr>
                <w:b/>
                <w:bCs/>
                <w:sz w:val="14"/>
                <w:szCs w:val="14"/>
              </w:rPr>
              <w:t>WYDATKI</w:t>
            </w:r>
          </w:p>
        </w:tc>
      </w:tr>
      <w:tr w:rsidR="007F0145" w:rsidRPr="007F0145" w:rsidTr="007F0145">
        <w:trPr>
          <w:trHeight w:val="293"/>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7F0145" w:rsidRPr="007F0145" w:rsidRDefault="007F0145" w:rsidP="007F0145">
            <w:pPr>
              <w:spacing w:line="240" w:lineRule="auto"/>
              <w:jc w:val="center"/>
              <w:rPr>
                <w:b/>
                <w:bCs/>
                <w:sz w:val="12"/>
                <w:szCs w:val="12"/>
              </w:rPr>
            </w:pPr>
            <w:r w:rsidRPr="007F0145">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7F0145" w:rsidRPr="007F0145" w:rsidRDefault="007F0145" w:rsidP="007F0145">
            <w:pPr>
              <w:spacing w:line="240" w:lineRule="auto"/>
              <w:jc w:val="both"/>
              <w:rPr>
                <w:b/>
                <w:bCs/>
                <w:sz w:val="12"/>
                <w:szCs w:val="12"/>
              </w:rPr>
            </w:pPr>
            <w:r w:rsidRPr="007F0145">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7F0145" w:rsidRPr="007F0145" w:rsidRDefault="007F0145" w:rsidP="007F0145">
            <w:pPr>
              <w:spacing w:line="240" w:lineRule="auto"/>
              <w:jc w:val="right"/>
              <w:rPr>
                <w:b/>
                <w:bCs/>
                <w:sz w:val="12"/>
                <w:szCs w:val="12"/>
              </w:rPr>
            </w:pPr>
            <w:r w:rsidRPr="007F0145">
              <w:rPr>
                <w:b/>
                <w:bCs/>
                <w:sz w:val="12"/>
                <w:szCs w:val="12"/>
              </w:rPr>
              <w:t>101 645 140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7F0145" w:rsidRPr="007F0145" w:rsidRDefault="007F0145" w:rsidP="007F0145">
            <w:pPr>
              <w:spacing w:line="240" w:lineRule="auto"/>
              <w:jc w:val="center"/>
              <w:rPr>
                <w:b/>
                <w:bCs/>
                <w:sz w:val="12"/>
                <w:szCs w:val="12"/>
              </w:rPr>
            </w:pPr>
            <w:r w:rsidRPr="007F0145">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7F0145" w:rsidRPr="007F0145" w:rsidRDefault="007F0145" w:rsidP="007F0145">
            <w:pPr>
              <w:spacing w:line="240" w:lineRule="auto"/>
              <w:jc w:val="both"/>
              <w:rPr>
                <w:b/>
                <w:bCs/>
                <w:sz w:val="12"/>
                <w:szCs w:val="12"/>
              </w:rPr>
            </w:pPr>
            <w:r w:rsidRPr="007F0145">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7F0145" w:rsidRPr="007F0145" w:rsidRDefault="007F0145" w:rsidP="007F0145">
            <w:pPr>
              <w:spacing w:line="240" w:lineRule="auto"/>
              <w:jc w:val="right"/>
              <w:rPr>
                <w:b/>
                <w:bCs/>
                <w:sz w:val="12"/>
                <w:szCs w:val="12"/>
              </w:rPr>
            </w:pPr>
            <w:r w:rsidRPr="007F0145">
              <w:rPr>
                <w:b/>
                <w:bCs/>
                <w:sz w:val="12"/>
                <w:szCs w:val="12"/>
              </w:rPr>
              <w:t>856 102 972</w:t>
            </w:r>
          </w:p>
        </w:tc>
      </w:tr>
      <w:tr w:rsidR="007F0145" w:rsidRPr="007F0145" w:rsidTr="007F0145">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145" w:rsidRPr="007F0145" w:rsidRDefault="007F0145" w:rsidP="007F0145">
            <w:pPr>
              <w:spacing w:line="240" w:lineRule="auto"/>
              <w:jc w:val="center"/>
              <w:rPr>
                <w:b/>
                <w:bCs/>
                <w:sz w:val="12"/>
                <w:szCs w:val="12"/>
              </w:rPr>
            </w:pPr>
            <w:r w:rsidRPr="007F0145">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both"/>
              <w:rPr>
                <w:b/>
                <w:bCs/>
                <w:sz w:val="12"/>
                <w:szCs w:val="12"/>
              </w:rPr>
            </w:pPr>
            <w:r w:rsidRPr="007F0145">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right"/>
              <w:rPr>
                <w:b/>
                <w:bCs/>
                <w:sz w:val="12"/>
                <w:szCs w:val="12"/>
              </w:rPr>
            </w:pPr>
            <w:r w:rsidRPr="007F0145">
              <w:rPr>
                <w:b/>
                <w:bCs/>
                <w:sz w:val="12"/>
                <w:szCs w:val="12"/>
              </w:rPr>
              <w:t>59 010 800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7F0145" w:rsidRPr="007F0145" w:rsidRDefault="007F0145" w:rsidP="007F0145">
            <w:pPr>
              <w:spacing w:line="240" w:lineRule="auto"/>
              <w:jc w:val="center"/>
              <w:rPr>
                <w:b/>
                <w:bCs/>
                <w:sz w:val="12"/>
                <w:szCs w:val="12"/>
              </w:rPr>
            </w:pPr>
            <w:r w:rsidRPr="007F0145">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both"/>
              <w:rPr>
                <w:b/>
                <w:bCs/>
                <w:sz w:val="12"/>
                <w:szCs w:val="12"/>
              </w:rPr>
            </w:pPr>
            <w:r w:rsidRPr="007F0145">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right"/>
              <w:rPr>
                <w:b/>
                <w:bCs/>
                <w:sz w:val="12"/>
                <w:szCs w:val="12"/>
              </w:rPr>
            </w:pPr>
            <w:r w:rsidRPr="007F0145">
              <w:rPr>
                <w:b/>
                <w:bCs/>
                <w:sz w:val="12"/>
                <w:szCs w:val="12"/>
              </w:rPr>
              <w:t>856 012 000</w:t>
            </w:r>
          </w:p>
        </w:tc>
      </w:tr>
      <w:tr w:rsidR="007F0145" w:rsidRPr="007F0145" w:rsidTr="007F0145">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145" w:rsidRPr="007F0145" w:rsidRDefault="007F0145" w:rsidP="007F0145">
            <w:pPr>
              <w:spacing w:line="240" w:lineRule="auto"/>
              <w:jc w:val="center"/>
              <w:rPr>
                <w:b/>
                <w:bCs/>
                <w:sz w:val="12"/>
                <w:szCs w:val="12"/>
              </w:rPr>
            </w:pPr>
            <w:r w:rsidRPr="007F0145">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both"/>
              <w:rPr>
                <w:b/>
                <w:bCs/>
                <w:sz w:val="12"/>
                <w:szCs w:val="12"/>
              </w:rPr>
            </w:pPr>
            <w:r w:rsidRPr="007F0145">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right"/>
              <w:rPr>
                <w:b/>
                <w:bCs/>
                <w:sz w:val="12"/>
                <w:szCs w:val="12"/>
              </w:rPr>
            </w:pPr>
            <w:r w:rsidRPr="007F0145">
              <w:rPr>
                <w:b/>
                <w:bCs/>
                <w:sz w:val="12"/>
                <w:szCs w:val="12"/>
              </w:rPr>
              <w:t>42 634 340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7F0145" w:rsidRPr="007F0145" w:rsidRDefault="007F0145" w:rsidP="007F0145">
            <w:pPr>
              <w:spacing w:line="240" w:lineRule="auto"/>
              <w:jc w:val="center"/>
              <w:rPr>
                <w:b/>
                <w:bCs/>
                <w:sz w:val="12"/>
                <w:szCs w:val="12"/>
              </w:rPr>
            </w:pPr>
            <w:r w:rsidRPr="007F0145">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both"/>
              <w:rPr>
                <w:b/>
                <w:bCs/>
                <w:sz w:val="12"/>
                <w:szCs w:val="12"/>
              </w:rPr>
            </w:pPr>
            <w:r w:rsidRPr="007F0145">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right"/>
              <w:rPr>
                <w:b/>
                <w:bCs/>
                <w:sz w:val="12"/>
                <w:szCs w:val="12"/>
              </w:rPr>
            </w:pPr>
            <w:r w:rsidRPr="007F0145">
              <w:rPr>
                <w:b/>
                <w:bCs/>
                <w:sz w:val="12"/>
                <w:szCs w:val="12"/>
              </w:rPr>
              <w:t>90 972</w:t>
            </w:r>
          </w:p>
        </w:tc>
      </w:tr>
      <w:tr w:rsidR="007F0145" w:rsidRPr="007F0145" w:rsidTr="007F014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7F0145" w:rsidRPr="007F0145" w:rsidRDefault="007F0145" w:rsidP="007F0145">
            <w:pPr>
              <w:spacing w:line="240" w:lineRule="auto"/>
              <w:jc w:val="center"/>
              <w:rPr>
                <w:b/>
                <w:bCs/>
                <w:sz w:val="12"/>
                <w:szCs w:val="12"/>
              </w:rPr>
            </w:pPr>
            <w:r w:rsidRPr="007F0145">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7F0145" w:rsidRPr="007F0145" w:rsidRDefault="007F0145" w:rsidP="007F0145">
            <w:pPr>
              <w:spacing w:line="240" w:lineRule="auto"/>
              <w:jc w:val="both"/>
              <w:rPr>
                <w:b/>
                <w:bCs/>
                <w:sz w:val="12"/>
                <w:szCs w:val="12"/>
              </w:rPr>
            </w:pPr>
            <w:r w:rsidRPr="007F0145">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7F0145" w:rsidRPr="007F0145" w:rsidRDefault="007F0145" w:rsidP="007F0145">
            <w:pPr>
              <w:spacing w:line="240" w:lineRule="auto"/>
              <w:jc w:val="right"/>
              <w:rPr>
                <w:b/>
                <w:bCs/>
                <w:sz w:val="12"/>
                <w:szCs w:val="12"/>
              </w:rPr>
            </w:pPr>
            <w:r w:rsidRPr="007F0145">
              <w:rPr>
                <w:b/>
                <w:bCs/>
                <w:sz w:val="12"/>
                <w:szCs w:val="12"/>
              </w:rPr>
              <w:t>809 641 572</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7F0145" w:rsidRPr="007F0145" w:rsidRDefault="007F0145" w:rsidP="007F0145">
            <w:pPr>
              <w:spacing w:line="240" w:lineRule="auto"/>
              <w:jc w:val="center"/>
              <w:rPr>
                <w:b/>
                <w:bCs/>
                <w:sz w:val="12"/>
                <w:szCs w:val="12"/>
              </w:rPr>
            </w:pPr>
            <w:r w:rsidRPr="007F0145">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7F0145" w:rsidRPr="007F0145" w:rsidRDefault="007F0145" w:rsidP="007F0145">
            <w:pPr>
              <w:spacing w:line="240" w:lineRule="auto"/>
              <w:rPr>
                <w:b/>
                <w:bCs/>
                <w:sz w:val="12"/>
                <w:szCs w:val="12"/>
              </w:rPr>
            </w:pPr>
            <w:r w:rsidRPr="007F0145">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7F0145" w:rsidRPr="007F0145" w:rsidRDefault="007F0145" w:rsidP="007F0145">
            <w:pPr>
              <w:spacing w:line="240" w:lineRule="auto"/>
              <w:jc w:val="right"/>
              <w:rPr>
                <w:b/>
                <w:bCs/>
                <w:sz w:val="12"/>
                <w:szCs w:val="12"/>
              </w:rPr>
            </w:pPr>
            <w:r w:rsidRPr="007F0145">
              <w:rPr>
                <w:b/>
                <w:bCs/>
                <w:sz w:val="12"/>
                <w:szCs w:val="12"/>
              </w:rPr>
              <w:t>55 183 740</w:t>
            </w:r>
          </w:p>
        </w:tc>
      </w:tr>
      <w:tr w:rsidR="007F0145" w:rsidRPr="007F0145" w:rsidTr="007F0145">
        <w:trPr>
          <w:trHeight w:val="540"/>
        </w:trPr>
        <w:tc>
          <w:tcPr>
            <w:tcW w:w="2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145" w:rsidRPr="007F0145" w:rsidRDefault="007F0145" w:rsidP="007F0145">
            <w:pPr>
              <w:spacing w:line="240" w:lineRule="auto"/>
              <w:jc w:val="center"/>
              <w:rPr>
                <w:b/>
                <w:bCs/>
                <w:sz w:val="12"/>
                <w:szCs w:val="12"/>
              </w:rPr>
            </w:pPr>
            <w:r w:rsidRPr="007F0145">
              <w:rPr>
                <w:b/>
                <w:bCs/>
                <w:sz w:val="12"/>
                <w:szCs w:val="12"/>
              </w:rPr>
              <w:t>2.1</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both"/>
              <w:rPr>
                <w:b/>
                <w:bCs/>
                <w:sz w:val="12"/>
                <w:szCs w:val="12"/>
              </w:rPr>
            </w:pPr>
            <w:r w:rsidRPr="007F0145">
              <w:rPr>
                <w:b/>
                <w:bCs/>
                <w:sz w:val="12"/>
                <w:szCs w:val="12"/>
              </w:rPr>
              <w:t>Subwencja oświatowa z budżetu państwa</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right"/>
              <w:rPr>
                <w:b/>
                <w:bCs/>
                <w:sz w:val="12"/>
                <w:szCs w:val="12"/>
              </w:rPr>
            </w:pPr>
            <w:r w:rsidRPr="007F0145">
              <w:rPr>
                <w:b/>
                <w:bCs/>
                <w:sz w:val="12"/>
                <w:szCs w:val="12"/>
              </w:rPr>
              <w:t>158 329 799</w:t>
            </w:r>
          </w:p>
        </w:tc>
        <w:tc>
          <w:tcPr>
            <w:tcW w:w="2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145" w:rsidRPr="007F0145" w:rsidRDefault="007F0145" w:rsidP="007F0145">
            <w:pPr>
              <w:spacing w:line="240" w:lineRule="auto"/>
              <w:jc w:val="center"/>
              <w:rPr>
                <w:b/>
                <w:bCs/>
                <w:sz w:val="12"/>
                <w:szCs w:val="12"/>
              </w:rPr>
            </w:pPr>
            <w:r w:rsidRPr="007F0145">
              <w:rPr>
                <w:b/>
                <w:bCs/>
                <w:sz w:val="12"/>
                <w:szCs w:val="12"/>
              </w:rPr>
              <w:t> </w:t>
            </w:r>
          </w:p>
        </w:tc>
      </w:tr>
      <w:tr w:rsidR="007F0145" w:rsidRPr="007F0145" w:rsidTr="007F0145">
        <w:trPr>
          <w:trHeight w:val="468"/>
        </w:trPr>
        <w:tc>
          <w:tcPr>
            <w:tcW w:w="2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145" w:rsidRPr="007F0145" w:rsidRDefault="007F0145" w:rsidP="007F0145">
            <w:pPr>
              <w:spacing w:line="240" w:lineRule="auto"/>
              <w:jc w:val="center"/>
              <w:rPr>
                <w:b/>
                <w:bCs/>
                <w:sz w:val="12"/>
                <w:szCs w:val="12"/>
              </w:rPr>
            </w:pPr>
            <w:r w:rsidRPr="007F0145">
              <w:rPr>
                <w:b/>
                <w:bCs/>
                <w:sz w:val="12"/>
                <w:szCs w:val="12"/>
              </w:rPr>
              <w:t>2.2</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both"/>
              <w:rPr>
                <w:b/>
                <w:bCs/>
                <w:sz w:val="12"/>
                <w:szCs w:val="12"/>
              </w:rPr>
            </w:pPr>
            <w:r w:rsidRPr="007F0145">
              <w:rPr>
                <w:b/>
                <w:bCs/>
                <w:sz w:val="12"/>
                <w:szCs w:val="12"/>
              </w:rPr>
              <w:t>Dotacje celowe z budżetu państwa</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right"/>
              <w:rPr>
                <w:b/>
                <w:bCs/>
                <w:sz w:val="12"/>
                <w:szCs w:val="12"/>
              </w:rPr>
            </w:pPr>
            <w:r w:rsidRPr="007F0145">
              <w:rPr>
                <w:b/>
                <w:bCs/>
                <w:sz w:val="12"/>
                <w:szCs w:val="12"/>
              </w:rPr>
              <w:t>49 939 948</w:t>
            </w:r>
          </w:p>
        </w:tc>
        <w:tc>
          <w:tcPr>
            <w:tcW w:w="200" w:type="pct"/>
            <w:gridSpan w:val="5"/>
            <w:vMerge/>
            <w:tcBorders>
              <w:top w:val="nil"/>
              <w:left w:val="nil"/>
              <w:bottom w:val="single" w:sz="4" w:space="0" w:color="auto"/>
              <w:right w:val="single" w:sz="4" w:space="0" w:color="auto"/>
            </w:tcBorders>
            <w:vAlign w:val="center"/>
            <w:hideMark/>
          </w:tcPr>
          <w:p w:rsidR="007F0145" w:rsidRPr="007F0145" w:rsidRDefault="007F0145" w:rsidP="007F0145">
            <w:pPr>
              <w:spacing w:line="240" w:lineRule="auto"/>
              <w:rPr>
                <w:b/>
                <w:bCs/>
                <w:sz w:val="12"/>
                <w:szCs w:val="12"/>
              </w:rPr>
            </w:pPr>
          </w:p>
        </w:tc>
      </w:tr>
      <w:tr w:rsidR="007F0145" w:rsidRPr="007F0145" w:rsidTr="007F0145">
        <w:trPr>
          <w:trHeight w:val="540"/>
        </w:trPr>
        <w:tc>
          <w:tcPr>
            <w:tcW w:w="2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145" w:rsidRPr="007F0145" w:rsidRDefault="007F0145" w:rsidP="007F0145">
            <w:pPr>
              <w:spacing w:line="240" w:lineRule="auto"/>
              <w:jc w:val="center"/>
              <w:rPr>
                <w:b/>
                <w:bCs/>
                <w:sz w:val="12"/>
                <w:szCs w:val="12"/>
              </w:rPr>
            </w:pPr>
            <w:r w:rsidRPr="007F0145">
              <w:rPr>
                <w:b/>
                <w:bCs/>
                <w:sz w:val="12"/>
                <w:szCs w:val="12"/>
              </w:rPr>
              <w:t>2.3</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both"/>
              <w:rPr>
                <w:b/>
                <w:bCs/>
                <w:sz w:val="12"/>
                <w:szCs w:val="12"/>
              </w:rPr>
            </w:pPr>
            <w:r w:rsidRPr="007F0145">
              <w:rPr>
                <w:b/>
                <w:bCs/>
                <w:sz w:val="12"/>
                <w:szCs w:val="12"/>
              </w:rPr>
              <w:t>Środki na dofinansowanie projektów realizowanych w ramach programów UE</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right"/>
              <w:rPr>
                <w:b/>
                <w:bCs/>
                <w:sz w:val="12"/>
                <w:szCs w:val="12"/>
              </w:rPr>
            </w:pPr>
            <w:r w:rsidRPr="007F0145">
              <w:rPr>
                <w:b/>
                <w:bCs/>
                <w:sz w:val="12"/>
                <w:szCs w:val="12"/>
              </w:rPr>
              <w:t>235 608</w:t>
            </w:r>
          </w:p>
        </w:tc>
        <w:tc>
          <w:tcPr>
            <w:tcW w:w="200" w:type="pct"/>
            <w:gridSpan w:val="5"/>
            <w:vMerge/>
            <w:tcBorders>
              <w:top w:val="nil"/>
              <w:left w:val="nil"/>
              <w:bottom w:val="single" w:sz="4" w:space="0" w:color="auto"/>
              <w:right w:val="single" w:sz="4" w:space="0" w:color="auto"/>
            </w:tcBorders>
            <w:vAlign w:val="center"/>
            <w:hideMark/>
          </w:tcPr>
          <w:p w:rsidR="007F0145" w:rsidRPr="007F0145" w:rsidRDefault="007F0145" w:rsidP="007F0145">
            <w:pPr>
              <w:spacing w:line="240" w:lineRule="auto"/>
              <w:rPr>
                <w:b/>
                <w:bCs/>
                <w:sz w:val="12"/>
                <w:szCs w:val="12"/>
              </w:rPr>
            </w:pPr>
          </w:p>
        </w:tc>
      </w:tr>
      <w:tr w:rsidR="007F0145" w:rsidRPr="007F0145" w:rsidTr="007F0145">
        <w:trPr>
          <w:trHeight w:val="540"/>
        </w:trPr>
        <w:tc>
          <w:tcPr>
            <w:tcW w:w="2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145" w:rsidRPr="007F0145" w:rsidRDefault="007F0145" w:rsidP="007F0145">
            <w:pPr>
              <w:spacing w:line="240" w:lineRule="auto"/>
              <w:jc w:val="center"/>
              <w:rPr>
                <w:sz w:val="12"/>
                <w:szCs w:val="12"/>
              </w:rPr>
            </w:pPr>
            <w:r w:rsidRPr="007F0145">
              <w:rPr>
                <w:sz w:val="12"/>
                <w:szCs w:val="12"/>
              </w:rPr>
              <w:t>2.3.1</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Kuchnie świata w interaktywnej formie - odcinek 1 - Grecja</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47 549</w:t>
            </w:r>
          </w:p>
        </w:tc>
        <w:tc>
          <w:tcPr>
            <w:tcW w:w="200" w:type="pct"/>
            <w:gridSpan w:val="5"/>
            <w:vMerge/>
            <w:tcBorders>
              <w:top w:val="nil"/>
              <w:left w:val="nil"/>
              <w:bottom w:val="single" w:sz="4" w:space="0" w:color="auto"/>
              <w:right w:val="single" w:sz="4" w:space="0" w:color="auto"/>
            </w:tcBorders>
            <w:vAlign w:val="center"/>
            <w:hideMark/>
          </w:tcPr>
          <w:p w:rsidR="007F0145" w:rsidRPr="007F0145" w:rsidRDefault="007F0145" w:rsidP="007F0145">
            <w:pPr>
              <w:spacing w:line="240" w:lineRule="auto"/>
              <w:rPr>
                <w:b/>
                <w:bCs/>
                <w:sz w:val="12"/>
                <w:szCs w:val="12"/>
              </w:rPr>
            </w:pPr>
          </w:p>
        </w:tc>
      </w:tr>
      <w:tr w:rsidR="007F0145" w:rsidRPr="007F0145" w:rsidTr="007F0145">
        <w:trPr>
          <w:trHeight w:val="448"/>
        </w:trPr>
        <w:tc>
          <w:tcPr>
            <w:tcW w:w="2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145" w:rsidRPr="007F0145" w:rsidRDefault="007F0145" w:rsidP="007F0145">
            <w:pPr>
              <w:spacing w:line="240" w:lineRule="auto"/>
              <w:jc w:val="center"/>
              <w:rPr>
                <w:sz w:val="12"/>
                <w:szCs w:val="12"/>
              </w:rPr>
            </w:pPr>
            <w:r w:rsidRPr="007F0145">
              <w:rPr>
                <w:sz w:val="12"/>
                <w:szCs w:val="12"/>
              </w:rPr>
              <w:t>2.3.2</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Rozwój kadry podstawą rozwoju uczniów</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40 693</w:t>
            </w:r>
          </w:p>
        </w:tc>
        <w:tc>
          <w:tcPr>
            <w:tcW w:w="200" w:type="pct"/>
            <w:gridSpan w:val="5"/>
            <w:vMerge/>
            <w:tcBorders>
              <w:top w:val="nil"/>
              <w:left w:val="nil"/>
              <w:bottom w:val="single" w:sz="4" w:space="0" w:color="auto"/>
              <w:right w:val="single" w:sz="4" w:space="0" w:color="auto"/>
            </w:tcBorders>
            <w:vAlign w:val="center"/>
            <w:hideMark/>
          </w:tcPr>
          <w:p w:rsidR="007F0145" w:rsidRPr="007F0145" w:rsidRDefault="007F0145" w:rsidP="007F0145">
            <w:pPr>
              <w:spacing w:line="240" w:lineRule="auto"/>
              <w:rPr>
                <w:b/>
                <w:bCs/>
                <w:sz w:val="12"/>
                <w:szCs w:val="12"/>
              </w:rPr>
            </w:pPr>
          </w:p>
        </w:tc>
      </w:tr>
      <w:tr w:rsidR="007F0145" w:rsidRPr="007F0145" w:rsidTr="007F0145">
        <w:trPr>
          <w:trHeight w:val="426"/>
        </w:trPr>
        <w:tc>
          <w:tcPr>
            <w:tcW w:w="2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145" w:rsidRPr="007F0145" w:rsidRDefault="007F0145" w:rsidP="007F0145">
            <w:pPr>
              <w:spacing w:line="240" w:lineRule="auto"/>
              <w:jc w:val="center"/>
              <w:rPr>
                <w:sz w:val="12"/>
                <w:szCs w:val="12"/>
              </w:rPr>
            </w:pPr>
            <w:r w:rsidRPr="007F0145">
              <w:rPr>
                <w:sz w:val="12"/>
                <w:szCs w:val="12"/>
              </w:rPr>
              <w:t>2.3.3</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Mój rówieśnik moim przewodnikiem</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56 441</w:t>
            </w:r>
          </w:p>
        </w:tc>
        <w:tc>
          <w:tcPr>
            <w:tcW w:w="200" w:type="pct"/>
            <w:gridSpan w:val="5"/>
            <w:vMerge/>
            <w:tcBorders>
              <w:top w:val="nil"/>
              <w:left w:val="nil"/>
              <w:bottom w:val="single" w:sz="4" w:space="0" w:color="auto"/>
              <w:right w:val="single" w:sz="4" w:space="0" w:color="auto"/>
            </w:tcBorders>
            <w:vAlign w:val="center"/>
            <w:hideMark/>
          </w:tcPr>
          <w:p w:rsidR="007F0145" w:rsidRPr="007F0145" w:rsidRDefault="007F0145" w:rsidP="007F0145">
            <w:pPr>
              <w:spacing w:line="240" w:lineRule="auto"/>
              <w:rPr>
                <w:b/>
                <w:bCs/>
                <w:sz w:val="12"/>
                <w:szCs w:val="12"/>
              </w:rPr>
            </w:pPr>
          </w:p>
        </w:tc>
      </w:tr>
      <w:tr w:rsidR="007F0145" w:rsidRPr="007F0145" w:rsidTr="007F0145">
        <w:trPr>
          <w:trHeight w:val="540"/>
        </w:trPr>
        <w:tc>
          <w:tcPr>
            <w:tcW w:w="2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145" w:rsidRPr="007F0145" w:rsidRDefault="007F0145" w:rsidP="007F0145">
            <w:pPr>
              <w:spacing w:line="240" w:lineRule="auto"/>
              <w:jc w:val="center"/>
              <w:rPr>
                <w:sz w:val="12"/>
                <w:szCs w:val="12"/>
              </w:rPr>
            </w:pPr>
            <w:r w:rsidRPr="007F0145">
              <w:rPr>
                <w:sz w:val="12"/>
                <w:szCs w:val="12"/>
              </w:rPr>
              <w:t>2.3.4</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Mobilność edukacyjna CKZ1 - nowa wiedza i umiejętności</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32 436</w:t>
            </w:r>
          </w:p>
        </w:tc>
        <w:tc>
          <w:tcPr>
            <w:tcW w:w="200" w:type="pct"/>
            <w:gridSpan w:val="5"/>
            <w:vMerge/>
            <w:tcBorders>
              <w:top w:val="nil"/>
              <w:left w:val="nil"/>
              <w:bottom w:val="single" w:sz="4" w:space="0" w:color="auto"/>
              <w:right w:val="single" w:sz="4" w:space="0" w:color="auto"/>
            </w:tcBorders>
            <w:vAlign w:val="center"/>
            <w:hideMark/>
          </w:tcPr>
          <w:p w:rsidR="007F0145" w:rsidRPr="007F0145" w:rsidRDefault="007F0145" w:rsidP="007F0145">
            <w:pPr>
              <w:spacing w:line="240" w:lineRule="auto"/>
              <w:rPr>
                <w:b/>
                <w:bCs/>
                <w:sz w:val="12"/>
                <w:szCs w:val="12"/>
              </w:rPr>
            </w:pPr>
          </w:p>
        </w:tc>
      </w:tr>
      <w:tr w:rsidR="007F0145" w:rsidRPr="007F0145" w:rsidTr="007F0145">
        <w:trPr>
          <w:trHeight w:val="425"/>
        </w:trPr>
        <w:tc>
          <w:tcPr>
            <w:tcW w:w="2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145" w:rsidRPr="007F0145" w:rsidRDefault="007F0145" w:rsidP="007F0145">
            <w:pPr>
              <w:spacing w:line="240" w:lineRule="auto"/>
              <w:jc w:val="center"/>
              <w:rPr>
                <w:sz w:val="12"/>
                <w:szCs w:val="12"/>
              </w:rPr>
            </w:pPr>
            <w:r w:rsidRPr="007F0145">
              <w:rPr>
                <w:sz w:val="12"/>
                <w:szCs w:val="12"/>
              </w:rPr>
              <w:t>2.3.5</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Smak włoskiej edukacji zawodowej</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58 489</w:t>
            </w:r>
          </w:p>
        </w:tc>
        <w:tc>
          <w:tcPr>
            <w:tcW w:w="200" w:type="pct"/>
            <w:gridSpan w:val="5"/>
            <w:vMerge/>
            <w:tcBorders>
              <w:top w:val="nil"/>
              <w:left w:val="nil"/>
              <w:bottom w:val="single" w:sz="4" w:space="0" w:color="auto"/>
              <w:right w:val="single" w:sz="4" w:space="0" w:color="auto"/>
            </w:tcBorders>
            <w:vAlign w:val="center"/>
            <w:hideMark/>
          </w:tcPr>
          <w:p w:rsidR="007F0145" w:rsidRPr="007F0145" w:rsidRDefault="007F0145" w:rsidP="007F0145">
            <w:pPr>
              <w:spacing w:line="240" w:lineRule="auto"/>
              <w:rPr>
                <w:b/>
                <w:bCs/>
                <w:sz w:val="12"/>
                <w:szCs w:val="12"/>
              </w:rPr>
            </w:pPr>
          </w:p>
        </w:tc>
      </w:tr>
      <w:tr w:rsidR="007F0145" w:rsidRPr="007F0145" w:rsidTr="007F0145">
        <w:trPr>
          <w:trHeight w:val="540"/>
        </w:trPr>
        <w:tc>
          <w:tcPr>
            <w:tcW w:w="2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145" w:rsidRPr="007F0145" w:rsidRDefault="007F0145" w:rsidP="007F0145">
            <w:pPr>
              <w:spacing w:line="240" w:lineRule="auto"/>
              <w:jc w:val="center"/>
              <w:rPr>
                <w:b/>
                <w:bCs/>
                <w:sz w:val="12"/>
                <w:szCs w:val="12"/>
              </w:rPr>
            </w:pPr>
            <w:r w:rsidRPr="007F0145">
              <w:rPr>
                <w:b/>
                <w:bCs/>
                <w:sz w:val="12"/>
                <w:szCs w:val="12"/>
              </w:rPr>
              <w:t>2.4</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both"/>
              <w:rPr>
                <w:b/>
                <w:bCs/>
                <w:sz w:val="12"/>
                <w:szCs w:val="12"/>
              </w:rPr>
            </w:pPr>
            <w:r w:rsidRPr="007F0145">
              <w:rPr>
                <w:b/>
                <w:bCs/>
                <w:sz w:val="12"/>
                <w:szCs w:val="12"/>
              </w:rPr>
              <w:t>Wpływy z tytułu podatku od nieruchomości, podatku rolnego i leśnego</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right"/>
              <w:rPr>
                <w:b/>
                <w:bCs/>
                <w:sz w:val="12"/>
                <w:szCs w:val="12"/>
              </w:rPr>
            </w:pPr>
            <w:r w:rsidRPr="007F0145">
              <w:rPr>
                <w:b/>
                <w:bCs/>
                <w:sz w:val="12"/>
                <w:szCs w:val="12"/>
              </w:rPr>
              <w:t>97 983 840</w:t>
            </w:r>
          </w:p>
        </w:tc>
        <w:tc>
          <w:tcPr>
            <w:tcW w:w="200" w:type="pct"/>
            <w:gridSpan w:val="5"/>
            <w:vMerge/>
            <w:tcBorders>
              <w:top w:val="nil"/>
              <w:left w:val="nil"/>
              <w:bottom w:val="single" w:sz="4" w:space="0" w:color="auto"/>
              <w:right w:val="single" w:sz="4" w:space="0" w:color="auto"/>
            </w:tcBorders>
            <w:vAlign w:val="center"/>
            <w:hideMark/>
          </w:tcPr>
          <w:p w:rsidR="007F0145" w:rsidRPr="007F0145" w:rsidRDefault="007F0145" w:rsidP="007F0145">
            <w:pPr>
              <w:spacing w:line="240" w:lineRule="auto"/>
              <w:rPr>
                <w:b/>
                <w:bCs/>
                <w:sz w:val="12"/>
                <w:szCs w:val="12"/>
              </w:rPr>
            </w:pPr>
          </w:p>
        </w:tc>
      </w:tr>
      <w:tr w:rsidR="007F0145" w:rsidRPr="007F0145" w:rsidTr="007F0145">
        <w:trPr>
          <w:trHeight w:val="540"/>
        </w:trPr>
        <w:tc>
          <w:tcPr>
            <w:tcW w:w="2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145" w:rsidRPr="007F0145" w:rsidRDefault="007F0145" w:rsidP="007F0145">
            <w:pPr>
              <w:spacing w:line="240" w:lineRule="auto"/>
              <w:jc w:val="center"/>
              <w:rPr>
                <w:b/>
                <w:bCs/>
                <w:sz w:val="12"/>
                <w:szCs w:val="12"/>
              </w:rPr>
            </w:pPr>
            <w:r w:rsidRPr="007F0145">
              <w:rPr>
                <w:b/>
                <w:bCs/>
                <w:sz w:val="12"/>
                <w:szCs w:val="12"/>
              </w:rPr>
              <w:t>2.5</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both"/>
              <w:rPr>
                <w:b/>
                <w:bCs/>
                <w:sz w:val="12"/>
                <w:szCs w:val="12"/>
              </w:rPr>
            </w:pPr>
            <w:r w:rsidRPr="007F0145">
              <w:rPr>
                <w:b/>
                <w:bCs/>
                <w:sz w:val="12"/>
                <w:szCs w:val="12"/>
              </w:rPr>
              <w:t>Dotacje z budżetów innych jednostek samorządu terytorialnego</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right"/>
              <w:rPr>
                <w:b/>
                <w:bCs/>
                <w:sz w:val="12"/>
                <w:szCs w:val="12"/>
              </w:rPr>
            </w:pPr>
            <w:r w:rsidRPr="007F0145">
              <w:rPr>
                <w:b/>
                <w:bCs/>
                <w:sz w:val="12"/>
                <w:szCs w:val="12"/>
              </w:rPr>
              <w:t>3 300 000</w:t>
            </w:r>
          </w:p>
        </w:tc>
        <w:tc>
          <w:tcPr>
            <w:tcW w:w="200" w:type="pct"/>
            <w:gridSpan w:val="5"/>
            <w:vMerge/>
            <w:tcBorders>
              <w:top w:val="nil"/>
              <w:left w:val="nil"/>
              <w:bottom w:val="single" w:sz="4" w:space="0" w:color="auto"/>
              <w:right w:val="single" w:sz="4" w:space="0" w:color="auto"/>
            </w:tcBorders>
            <w:vAlign w:val="center"/>
            <w:hideMark/>
          </w:tcPr>
          <w:p w:rsidR="007F0145" w:rsidRPr="007F0145" w:rsidRDefault="007F0145" w:rsidP="007F0145">
            <w:pPr>
              <w:spacing w:line="240" w:lineRule="auto"/>
              <w:rPr>
                <w:b/>
                <w:bCs/>
                <w:sz w:val="12"/>
                <w:szCs w:val="12"/>
              </w:rPr>
            </w:pPr>
          </w:p>
        </w:tc>
      </w:tr>
      <w:tr w:rsidR="007F0145" w:rsidRPr="007F0145" w:rsidTr="007F0145">
        <w:trPr>
          <w:trHeight w:val="540"/>
        </w:trPr>
        <w:tc>
          <w:tcPr>
            <w:tcW w:w="2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145" w:rsidRPr="007F0145" w:rsidRDefault="007F0145" w:rsidP="007F0145">
            <w:pPr>
              <w:spacing w:line="240" w:lineRule="auto"/>
              <w:jc w:val="center"/>
              <w:rPr>
                <w:b/>
                <w:bCs/>
                <w:sz w:val="12"/>
                <w:szCs w:val="12"/>
              </w:rPr>
            </w:pPr>
            <w:r w:rsidRPr="007F0145">
              <w:rPr>
                <w:b/>
                <w:bCs/>
                <w:sz w:val="12"/>
                <w:szCs w:val="12"/>
              </w:rPr>
              <w:t>2.6</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both"/>
              <w:rPr>
                <w:b/>
                <w:bCs/>
                <w:sz w:val="12"/>
                <w:szCs w:val="12"/>
              </w:rPr>
            </w:pPr>
            <w:r w:rsidRPr="007F0145">
              <w:rPr>
                <w:b/>
                <w:bCs/>
                <w:sz w:val="12"/>
                <w:szCs w:val="12"/>
              </w:rPr>
              <w:t>Środki wyrównawcze</w:t>
            </w:r>
          </w:p>
        </w:tc>
        <w:tc>
          <w:tcPr>
            <w:tcW w:w="200" w:type="pct"/>
            <w:tcBorders>
              <w:top w:val="nil"/>
              <w:left w:val="nil"/>
              <w:bottom w:val="single" w:sz="4" w:space="0" w:color="auto"/>
              <w:right w:val="single" w:sz="4" w:space="0" w:color="auto"/>
            </w:tcBorders>
            <w:shd w:val="clear" w:color="auto" w:fill="auto"/>
            <w:vAlign w:val="center"/>
            <w:hideMark/>
          </w:tcPr>
          <w:p w:rsidR="007F0145" w:rsidRPr="007F0145" w:rsidRDefault="007F0145" w:rsidP="007F0145">
            <w:pPr>
              <w:spacing w:line="240" w:lineRule="auto"/>
              <w:jc w:val="right"/>
              <w:rPr>
                <w:b/>
                <w:bCs/>
                <w:sz w:val="12"/>
                <w:szCs w:val="12"/>
              </w:rPr>
            </w:pPr>
            <w:r w:rsidRPr="007F0145">
              <w:rPr>
                <w:b/>
                <w:bCs/>
                <w:sz w:val="12"/>
                <w:szCs w:val="12"/>
              </w:rPr>
              <w:t>499 852 377</w:t>
            </w:r>
          </w:p>
        </w:tc>
        <w:tc>
          <w:tcPr>
            <w:tcW w:w="200" w:type="pct"/>
            <w:gridSpan w:val="5"/>
            <w:vMerge/>
            <w:tcBorders>
              <w:top w:val="nil"/>
              <w:left w:val="nil"/>
              <w:bottom w:val="single" w:sz="4" w:space="0" w:color="auto"/>
              <w:right w:val="single" w:sz="4" w:space="0" w:color="auto"/>
            </w:tcBorders>
            <w:vAlign w:val="center"/>
            <w:hideMark/>
          </w:tcPr>
          <w:p w:rsidR="007F0145" w:rsidRPr="007F0145" w:rsidRDefault="007F0145" w:rsidP="007F0145">
            <w:pPr>
              <w:spacing w:line="240" w:lineRule="auto"/>
              <w:rPr>
                <w:b/>
                <w:bCs/>
                <w:sz w:val="12"/>
                <w:szCs w:val="12"/>
              </w:rPr>
            </w:pPr>
          </w:p>
        </w:tc>
      </w:tr>
      <w:tr w:rsidR="007F0145" w:rsidRPr="007F0145" w:rsidTr="007F0145">
        <w:trPr>
          <w:trHeight w:val="540"/>
        </w:trPr>
        <w:tc>
          <w:tcPr>
            <w:tcW w:w="200"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F0145" w:rsidRPr="007F0145" w:rsidRDefault="007F0145" w:rsidP="007F0145">
            <w:pPr>
              <w:spacing w:line="240" w:lineRule="auto"/>
              <w:jc w:val="center"/>
              <w:rPr>
                <w:b/>
                <w:bCs/>
                <w:sz w:val="14"/>
                <w:szCs w:val="14"/>
              </w:rPr>
            </w:pPr>
            <w:r w:rsidRPr="007F0145">
              <w:rPr>
                <w:b/>
                <w:bCs/>
                <w:sz w:val="14"/>
                <w:szCs w:val="14"/>
              </w:rPr>
              <w:t>3</w:t>
            </w:r>
          </w:p>
        </w:tc>
        <w:tc>
          <w:tcPr>
            <w:tcW w:w="200" w:type="pct"/>
            <w:tcBorders>
              <w:top w:val="nil"/>
              <w:left w:val="nil"/>
              <w:bottom w:val="single" w:sz="4" w:space="0" w:color="auto"/>
              <w:right w:val="single" w:sz="4" w:space="0" w:color="auto"/>
            </w:tcBorders>
            <w:shd w:val="clear" w:color="000000" w:fill="8DB0DB"/>
            <w:vAlign w:val="center"/>
            <w:hideMark/>
          </w:tcPr>
          <w:p w:rsidR="007F0145" w:rsidRPr="007F0145" w:rsidRDefault="007F0145" w:rsidP="007F0145">
            <w:pPr>
              <w:spacing w:line="240" w:lineRule="auto"/>
              <w:jc w:val="both"/>
              <w:rPr>
                <w:b/>
                <w:bCs/>
                <w:sz w:val="14"/>
                <w:szCs w:val="14"/>
              </w:rPr>
            </w:pPr>
            <w:r w:rsidRPr="007F0145">
              <w:rPr>
                <w:b/>
                <w:bCs/>
                <w:sz w:val="14"/>
                <w:szCs w:val="14"/>
              </w:rPr>
              <w:t>SUMA WPŁYWÓW</w:t>
            </w:r>
          </w:p>
        </w:tc>
        <w:tc>
          <w:tcPr>
            <w:tcW w:w="200" w:type="pct"/>
            <w:tcBorders>
              <w:top w:val="nil"/>
              <w:left w:val="nil"/>
              <w:bottom w:val="single" w:sz="4" w:space="0" w:color="auto"/>
              <w:right w:val="single" w:sz="4" w:space="0" w:color="auto"/>
            </w:tcBorders>
            <w:shd w:val="clear" w:color="000000" w:fill="8DB0DB"/>
            <w:vAlign w:val="center"/>
            <w:hideMark/>
          </w:tcPr>
          <w:p w:rsidR="007F0145" w:rsidRPr="007F0145" w:rsidRDefault="007F0145" w:rsidP="007F0145">
            <w:pPr>
              <w:spacing w:line="240" w:lineRule="auto"/>
              <w:jc w:val="right"/>
              <w:rPr>
                <w:b/>
                <w:bCs/>
                <w:sz w:val="14"/>
                <w:szCs w:val="14"/>
              </w:rPr>
            </w:pPr>
            <w:r w:rsidRPr="007F0145">
              <w:rPr>
                <w:b/>
                <w:bCs/>
                <w:sz w:val="14"/>
                <w:szCs w:val="14"/>
              </w:rPr>
              <w:t>911 286 712</w:t>
            </w:r>
          </w:p>
        </w:tc>
        <w:tc>
          <w:tcPr>
            <w:tcW w:w="200"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7F0145" w:rsidRPr="007F0145" w:rsidRDefault="007F0145" w:rsidP="007F0145">
            <w:pPr>
              <w:spacing w:line="240" w:lineRule="auto"/>
              <w:jc w:val="center"/>
              <w:rPr>
                <w:b/>
                <w:bCs/>
                <w:sz w:val="14"/>
                <w:szCs w:val="14"/>
              </w:rPr>
            </w:pPr>
            <w:r w:rsidRPr="007F0145">
              <w:rPr>
                <w:b/>
                <w:bCs/>
                <w:sz w:val="14"/>
                <w:szCs w:val="14"/>
              </w:rPr>
              <w:t>3</w:t>
            </w:r>
          </w:p>
        </w:tc>
        <w:tc>
          <w:tcPr>
            <w:tcW w:w="200" w:type="pct"/>
            <w:tcBorders>
              <w:top w:val="nil"/>
              <w:left w:val="nil"/>
              <w:bottom w:val="single" w:sz="4" w:space="0" w:color="auto"/>
              <w:right w:val="single" w:sz="4" w:space="0" w:color="auto"/>
            </w:tcBorders>
            <w:shd w:val="clear" w:color="000000" w:fill="8DB0DB"/>
            <w:vAlign w:val="center"/>
            <w:hideMark/>
          </w:tcPr>
          <w:p w:rsidR="007F0145" w:rsidRPr="007F0145" w:rsidRDefault="007F0145" w:rsidP="007F0145">
            <w:pPr>
              <w:spacing w:line="240" w:lineRule="auto"/>
              <w:rPr>
                <w:b/>
                <w:bCs/>
                <w:sz w:val="14"/>
                <w:szCs w:val="14"/>
              </w:rPr>
            </w:pPr>
            <w:r w:rsidRPr="007F0145">
              <w:rPr>
                <w:b/>
                <w:bCs/>
                <w:sz w:val="14"/>
                <w:szCs w:val="14"/>
              </w:rPr>
              <w:t>SUMA WYDATKÓW</w:t>
            </w:r>
          </w:p>
        </w:tc>
        <w:tc>
          <w:tcPr>
            <w:tcW w:w="200" w:type="pct"/>
            <w:tcBorders>
              <w:top w:val="nil"/>
              <w:left w:val="nil"/>
              <w:bottom w:val="single" w:sz="4" w:space="0" w:color="auto"/>
              <w:right w:val="single" w:sz="4" w:space="0" w:color="auto"/>
            </w:tcBorders>
            <w:shd w:val="clear" w:color="000000" w:fill="8DB0DB"/>
            <w:vAlign w:val="center"/>
            <w:hideMark/>
          </w:tcPr>
          <w:p w:rsidR="007F0145" w:rsidRPr="007F0145" w:rsidRDefault="007F0145" w:rsidP="007F0145">
            <w:pPr>
              <w:spacing w:line="240" w:lineRule="auto"/>
              <w:jc w:val="right"/>
              <w:rPr>
                <w:b/>
                <w:bCs/>
                <w:sz w:val="14"/>
                <w:szCs w:val="14"/>
              </w:rPr>
            </w:pPr>
            <w:r w:rsidRPr="007F0145">
              <w:rPr>
                <w:b/>
                <w:bCs/>
                <w:sz w:val="14"/>
                <w:szCs w:val="14"/>
              </w:rPr>
              <w:t>911 286 712</w:t>
            </w:r>
          </w:p>
        </w:tc>
      </w:tr>
    </w:tbl>
    <w:p w:rsidR="00263305" w:rsidRPr="007F0145" w:rsidRDefault="00263305" w:rsidP="00263305">
      <w:pPr>
        <w:rPr>
          <w:sz w:val="4"/>
          <w:szCs w:val="4"/>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Default="00102ED1" w:rsidP="00CD09D0">
      <w:pPr>
        <w:pStyle w:val="Nagwek2"/>
        <w:spacing w:line="240" w:lineRule="auto"/>
      </w:pPr>
      <w:bookmarkStart w:id="47" w:name="_Toc146719074"/>
      <w:r>
        <w:lastRenderedPageBreak/>
        <w:t>4</w:t>
      </w:r>
      <w:r w:rsidR="008E7C03">
        <w:t>.2.</w:t>
      </w:r>
      <w:r w:rsidR="008E7C03">
        <w:tab/>
      </w:r>
      <w:r w:rsidR="0051780E">
        <w:t>W</w:t>
      </w:r>
      <w:r w:rsidR="008E7C03">
        <w:t>ydatk</w:t>
      </w:r>
      <w:r w:rsidR="0051780E">
        <w:t>i</w:t>
      </w:r>
      <w:r w:rsidR="008E7C03">
        <w:t xml:space="preserve"> bieżąc</w:t>
      </w:r>
      <w:r w:rsidR="0051780E">
        <w:t>e</w:t>
      </w:r>
      <w:bookmarkEnd w:id="47"/>
    </w:p>
    <w:p w:rsidR="008E7C03" w:rsidRDefault="00102ED1" w:rsidP="00B916FC">
      <w:pPr>
        <w:pStyle w:val="Nagwek3"/>
      </w:pPr>
      <w:bookmarkStart w:id="48" w:name="_Toc146719075"/>
      <w:r>
        <w:t>4</w:t>
      </w:r>
      <w:r w:rsidR="008E7C03">
        <w:t>.2.1.</w:t>
      </w:r>
      <w:r w:rsidR="008E7C03">
        <w:tab/>
        <w:t>Transport i komunikacja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7F0145" w:rsidRPr="007F0145" w:rsidTr="007F0145">
        <w:trPr>
          <w:trHeight w:val="85"/>
          <w:tblHeader/>
        </w:trPr>
        <w:tc>
          <w:tcPr>
            <w:tcW w:w="2987"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Wyszczególnienie</w:t>
            </w:r>
          </w:p>
        </w:tc>
        <w:tc>
          <w:tcPr>
            <w:tcW w:w="623"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 </w:t>
            </w:r>
          </w:p>
        </w:tc>
        <w:tc>
          <w:tcPr>
            <w:tcW w:w="1390" w:type="pct"/>
            <w:gridSpan w:val="2"/>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Plan</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B6D9E6"/>
            <w:vAlign w:val="center"/>
            <w:hideMark/>
          </w:tcPr>
          <w:p w:rsidR="007F0145" w:rsidRPr="007F0145" w:rsidRDefault="007F0145" w:rsidP="007F014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8 116 940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Drogi i mosty - program 2</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8 116 940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7 500 940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7 500 940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drogi gminne:</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i/>
                <w:iCs/>
                <w:sz w:val="12"/>
                <w:szCs w:val="12"/>
              </w:rPr>
            </w:pPr>
            <w:r w:rsidRPr="007F0145">
              <w:rPr>
                <w:i/>
                <w:iCs/>
                <w:sz w:val="12"/>
                <w:szCs w:val="12"/>
              </w:rPr>
              <w:t>583 400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i/>
                <w:iCs/>
                <w:sz w:val="12"/>
                <w:szCs w:val="12"/>
              </w:rPr>
            </w:pPr>
            <w:r w:rsidRPr="007F0145">
              <w:rPr>
                <w:i/>
                <w:iCs/>
                <w:sz w:val="12"/>
                <w:szCs w:val="12"/>
              </w:rPr>
              <w:t>100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i/>
                <w:iCs/>
                <w:sz w:val="12"/>
                <w:szCs w:val="12"/>
              </w:rPr>
            </w:pPr>
            <w:r w:rsidRPr="007F0145">
              <w:rPr>
                <w:i/>
                <w:iCs/>
                <w:sz w:val="12"/>
                <w:szCs w:val="12"/>
              </w:rPr>
              <w:t>4</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sz w:val="12"/>
                <w:szCs w:val="12"/>
              </w:rPr>
            </w:pPr>
            <w:r w:rsidRPr="007F0145">
              <w:rPr>
                <w:sz w:val="12"/>
                <w:szCs w:val="12"/>
              </w:rPr>
              <w:t>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3 610 445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bitumicznych (m²)</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i/>
                <w:iCs/>
                <w:sz w:val="12"/>
                <w:szCs w:val="12"/>
              </w:rPr>
            </w:pPr>
            <w:r w:rsidRPr="007F0145">
              <w:rPr>
                <w:i/>
                <w:iCs/>
                <w:sz w:val="12"/>
                <w:szCs w:val="12"/>
              </w:rPr>
              <w:t>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3 610 445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sz w:val="12"/>
                <w:szCs w:val="12"/>
              </w:rPr>
            </w:pPr>
            <w:r w:rsidRPr="007F0145">
              <w:rPr>
                <w:sz w:val="12"/>
                <w:szCs w:val="12"/>
              </w:rPr>
              <w:t>8 600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3 000 000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sz w:val="12"/>
                <w:szCs w:val="12"/>
              </w:rPr>
            </w:pPr>
            <w:r w:rsidRPr="007F0145">
              <w:rPr>
                <w:sz w:val="12"/>
                <w:szCs w:val="12"/>
              </w:rPr>
              <w:t>23 000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opłata za użytkowanie wieczyste gruntów Skarbu Państwa pod drogi gminne</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153 255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projekty budżetu obywatelskiego</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137 240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400 000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400 000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remonty latarni elektrycznych</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bottom"/>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sz w:val="12"/>
                <w:szCs w:val="12"/>
              </w:rPr>
            </w:pPr>
            <w:r w:rsidRPr="007F0145">
              <w:rPr>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216 000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regulacja sposobu zagospodarowania i przeznaczenia działek ewidencyjnych położonych w pasie drogi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86 000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aktualizacja ewidencji dróg</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70 000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wykonywanie map geodezyjnych związanych z pasem drogi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9" w:name="_Toc146719076"/>
      <w:r w:rsidR="00102ED1">
        <w:lastRenderedPageBreak/>
        <w:t>4</w:t>
      </w:r>
      <w:r>
        <w:t>.2.2.</w:t>
      </w:r>
      <w:r>
        <w:tab/>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7F0145" w:rsidRPr="007F0145" w:rsidTr="007F0145">
        <w:trPr>
          <w:trHeight w:val="85"/>
          <w:tblHeader/>
        </w:trPr>
        <w:tc>
          <w:tcPr>
            <w:tcW w:w="2987"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Wyszczególnienie</w:t>
            </w:r>
          </w:p>
        </w:tc>
        <w:tc>
          <w:tcPr>
            <w:tcW w:w="623"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 </w:t>
            </w:r>
          </w:p>
        </w:tc>
        <w:tc>
          <w:tcPr>
            <w:tcW w:w="1390" w:type="pct"/>
            <w:gridSpan w:val="2"/>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Plan</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B6D9E6"/>
            <w:vAlign w:val="center"/>
            <w:hideMark/>
          </w:tcPr>
          <w:p w:rsidR="007F0145" w:rsidRPr="007F0145" w:rsidRDefault="007F0145" w:rsidP="007F014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sz w:val="12"/>
                <w:szCs w:val="12"/>
              </w:rPr>
            </w:pPr>
            <w:r w:rsidRPr="007F0145">
              <w:rPr>
                <w:sz w:val="12"/>
                <w:szCs w:val="12"/>
              </w:rPr>
              <w:t> </w:t>
            </w:r>
          </w:p>
        </w:tc>
        <w:tc>
          <w:tcPr>
            <w:tcW w:w="695"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134 669 700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130 533 700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33 436 759</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jc w:val="right"/>
              <w:rPr>
                <w:sz w:val="12"/>
                <w:szCs w:val="12"/>
              </w:rPr>
            </w:pPr>
            <w:r w:rsidRPr="007F0145">
              <w:rPr>
                <w:sz w:val="12"/>
                <w:szCs w:val="12"/>
              </w:rPr>
              <w:t>10 206</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jc w:val="right"/>
              <w:rPr>
                <w:i/>
                <w:iCs/>
                <w:sz w:val="12"/>
                <w:szCs w:val="12"/>
              </w:rPr>
            </w:pPr>
            <w:r w:rsidRPr="007F0145">
              <w:rPr>
                <w:i/>
                <w:iCs/>
                <w:sz w:val="12"/>
                <w:szCs w:val="12"/>
              </w:rPr>
              <w:t>4 565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liczba mieszkań, które nie mają uregulowanego statusu prawnego lub z innych przyczyn ich finansowanie odbywa się w ramach zadania</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jc w:val="right"/>
              <w:rPr>
                <w:i/>
                <w:iCs/>
                <w:sz w:val="12"/>
                <w:szCs w:val="12"/>
              </w:rPr>
            </w:pPr>
            <w:r w:rsidRPr="007F0145">
              <w:rPr>
                <w:i/>
                <w:iCs/>
                <w:sz w:val="12"/>
                <w:szCs w:val="12"/>
              </w:rPr>
              <w:t>50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jc w:val="right"/>
              <w:rPr>
                <w:i/>
                <w:iCs/>
                <w:sz w:val="12"/>
                <w:szCs w:val="12"/>
              </w:rPr>
            </w:pPr>
            <w:r w:rsidRPr="007F0145">
              <w:rPr>
                <w:i/>
                <w:iCs/>
                <w:sz w:val="12"/>
                <w:szCs w:val="12"/>
              </w:rPr>
              <w:t>5 591</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668 896</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1:</w:t>
            </w:r>
            <w:r w:rsidRPr="007F0145">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32 436 659</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energii</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12 673 959</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usług pozostałych</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10 090 000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pielęgnacja terenów zielonych</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3 200 000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sprzątanie</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2 500 000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odprowadzanie ścieków</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1 200 000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pozostałe usługi (w tym wymiana liczników)</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1 100 000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przeglądy kominiarskie, gazowe, usuwanie sopli</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770 000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dozór mienia</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560 000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rozbiórka budynków stwarzających zagrożenie dla życia ludzkiego bądź mienia</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400 000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usługi transportowe</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280 000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dezynsekcja, deratyzacja</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80 000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za gospodarowanie odpadami</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3 200 000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bottom"/>
            <w:hideMark/>
          </w:tcPr>
          <w:p w:rsidR="007F0145" w:rsidRPr="007F0145" w:rsidRDefault="007F0145" w:rsidP="007F0145">
            <w:pPr>
              <w:spacing w:line="240" w:lineRule="auto"/>
              <w:jc w:val="both"/>
              <w:rPr>
                <w:sz w:val="12"/>
                <w:szCs w:val="12"/>
              </w:rPr>
            </w:pPr>
            <w:r w:rsidRPr="007F0145">
              <w:rPr>
                <w:sz w:val="12"/>
                <w:szCs w:val="12"/>
              </w:rPr>
              <w:t>remonty elementów infrastruktury towarzyszącej budynkom mieszkalnym (chodniki)</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2 425 000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materiałów</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zakup środków do utrzymania czystości</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i składki</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opłaty za decyzje administracyjne, dozór techniczny wind</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opłata za wieczyste użytkowanie gruntów Skarbu Państwa</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projekty budżetu obywatelskiego</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2 997 700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2:</w:t>
            </w:r>
            <w:r w:rsidRPr="007F0145">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1 000 000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podatek od nieruchomości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1 000 000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3:</w:t>
            </w:r>
            <w:r w:rsidRPr="007F0145">
              <w:rPr>
                <w:i/>
                <w:iCs/>
                <w:sz w:val="12"/>
                <w:szCs w:val="12"/>
              </w:rPr>
              <w:t xml:space="preserve"> Wydział Zasobów Lokalowych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z tytułu pozyskiwania informacji ewidencyjnych na potrzeby postępowań wyjaśniających, związanych z rozpatrywaniem wniosków o najem lokali mieszkalnych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10 851 000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jc w:val="right"/>
              <w:rPr>
                <w:sz w:val="12"/>
                <w:szCs w:val="12"/>
              </w:rPr>
            </w:pPr>
            <w:r w:rsidRPr="007F0145">
              <w:rPr>
                <w:sz w:val="12"/>
                <w:szCs w:val="12"/>
              </w:rPr>
              <w:t>42</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jc w:val="right"/>
              <w:rPr>
                <w:sz w:val="12"/>
                <w:szCs w:val="12"/>
              </w:rPr>
            </w:pPr>
            <w:r w:rsidRPr="007F0145">
              <w:rPr>
                <w:sz w:val="12"/>
                <w:szCs w:val="12"/>
              </w:rPr>
              <w:t>1 554</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70007</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1:</w:t>
            </w:r>
            <w:r w:rsidRPr="007F014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10 801 000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konserwacje</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6 000 000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remonty ogółem, z tego: </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4 620 000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remont 42 szt. pustostanów </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2 000 000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remonty w budynkach m.in. instalacji technicznych, dachów</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1 620 000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wynikające z decyzji PINB</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1 000 000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dokumentacja techniczna</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180 000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kary i odszkodowania na rzecz osób prawnych</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2:</w:t>
            </w:r>
            <w:r w:rsidRPr="007F014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remonty ogółem, z tego: </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wynikające z decyzji PINB</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41 637 896</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lastRenderedPageBreak/>
              <w:t>średnioroczna liczba etatów w ZGN</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jc w:val="right"/>
              <w:rPr>
                <w:sz w:val="12"/>
                <w:szCs w:val="12"/>
              </w:rPr>
            </w:pPr>
            <w:r w:rsidRPr="007F0145">
              <w:rPr>
                <w:sz w:val="12"/>
                <w:szCs w:val="12"/>
              </w:rPr>
              <w:t>297,00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w tym:</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zatrudnienie dozorców (etaty średniorocznie)</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jc w:val="right"/>
              <w:rPr>
                <w:sz w:val="12"/>
                <w:szCs w:val="12"/>
              </w:rPr>
            </w:pPr>
            <w:r w:rsidRPr="007F0145">
              <w:rPr>
                <w:sz w:val="12"/>
                <w:szCs w:val="12"/>
              </w:rPr>
              <w:t>60,00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wynagrodzenia i pochodne</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36 595 288</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29 070 288</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 wynagrodzenia dozorców</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542AF0" w:rsidRDefault="007F0145" w:rsidP="007F0145">
            <w:pPr>
              <w:spacing w:line="240" w:lineRule="auto"/>
              <w:jc w:val="right"/>
              <w:rPr>
                <w:iCs/>
                <w:sz w:val="12"/>
                <w:szCs w:val="12"/>
              </w:rPr>
            </w:pPr>
            <w:r w:rsidRPr="00542AF0">
              <w:rPr>
                <w:iCs/>
                <w:sz w:val="12"/>
                <w:szCs w:val="12"/>
              </w:rPr>
              <w:t>2 665 000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1 950 000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wynagrodzenia bezosobowe</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pochodne od wynagrodzeń</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5 475 000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inne wydatki: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5 042 608</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usług pozostałych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1 952 000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pozostałe usługi (w tym serwis oprogramowania komputerowego, utrzymanie i rozwój systemu do ewidencji i zarządzania budynkami, wsparcie procesu windykacji)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1 024 000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opłaty pocztowe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342 000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ochrona siedzib</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320 000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usługi kancelarii prawnej</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190 000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przeglądy kominiarskie, gazowe, usuwanie sopli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dopłaty do studiów pracowników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19 000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ogłoszenia prasowe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11 000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dezynfekcja, deratyzacja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usług remontowych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860 000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energii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600 000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odpis na zakładowy fundusz świadczeń socjalnych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526 608</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143 000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60 000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57 000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wyjazdy służbowe krajowe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usług zdrowotnych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szkolenia pracowników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kary i odszkodowania na rzecz osób prawnych i innych jednostek organizacyjnych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kary i odszkodowania na rzecz osób fizycznych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różne opłaty i składki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r w:rsidRPr="007F0145">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44 008 145</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sz w:val="12"/>
                <w:szCs w:val="12"/>
              </w:rPr>
            </w:pPr>
            <w:r w:rsidRPr="007F0145">
              <w:rPr>
                <w:sz w:val="12"/>
                <w:szCs w:val="12"/>
              </w:rPr>
              <w:t>6 224</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i/>
                <w:iCs/>
                <w:sz w:val="12"/>
                <w:szCs w:val="12"/>
              </w:rPr>
            </w:pPr>
            <w:r w:rsidRPr="007F0145">
              <w:rPr>
                <w:i/>
                <w:iCs/>
                <w:sz w:val="12"/>
                <w:szCs w:val="12"/>
              </w:rPr>
              <w:t>5 591</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3 440 000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za media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1 450 000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zaliczka remontowa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798 000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zaliczka eksploatacyjna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602 000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420 000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odprowadzanie ścieków</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170 000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40 568 145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za media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16 556 000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zaliczka remontowa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9 576 000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zaliczka eksploatacyjna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7 224 000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4 500 000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odprowadzanie ścieków</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2 600 000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112 145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599 900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bottom"/>
            <w:hideMark/>
          </w:tcPr>
          <w:p w:rsidR="007F0145" w:rsidRPr="007F0145" w:rsidRDefault="007F0145" w:rsidP="007F0145">
            <w:pPr>
              <w:spacing w:line="240" w:lineRule="auto"/>
              <w:jc w:val="both"/>
              <w:rPr>
                <w:i/>
                <w:iCs/>
                <w:sz w:val="12"/>
                <w:szCs w:val="12"/>
                <w:u w:val="single"/>
              </w:rPr>
            </w:pPr>
            <w:r w:rsidRPr="007F0145">
              <w:rPr>
                <w:i/>
                <w:iCs/>
                <w:sz w:val="12"/>
                <w:szCs w:val="12"/>
                <w:u w:val="single"/>
              </w:rPr>
              <w:t>Cel:</w:t>
            </w:r>
            <w:r w:rsidRPr="007F0145">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bottom"/>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najem lokali mieszkalnych z zasobów TBS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350 000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170 000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na rzecz osób fizycznych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85 000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na rzecz osób prawnych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85 000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pozostałe odsetki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45 000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koszty postepowania sądowego</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20 000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542AF0">
            <w:pPr>
              <w:spacing w:line="240" w:lineRule="auto"/>
              <w:rPr>
                <w:sz w:val="12"/>
                <w:szCs w:val="12"/>
              </w:rPr>
            </w:pPr>
            <w:r w:rsidRPr="007F0145">
              <w:rPr>
                <w:sz w:val="12"/>
                <w:szCs w:val="12"/>
              </w:rPr>
              <w:t>opłaty za najem i dzierżawę pomieszczeń tymczasowych i lokali dla osób, o uprawnieniu których do zawarcia umowy najmu socjalnego orzekł sąd</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11 000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koszty transportu</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3 900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Default="007F0145" w:rsidP="007F0145">
            <w:pPr>
              <w:spacing w:line="240" w:lineRule="auto"/>
              <w:jc w:val="right"/>
              <w:rPr>
                <w:rFonts w:ascii="Times New Roman" w:hAnsi="Times New Roman" w:cs="Times New Roman"/>
                <w:sz w:val="12"/>
                <w:szCs w:val="12"/>
              </w:rPr>
            </w:pPr>
          </w:p>
          <w:p w:rsidR="00542AF0" w:rsidRDefault="00542AF0" w:rsidP="007F0145">
            <w:pPr>
              <w:spacing w:line="240" w:lineRule="auto"/>
              <w:jc w:val="right"/>
              <w:rPr>
                <w:rFonts w:ascii="Times New Roman" w:hAnsi="Times New Roman" w:cs="Times New Roman"/>
                <w:sz w:val="12"/>
                <w:szCs w:val="12"/>
              </w:rPr>
            </w:pPr>
          </w:p>
          <w:p w:rsidR="00542AF0" w:rsidRDefault="00542AF0" w:rsidP="007F0145">
            <w:pPr>
              <w:spacing w:line="240" w:lineRule="auto"/>
              <w:jc w:val="right"/>
              <w:rPr>
                <w:rFonts w:ascii="Times New Roman" w:hAnsi="Times New Roman" w:cs="Times New Roman"/>
                <w:sz w:val="12"/>
                <w:szCs w:val="12"/>
              </w:rPr>
            </w:pPr>
          </w:p>
          <w:p w:rsidR="00542AF0" w:rsidRDefault="00542AF0" w:rsidP="007F0145">
            <w:pPr>
              <w:spacing w:line="240" w:lineRule="auto"/>
              <w:jc w:val="right"/>
              <w:rPr>
                <w:rFonts w:ascii="Times New Roman" w:hAnsi="Times New Roman" w:cs="Times New Roman"/>
                <w:sz w:val="12"/>
                <w:szCs w:val="12"/>
              </w:rPr>
            </w:pPr>
          </w:p>
          <w:p w:rsidR="00542AF0" w:rsidRDefault="00542AF0" w:rsidP="007F0145">
            <w:pPr>
              <w:spacing w:line="240" w:lineRule="auto"/>
              <w:jc w:val="right"/>
              <w:rPr>
                <w:rFonts w:ascii="Times New Roman" w:hAnsi="Times New Roman" w:cs="Times New Roman"/>
                <w:sz w:val="12"/>
                <w:szCs w:val="12"/>
              </w:rPr>
            </w:pPr>
          </w:p>
          <w:p w:rsidR="00542AF0" w:rsidRPr="007F0145" w:rsidRDefault="00542AF0"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228 000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150 000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wykonanie mapy podziałowej i decyzji podziałowej</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55 000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koszty postępowania sądowego</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45 000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notarialne, wypisy z rejestru gruntów i ewidencji lokali</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15 000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wyceny gruntów</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15 000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wyceny lokali mieszkalnych</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5 000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ogłoszenia prasowe</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5 000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5 000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inwentaryzacje budynków</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2 500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świadectwo charakterystyki budynku/lokalu</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2 500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r w:rsidRPr="007F014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78 000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koszty postępowań sądowych</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wycena gruntów na potrzeby przekształcenia prawa użytkowania wieczystego w prawo własności, regulacja stanów prawnych nieruchomości</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25 000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na rzecz budżetów jednostek samorządu terytorialnego</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3 000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r w:rsidRPr="007F0145">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3 908 000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2 906 000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color w:val="000000"/>
                <w:sz w:val="12"/>
                <w:szCs w:val="12"/>
                <w:u w:val="single"/>
              </w:rPr>
            </w:pPr>
            <w:r w:rsidRPr="007F0145">
              <w:rPr>
                <w:i/>
                <w:iCs/>
                <w:color w:val="000000"/>
                <w:sz w:val="12"/>
                <w:szCs w:val="12"/>
                <w:u w:val="single"/>
              </w:rPr>
              <w:t>Cel:</w:t>
            </w:r>
            <w:r w:rsidRPr="007F0145">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sz w:val="12"/>
                <w:szCs w:val="12"/>
              </w:rPr>
            </w:pPr>
            <w:r w:rsidRPr="007F0145">
              <w:rPr>
                <w:sz w:val="12"/>
                <w:szCs w:val="12"/>
              </w:rPr>
              <w:t>1 550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z tego garaże</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i/>
                <w:iCs/>
                <w:sz w:val="12"/>
                <w:szCs w:val="12"/>
              </w:rPr>
            </w:pPr>
            <w:r w:rsidRPr="007F0145">
              <w:rPr>
                <w:i/>
                <w:iCs/>
                <w:sz w:val="12"/>
                <w:szCs w:val="12"/>
              </w:rPr>
              <w:t>540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Rodzaj lokali użytkowych: gastronomiczne, handlowe, usługowe, garaże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70005</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1:</w:t>
            </w:r>
            <w:r w:rsidRPr="007F014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2 886 000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1 650 000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usług</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566 000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wymiana wodomierzy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przeglądy kominiarskie, gazowe, usuwanie sopli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rozbiórka budynków stwarzających zagrożenie dla życia bądź mienia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60 000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pozostałe usługi (sprzątanie, monitoring, deratyzacja)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16 000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480 000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koszty postępowania sądowego</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90 000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2:</w:t>
            </w:r>
            <w:r w:rsidRPr="007F0145">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wycena lokali w związku z ogłaszaniem przetargów na ich wynajem</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ogłoszenia prasowe</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r w:rsidRPr="007F014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850 000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remonty instalacji technicznych</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850 000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r w:rsidRPr="007F014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152 000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Rodzaje nieruchomości: gruntowe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lastRenderedPageBreak/>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127 000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wyceny do ustalenia renty planistycznej</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wycena gruntu w celu aktualizacji wysokości czynszu dzierżawnego</w:t>
            </w: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5 000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r w:rsidRPr="007F0145">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bottom"/>
            <w:hideMark/>
          </w:tcPr>
          <w:p w:rsidR="007F0145" w:rsidRPr="007F0145" w:rsidRDefault="007F0145" w:rsidP="007F0145">
            <w:pPr>
              <w:spacing w:line="240" w:lineRule="auto"/>
              <w:rPr>
                <w:i/>
                <w:iCs/>
                <w:sz w:val="12"/>
                <w:szCs w:val="12"/>
              </w:rPr>
            </w:pPr>
            <w:r w:rsidRPr="007F0145">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bl>
    <w:p w:rsidR="0038054F" w:rsidRDefault="008E7C03" w:rsidP="0038054F">
      <w:pPr>
        <w:pStyle w:val="Nagwek3"/>
      </w:pPr>
      <w:r>
        <w:br w:type="page"/>
      </w:r>
      <w:bookmarkStart w:id="50" w:name="_Toc146719077"/>
      <w:r w:rsidR="00102ED1">
        <w:lastRenderedPageBreak/>
        <w:t>4</w:t>
      </w:r>
      <w:r>
        <w:t>.2.3.</w:t>
      </w:r>
      <w:r>
        <w:tab/>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7F0145" w:rsidRPr="007F0145" w:rsidTr="007F0145">
        <w:trPr>
          <w:trHeight w:val="85"/>
          <w:tblHeader/>
        </w:trPr>
        <w:tc>
          <w:tcPr>
            <w:tcW w:w="2987"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Wyszczególnienie</w:t>
            </w:r>
          </w:p>
        </w:tc>
        <w:tc>
          <w:tcPr>
            <w:tcW w:w="623"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 </w:t>
            </w:r>
          </w:p>
        </w:tc>
        <w:tc>
          <w:tcPr>
            <w:tcW w:w="1390" w:type="pct"/>
            <w:gridSpan w:val="2"/>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Plan</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B6D9E6"/>
            <w:vAlign w:val="center"/>
            <w:hideMark/>
          </w:tcPr>
          <w:p w:rsidR="007F0145" w:rsidRPr="007F0145" w:rsidRDefault="007F0145" w:rsidP="007F014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12 709 410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4 891 000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3 745 000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2 250 000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i/>
                <w:iCs/>
                <w:sz w:val="12"/>
                <w:szCs w:val="12"/>
              </w:rPr>
            </w:pPr>
            <w:r w:rsidRPr="007F0145">
              <w:rPr>
                <w:i/>
                <w:iCs/>
                <w:sz w:val="12"/>
                <w:szCs w:val="12"/>
              </w:rPr>
              <w:t>665,60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mechaniczne posypywanie solą</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1 295 800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647 900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160 000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146 300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350 000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i/>
                <w:iCs/>
                <w:sz w:val="12"/>
                <w:szCs w:val="12"/>
              </w:rPr>
            </w:pPr>
            <w:r w:rsidRPr="007F0145">
              <w:rPr>
                <w:i/>
                <w:iCs/>
                <w:sz w:val="12"/>
                <w:szCs w:val="12"/>
              </w:rPr>
              <w:t>674,00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1 145 000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i/>
                <w:iCs/>
                <w:sz w:val="12"/>
                <w:szCs w:val="12"/>
              </w:rPr>
            </w:pPr>
            <w:r w:rsidRPr="007F0145">
              <w:rPr>
                <w:i/>
                <w:iCs/>
                <w:sz w:val="12"/>
                <w:szCs w:val="12"/>
              </w:rPr>
              <w:t>364,00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90003</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1:</w:t>
            </w:r>
            <w:r w:rsidRPr="007F014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1 000 000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1 000 000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2:</w:t>
            </w:r>
            <w:r w:rsidRPr="007F0145">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145 000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sprzątanie niezabudowanego terenu w rejonie ulic Zamoyskiego, Targowej, Zielenieckiej i Brygady Pościgowej</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145 000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375 000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375 000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461 000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liczba szaletów (szt.)</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i/>
                <w:iCs/>
                <w:sz w:val="12"/>
                <w:szCs w:val="12"/>
              </w:rPr>
            </w:pPr>
            <w:r w:rsidRPr="007F0145">
              <w:rPr>
                <w:i/>
                <w:iCs/>
                <w:sz w:val="12"/>
                <w:szCs w:val="12"/>
              </w:rPr>
              <w:t>3</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koszty eksploatacji szaletów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461 000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20 000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color w:val="000000"/>
                <w:sz w:val="12"/>
                <w:szCs w:val="12"/>
                <w:u w:val="single"/>
              </w:rPr>
            </w:pPr>
            <w:r w:rsidRPr="007F0145">
              <w:rPr>
                <w:i/>
                <w:iCs/>
                <w:color w:val="000000"/>
                <w:sz w:val="12"/>
                <w:szCs w:val="12"/>
                <w:u w:val="single"/>
              </w:rPr>
              <w:t>Cel:</w:t>
            </w:r>
            <w:r w:rsidRPr="007F0145">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90007</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290 000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lastRenderedPageBreak/>
              <w:t>Cel:</w:t>
            </w:r>
            <w:r w:rsidRPr="007F0145">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i/>
                <w:iCs/>
                <w:sz w:val="12"/>
                <w:szCs w:val="12"/>
              </w:rPr>
            </w:pPr>
            <w:r w:rsidRPr="007F0145">
              <w:rPr>
                <w:i/>
                <w:iCs/>
                <w:sz w:val="12"/>
                <w:szCs w:val="12"/>
              </w:rPr>
              <w:t>300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130 000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4 250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sterylizacja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120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kastracja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60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szczepienia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45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30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odrobaczenie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odpchlenie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znakowanie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160 000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3.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188 800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188 800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3</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4</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3</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r w:rsidRPr="007F0145">
              <w:rPr>
                <w:sz w:val="12"/>
                <w:szCs w:val="12"/>
              </w:rPr>
              <w:t>remonty i konserwacje studni oligoceńskich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116 800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r w:rsidRPr="007F0145">
              <w:rPr>
                <w:sz w:val="12"/>
                <w:szCs w:val="12"/>
              </w:rPr>
              <w:t>zużycie energii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56 000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przeglądy budowlane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5 000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bottom"/>
            <w:hideMark/>
          </w:tcPr>
          <w:p w:rsidR="007F0145" w:rsidRPr="007F0145" w:rsidRDefault="007F0145" w:rsidP="007F0145">
            <w:pPr>
              <w:spacing w:line="240" w:lineRule="auto"/>
              <w:rPr>
                <w:sz w:val="12"/>
                <w:szCs w:val="12"/>
              </w:rPr>
            </w:pPr>
            <w:r w:rsidRPr="007F0145">
              <w:rPr>
                <w:sz w:val="12"/>
                <w:szCs w:val="12"/>
              </w:rPr>
              <w:t>opłaty za pobór wody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za decyzje Urzędu Dozoru Technicznego i Sanepidu</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4 000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za korzystanie ze środowiska - opłaty za pobór wód podziemnych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3 000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bottom"/>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Tereny zielone - program 3</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5 697 610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3 032 000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i/>
                <w:iCs/>
                <w:sz w:val="12"/>
                <w:szCs w:val="12"/>
              </w:rPr>
            </w:pPr>
            <w:r w:rsidRPr="007F0145">
              <w:rPr>
                <w:i/>
                <w:iCs/>
                <w:sz w:val="12"/>
                <w:szCs w:val="12"/>
              </w:rPr>
              <w:t>54,93</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90004</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1:</w:t>
            </w:r>
            <w:r w:rsidRPr="007F014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2 798 500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pielęgnacja terenów zieleni (w tym; wycinka drzew, krzewów, obsadzenia sezonowe kwietników i utrzymanie rabat kwiatowych, wiosenne i jesienne grabienia, drobne naprawy nawierzchni, mycie i konserwacja ławek, deratyzacja terenów zieleni, koszenie trawy)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1 341 300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sprzątanie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650 000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utrzymanie obiektów małej architektury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ochrona (nadzór nad udostępnianiem parków i skwerów)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80 000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utrzymanie urządzeń wodnych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80 000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ekspertyzy dendrologiczne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8 000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109 200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2:</w:t>
            </w:r>
            <w:r w:rsidRPr="007F0145">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233 500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pielęgnacja terenów zieleni (sprzątanie terenów, wiosenne i jesienne grabienie liści, pielęgnacja drzew i krzewów, obsadzenia kwietników)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106 500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utrzymanie urządzeń wodnych - konserwacje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92 000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3.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2 665 610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i/>
                <w:iCs/>
                <w:sz w:val="12"/>
                <w:szCs w:val="12"/>
              </w:rPr>
            </w:pPr>
            <w:r w:rsidRPr="007F0145">
              <w:rPr>
                <w:i/>
                <w:iCs/>
                <w:sz w:val="12"/>
                <w:szCs w:val="12"/>
              </w:rPr>
              <w:t>46,80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1:</w:t>
            </w:r>
            <w:r w:rsidRPr="007F0145">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2 655 610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pielęgnacja zieleni "wysokiej" i "niskiej"</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1 327 400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sprzątanie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390 000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360 000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lastRenderedPageBreak/>
              <w:t xml:space="preserve">nasadzenia drzew i krzewów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odszkodowania za szkody wynikające z tytułu utrzymania drzewostanu rosnącego w pasach drogi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2 500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325 710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2:</w:t>
            </w:r>
            <w:r w:rsidRPr="007F0145">
              <w:rPr>
                <w:i/>
                <w:iCs/>
                <w:sz w:val="12"/>
                <w:szCs w:val="12"/>
              </w:rPr>
              <w:t xml:space="preserve"> Wydział Infrastruktury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konserwacja i naprawy ławek</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4.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1 932 000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1 932 000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i/>
                <w:iCs/>
                <w:sz w:val="12"/>
                <w:szCs w:val="12"/>
              </w:rPr>
            </w:pPr>
            <w:r w:rsidRPr="007F0145">
              <w:rPr>
                <w:i/>
                <w:iCs/>
                <w:sz w:val="12"/>
                <w:szCs w:val="12"/>
              </w:rPr>
              <w:t>59</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7F0145" w:rsidRPr="007F0145" w:rsidRDefault="007F0145" w:rsidP="007F0145">
            <w:pPr>
              <w:spacing w:line="240" w:lineRule="auto"/>
              <w:jc w:val="right"/>
              <w:rPr>
                <w:i/>
                <w:iCs/>
                <w:sz w:val="12"/>
                <w:szCs w:val="12"/>
              </w:rPr>
            </w:pPr>
            <w:r w:rsidRPr="007F0145">
              <w:rPr>
                <w:i/>
                <w:iCs/>
                <w:sz w:val="12"/>
                <w:szCs w:val="12"/>
              </w:rPr>
              <w:t>7</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90095</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1:</w:t>
            </w:r>
            <w:r w:rsidRPr="007F014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255 000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255 000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zakup usług (przeglądy, monitoring, sprzątanie)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55 000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2:</w:t>
            </w:r>
            <w:r w:rsidRPr="007F0145">
              <w:rPr>
                <w:i/>
                <w:iCs/>
                <w:sz w:val="12"/>
                <w:szCs w:val="12"/>
              </w:rPr>
              <w:t xml:space="preserve"> Wydział Ochrony Środowiska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167 000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167 000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opłaty za oświetlenie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3:</w:t>
            </w:r>
            <w:r w:rsidRPr="007F0145">
              <w:rPr>
                <w:i/>
                <w:iCs/>
                <w:sz w:val="12"/>
                <w:szCs w:val="12"/>
              </w:rPr>
              <w:t xml:space="preserve"> Wydział Infrastruktury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1 510 000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utrzymanie siłowni plenerowych: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70 000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konserwacje i remonty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70 000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1 440 000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3.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51" w:name="_Toc146719078"/>
      <w:r w:rsidR="00102ED1">
        <w:lastRenderedPageBreak/>
        <w:t>4.2.4</w:t>
      </w:r>
      <w:r w:rsidR="00102ED1">
        <w:tab/>
      </w:r>
      <w:r>
        <w:t>Edukacja</w:t>
      </w:r>
      <w:bookmarkEnd w:id="51"/>
    </w:p>
    <w:tbl>
      <w:tblPr>
        <w:tblW w:w="5000" w:type="pct"/>
        <w:tblCellMar>
          <w:left w:w="70" w:type="dxa"/>
          <w:right w:w="70" w:type="dxa"/>
        </w:tblCellMar>
        <w:tblLook w:val="04A0" w:firstRow="1" w:lastRow="0" w:firstColumn="1" w:lastColumn="0" w:noHBand="0" w:noVBand="1"/>
      </w:tblPr>
      <w:tblGrid>
        <w:gridCol w:w="5663"/>
        <w:gridCol w:w="809"/>
        <w:gridCol w:w="1381"/>
        <w:gridCol w:w="1219"/>
      </w:tblGrid>
      <w:tr w:rsidR="002D703F" w:rsidRPr="002D703F" w:rsidTr="002D703F">
        <w:trPr>
          <w:trHeight w:val="85"/>
          <w:tblHeader/>
        </w:trPr>
        <w:tc>
          <w:tcPr>
            <w:tcW w:w="3121" w:type="pct"/>
            <w:tcBorders>
              <w:top w:val="nil"/>
              <w:left w:val="nil"/>
              <w:bottom w:val="nil"/>
              <w:right w:val="nil"/>
            </w:tcBorders>
            <w:shd w:val="clear" w:color="000000" w:fill="8DB0DB"/>
            <w:vAlign w:val="center"/>
            <w:hideMark/>
          </w:tcPr>
          <w:p w:rsidR="002D703F" w:rsidRPr="002D703F" w:rsidRDefault="002D703F" w:rsidP="002D703F">
            <w:pPr>
              <w:spacing w:line="240" w:lineRule="auto"/>
              <w:jc w:val="center"/>
              <w:rPr>
                <w:b/>
                <w:bCs/>
                <w:sz w:val="14"/>
                <w:szCs w:val="14"/>
              </w:rPr>
            </w:pPr>
            <w:r w:rsidRPr="002D703F">
              <w:rPr>
                <w:b/>
                <w:bCs/>
                <w:sz w:val="14"/>
                <w:szCs w:val="14"/>
              </w:rPr>
              <w:t>Wyszczególnienie</w:t>
            </w:r>
          </w:p>
        </w:tc>
        <w:tc>
          <w:tcPr>
            <w:tcW w:w="446" w:type="pct"/>
            <w:tcBorders>
              <w:top w:val="nil"/>
              <w:left w:val="nil"/>
              <w:bottom w:val="nil"/>
              <w:right w:val="nil"/>
            </w:tcBorders>
            <w:shd w:val="clear" w:color="000000" w:fill="8DB0DB"/>
            <w:vAlign w:val="center"/>
            <w:hideMark/>
          </w:tcPr>
          <w:p w:rsidR="002D703F" w:rsidRPr="002D703F" w:rsidRDefault="002D703F" w:rsidP="002D703F">
            <w:pPr>
              <w:spacing w:line="240" w:lineRule="auto"/>
              <w:jc w:val="center"/>
              <w:rPr>
                <w:sz w:val="14"/>
                <w:szCs w:val="14"/>
              </w:rPr>
            </w:pPr>
            <w:r w:rsidRPr="002D703F">
              <w:rPr>
                <w:sz w:val="14"/>
                <w:szCs w:val="14"/>
              </w:rPr>
              <w:t> </w:t>
            </w:r>
          </w:p>
        </w:tc>
        <w:tc>
          <w:tcPr>
            <w:tcW w:w="1433" w:type="pct"/>
            <w:gridSpan w:val="2"/>
            <w:tcBorders>
              <w:top w:val="nil"/>
              <w:left w:val="nil"/>
              <w:bottom w:val="nil"/>
              <w:right w:val="nil"/>
            </w:tcBorders>
            <w:shd w:val="clear" w:color="000000" w:fill="8DB0DB"/>
            <w:noWrap/>
            <w:vAlign w:val="center"/>
            <w:hideMark/>
          </w:tcPr>
          <w:p w:rsidR="002D703F" w:rsidRPr="002D703F" w:rsidRDefault="002D703F" w:rsidP="002D703F">
            <w:pPr>
              <w:spacing w:line="240" w:lineRule="auto"/>
              <w:jc w:val="center"/>
              <w:rPr>
                <w:b/>
                <w:bCs/>
                <w:sz w:val="14"/>
                <w:szCs w:val="14"/>
              </w:rPr>
            </w:pPr>
            <w:r w:rsidRPr="002D703F">
              <w:rPr>
                <w:b/>
                <w:bCs/>
                <w:sz w:val="14"/>
                <w:szCs w:val="14"/>
              </w:rPr>
              <w:t>Plan</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center"/>
              <w:rPr>
                <w:b/>
                <w:bCs/>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B6D9E6"/>
            <w:vAlign w:val="center"/>
            <w:hideMark/>
          </w:tcPr>
          <w:p w:rsidR="002D703F" w:rsidRPr="002D703F" w:rsidRDefault="002D703F" w:rsidP="002D703F">
            <w:pPr>
              <w:spacing w:line="240" w:lineRule="auto"/>
              <w:rPr>
                <w:b/>
                <w:bCs/>
                <w:sz w:val="12"/>
                <w:szCs w:val="12"/>
              </w:rPr>
            </w:pPr>
            <w:r>
              <w:rPr>
                <w:b/>
                <w:bCs/>
                <w:sz w:val="12"/>
                <w:szCs w:val="12"/>
              </w:rPr>
              <w:t>RAZEM</w:t>
            </w:r>
          </w:p>
        </w:tc>
        <w:tc>
          <w:tcPr>
            <w:tcW w:w="446" w:type="pct"/>
            <w:tcBorders>
              <w:top w:val="nil"/>
              <w:left w:val="nil"/>
              <w:bottom w:val="nil"/>
              <w:right w:val="nil"/>
            </w:tcBorders>
            <w:shd w:val="clear" w:color="000000" w:fill="B6D9E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B6D9E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B6D9E6"/>
            <w:vAlign w:val="center"/>
            <w:hideMark/>
          </w:tcPr>
          <w:p w:rsidR="002D703F" w:rsidRPr="002D703F" w:rsidRDefault="002D703F" w:rsidP="002D703F">
            <w:pPr>
              <w:spacing w:line="240" w:lineRule="auto"/>
              <w:jc w:val="right"/>
              <w:rPr>
                <w:b/>
                <w:bCs/>
                <w:sz w:val="12"/>
                <w:szCs w:val="12"/>
              </w:rPr>
            </w:pPr>
            <w:r w:rsidRPr="002D703F">
              <w:rPr>
                <w:b/>
                <w:bCs/>
                <w:sz w:val="12"/>
                <w:szCs w:val="12"/>
              </w:rPr>
              <w:t>513 608 186</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CDDEE9"/>
            <w:vAlign w:val="center"/>
            <w:hideMark/>
          </w:tcPr>
          <w:p w:rsidR="002D703F" w:rsidRPr="002D703F" w:rsidRDefault="002D703F" w:rsidP="002D703F">
            <w:pPr>
              <w:spacing w:line="240" w:lineRule="auto"/>
              <w:rPr>
                <w:b/>
                <w:bCs/>
                <w:sz w:val="12"/>
                <w:szCs w:val="12"/>
              </w:rPr>
            </w:pPr>
            <w:r w:rsidRPr="002D703F">
              <w:rPr>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CDDEE9"/>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CDDEE9"/>
            <w:vAlign w:val="center"/>
            <w:hideMark/>
          </w:tcPr>
          <w:p w:rsidR="002D703F" w:rsidRPr="002D703F" w:rsidRDefault="002D703F" w:rsidP="002D703F">
            <w:pPr>
              <w:spacing w:line="240" w:lineRule="auto"/>
              <w:jc w:val="right"/>
              <w:rPr>
                <w:b/>
                <w:bCs/>
                <w:sz w:val="12"/>
                <w:szCs w:val="12"/>
              </w:rPr>
            </w:pPr>
            <w:r w:rsidRPr="002D703F">
              <w:rPr>
                <w:b/>
                <w:bCs/>
                <w:sz w:val="12"/>
                <w:szCs w:val="12"/>
              </w:rPr>
              <w:t>489 401 297</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128 846 936</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80104, 80106</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r w:rsidRPr="002D703F">
              <w:rPr>
                <w:b/>
                <w:bCs/>
                <w:sz w:val="12"/>
                <w:szCs w:val="12"/>
              </w:rPr>
              <w:t>109 881 936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37</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uczniów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5 794</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617,1</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611,9</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95 599 381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33 965 252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1 585 198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1 894 953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40 966 392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2 279 645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2 977 353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11 930 588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3 961 742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energii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3 590 946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pozostałych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2 187 469</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1 471 266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1 146 734</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505 861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289 971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240 782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231 317</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zdrowotnych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157 427</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114 059</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108 732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107 400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75 066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63 159</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Wyjazdy służbowe krajowe</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30 624</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r w:rsidRPr="002D703F">
              <w:rPr>
                <w:b/>
                <w:bCs/>
                <w:sz w:val="12"/>
                <w:szCs w:val="12"/>
              </w:rPr>
              <w:t>18 965 000</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35</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uczniów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1 726</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xml:space="preserve">1. 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Prowadzenie przedszkoli specjalnych - zadanie 2</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3 131 931</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80105</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Prowadzenie publicznych przedszkoli specjalnych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r w:rsidRPr="002D703F">
              <w:rPr>
                <w:b/>
                <w:bCs/>
                <w:sz w:val="12"/>
                <w:szCs w:val="12"/>
              </w:rPr>
              <w:t>3 131 931</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pełnienie funkcji dydaktycznych, opiekuńczych, wychowawczych wobec dzieci w wieku 3-5 lat posiadających orzeczenia o potrzebie kształcenia specjalnego</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1</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uczniów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29</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18,6</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11,5</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2 846 048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570 752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97 777</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231 649</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1 341 292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40 519</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106 901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457 158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107 356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energii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62 625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pozostałych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56 593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23 294</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9 640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5 660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5 173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4 553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3 000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lastRenderedPageBreak/>
              <w:t>Zakup usług zdrowotnych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2 328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2 070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1 356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1 235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Wyjazdy służbowe krajowe</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2 016 295</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80103</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Prowadzenie publicznych oddziałów "0" w szkołach podstawowych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r w:rsidRPr="002D703F">
              <w:rPr>
                <w:b/>
                <w:bCs/>
                <w:sz w:val="12"/>
                <w:szCs w:val="12"/>
              </w:rPr>
              <w:t>1 846 295</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3</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uczniów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155</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15,0</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3,8</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1 538 093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200 955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975 047</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16 000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84 800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261 291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energii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193 020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77 543</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pozostałych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24 169</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5 190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zdrowotnych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2 800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1 750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1 530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1 500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Wyjazdy służbowe krajowe</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700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Dotacje dla niepublicznych oddziałów "0" w szkołach podstawowych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r w:rsidRPr="002D703F">
              <w:rPr>
                <w:b/>
                <w:bCs/>
                <w:sz w:val="12"/>
                <w:szCs w:val="12"/>
              </w:rPr>
              <w:t>170 000</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1</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uczniów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21</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xml:space="preserve">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135 564 369</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r w:rsidRPr="002D703F">
              <w:rPr>
                <w:b/>
                <w:bCs/>
                <w:sz w:val="12"/>
                <w:szCs w:val="12"/>
              </w:rPr>
              <w:t>127 914 369</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20</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uczniów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11 315</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1 078,5</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307,4</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113 885 010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17 526 841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1 852 465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7 015 652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66 987 873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1 335 064</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5 619 706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13 547 409</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energii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5 671 016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4 890 242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pozostałych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1 311 973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988 890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279 418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146 656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117 612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107 295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103 706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zdrowotnych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96 815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86 552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72 620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64 415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Wyjazdy służbowe krajowe</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50 006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42 143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lastRenderedPageBreak/>
              <w:t>2. Ustawa z dnia 26 stycznia 1982 r. Karta Nauczyciela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r w:rsidRPr="002D703F">
              <w:rPr>
                <w:b/>
                <w:bCs/>
                <w:sz w:val="12"/>
                <w:szCs w:val="12"/>
              </w:rPr>
              <w:t>7 650 000</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8</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uczniów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1 497</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69 274 981</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Prowadzenie publicznych liceów ogólnokształcących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r w:rsidRPr="002D703F">
              <w:rPr>
                <w:b/>
                <w:bCs/>
                <w:sz w:val="12"/>
                <w:szCs w:val="12"/>
              </w:rPr>
              <w:t>67 694 981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12</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uczniów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6 511</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467,4</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120,7</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60 940 547</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9 615 079</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240 765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957 282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37 307 598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477 490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2 820 219</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9 522 114</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energii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2 442 835</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2 357 229</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764 996</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pozostałych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631 168</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120 119</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70 128</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67 998</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53 426</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Różne opłaty i składki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46 000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zdrowotnych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45 700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40 563</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31 720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Wyjazdy służbowe zagraniczne</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20 000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19 871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Wyjazdy służbowe krajowe</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18 558</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16 903</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7 220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r w:rsidRPr="002D703F">
              <w:rPr>
                <w:b/>
                <w:bCs/>
                <w:sz w:val="12"/>
                <w:szCs w:val="12"/>
              </w:rPr>
              <w:t>1 580 000</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5</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uczniów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742</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Prowadzenie publicznych placówek kształcenia ustawicznego i centrów kształcenia zawodowego - zadanie 16</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12 027 023</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inicjowanie oraz koordynowanie działań związanych z organizowaniem szkoleń, kursów umożliwiających nabywanie i uzupełnienie wiedzy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80140</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2</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uczniów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3 370</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100,6</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27,4</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10 264 475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1 816 168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6 098 476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124 018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490 206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1 735 607</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lastRenderedPageBreak/>
              <w:t>Zakup energii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624 354</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453 484</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262 650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pozostałych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201 844</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96 000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52 000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24 277</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21 000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zdrowotnych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11 797</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9 300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5 842</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26 stycznia 1982 r. Karta Nauczyciela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10 395 253</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udzielanie pomocy psychologiczno- 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85406</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2</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80,7</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18,0</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9 250 889</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1 231 557</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5 834 421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82 036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497 067</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1 605 808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407 517</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energii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315 172</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147 817</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pozostałych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138 216</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90 000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12 000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10 340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7 426</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6 976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zdrowotnych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5 800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3 100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19 067 832</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80107</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20</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169,0</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30,5</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17 068 888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1 585 143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171 523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1 129 947</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10 210 631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111 791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968 223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2 891 630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energii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883 744</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851 284</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pozostałych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141 178</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35 175</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22 551</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zdrowotnych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16 166</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15 904</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13 755</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8 141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5 834</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2 212</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1 700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Wyjazdy służbowe krajowe</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1 300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Prowadzenie placówek wychowania pozaszkolnego - zadanie 22</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10 440 779</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85407</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Prowadzenie publicznych placówek wychowania pozaszkolnego</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r w:rsidRPr="002D703F">
              <w:rPr>
                <w:b/>
                <w:bCs/>
                <w:sz w:val="12"/>
                <w:szCs w:val="12"/>
              </w:rPr>
              <w:t>10 440 779</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aktywizacja edukacyjna i artystyczna dzieci i młodzieży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lastRenderedPageBreak/>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5</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51,5</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42,8</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8 793 466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3 028 847</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3 739 257</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199 990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286 120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1 539 252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359 420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energii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352 155</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320 084</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pozostałych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242 618</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157 372</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92 000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35 168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29 800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25 000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13 026</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10 810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zdrowotnych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9 260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Różne opłaty i składki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600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7 655 000</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 1:</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1 155 000</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remonty w przedszkolach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407 775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245 706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remonty w dzielnicowym biurze finansów oświaty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105 839</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100 702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r w:rsidRPr="002D703F">
              <w:rPr>
                <w:sz w:val="12"/>
                <w:szCs w:val="12"/>
              </w:rPr>
              <w:t>remonty w technikach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72 042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remonty w stołówkach szkolnych i przedszkolnych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63 410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remonty w placówkach wychowania pozaszkolnego</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50 963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remonty w świetlicach szkolnych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50 788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24 640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remonty w placówkach kształcenia ustawicznego i centrach kształcenia zawodowego</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16 482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remonty w oddziałach "0" w szkołach podstawowych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11 598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remonty w przedszkolach specjalnych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5 055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 2:</w:t>
            </w:r>
            <w:r w:rsidRPr="002D703F">
              <w:rPr>
                <w:i/>
                <w:iCs/>
                <w:sz w:val="12"/>
                <w:szCs w:val="12"/>
              </w:rPr>
              <w:t xml:space="preserve"> Wydział Infrastruktury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6 500 000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r w:rsidRPr="002D703F">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2 000 000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r w:rsidRPr="002D703F">
              <w:rPr>
                <w:sz w:val="12"/>
                <w:szCs w:val="12"/>
              </w:rPr>
              <w:t>remonty w przedszkolach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2 000 000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r w:rsidRPr="002D703F">
              <w:rPr>
                <w:sz w:val="12"/>
                <w:szCs w:val="12"/>
              </w:rPr>
              <w:t>remonty w technikach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1 000 000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r w:rsidRPr="002D703F">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1 000 000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r w:rsidRPr="002D703F">
              <w:rPr>
                <w:sz w:val="12"/>
                <w:szCs w:val="12"/>
              </w:rPr>
              <w:t>remonty w placówkach wychowania pozaszkolnego</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500 000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Ustawa z dnia 14 grudnia 2016 r. Prawo oświatowe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Zajęcia dla uczniów na basenach i w halach sportowych - zadanie 28</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1 000 000</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zapewnienie możliwości rozwoju fizycznego dzieci i młodzieży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Zajęcia sportowe dla uczniów szkół podstawowych.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2 700 000</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zapewnienie transportu do szkół dzieci i młodzieży niepełnosprawnej</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80113</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uczniów dowożonych do szkół</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170</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Uchwała Nr LXXIII/2423/2022 Rady m.st. Warszawy z dnia 8 grudnia 2022 r. w sprawie stawki za 1 km przebiegu pojazdu w mieście stołecznym Warszawie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Prowadzenie stołówek szkolnych i przedszkolnych - zadanie 30</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9 641 779</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zapewnienie wyżywienia uczniom w stołówkach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80148</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94,0</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7 561 761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5 783 547</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499 190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1 279 024</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lastRenderedPageBreak/>
              <w:t>Zakup energii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1 255 214</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245 125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pozostałych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220 958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201 156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79 670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52 825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zdrowotnych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15 800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5 500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Wyjazdy służbowe krajowe</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1 770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787 757</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przygotowania dziecka do nauki szkolnej oraz organizowanie opieki nad dziećmi niepełnosprawnymi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85404</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 1:</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425 757</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 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dzieci/uczniów, korzystających z zajęć organizowanych w placówkach publicznych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63</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4,3</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406 818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315 278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21 010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70 530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18 939</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 2:</w:t>
            </w:r>
            <w:r w:rsidRPr="002D703F">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362 000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 niepublicznych,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7</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82</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362 000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4.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36 019 659</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r w:rsidRPr="002D703F">
              <w:rPr>
                <w:b/>
                <w:bCs/>
                <w:sz w:val="12"/>
                <w:szCs w:val="12"/>
              </w:rPr>
              <w:t>29 131 823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80149</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6 587 335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6 234 783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1 271 066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3 300 055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227 714</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376 185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1 059 763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352 552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80150</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19 397 636</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18 599 008</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pracowników</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i/>
                <w:iCs/>
                <w:sz w:val="12"/>
                <w:szCs w:val="12"/>
              </w:rPr>
            </w:pPr>
            <w:r w:rsidRPr="002D703F">
              <w:rPr>
                <w:i/>
                <w:iCs/>
                <w:sz w:val="12"/>
                <w:szCs w:val="12"/>
              </w:rPr>
              <w:t>1 086 500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i/>
                <w:iCs/>
                <w:sz w:val="12"/>
                <w:szCs w:val="12"/>
              </w:rPr>
            </w:pPr>
            <w:r w:rsidRPr="002D703F">
              <w:rPr>
                <w:i/>
                <w:iCs/>
                <w:sz w:val="12"/>
                <w:szCs w:val="12"/>
              </w:rPr>
              <w:t>13 150 573</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i/>
                <w:iCs/>
                <w:sz w:val="12"/>
                <w:szCs w:val="12"/>
              </w:rPr>
            </w:pPr>
            <w:r w:rsidRPr="002D703F">
              <w:rPr>
                <w:i/>
                <w:iCs/>
                <w:sz w:val="12"/>
                <w:szCs w:val="12"/>
              </w:rPr>
              <w:t>80 100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i/>
                <w:iCs/>
                <w:sz w:val="12"/>
                <w:szCs w:val="12"/>
              </w:rPr>
            </w:pPr>
            <w:r w:rsidRPr="002D703F">
              <w:rPr>
                <w:i/>
                <w:iCs/>
                <w:sz w:val="12"/>
                <w:szCs w:val="12"/>
              </w:rPr>
              <w:t>1 110 490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i/>
                <w:iCs/>
                <w:sz w:val="12"/>
                <w:szCs w:val="12"/>
              </w:rPr>
            </w:pPr>
            <w:r w:rsidRPr="002D703F">
              <w:rPr>
                <w:i/>
                <w:iCs/>
                <w:sz w:val="12"/>
                <w:szCs w:val="12"/>
              </w:rPr>
              <w:t>3 171 345</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798 628</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80152</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3 146 852</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3 001 992</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i/>
                <w:iCs/>
                <w:sz w:val="12"/>
                <w:szCs w:val="12"/>
              </w:rPr>
            </w:pPr>
            <w:r w:rsidRPr="002D703F">
              <w:rPr>
                <w:i/>
                <w:iCs/>
                <w:sz w:val="12"/>
                <w:szCs w:val="12"/>
              </w:rPr>
              <w:t>2 421 966</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i/>
                <w:iCs/>
                <w:sz w:val="12"/>
                <w:szCs w:val="12"/>
              </w:rPr>
            </w:pPr>
            <w:r w:rsidRPr="002D703F">
              <w:rPr>
                <w:i/>
                <w:iCs/>
                <w:sz w:val="12"/>
                <w:szCs w:val="12"/>
              </w:rPr>
              <w:t>61 281</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i/>
                <w:iCs/>
                <w:sz w:val="12"/>
                <w:szCs w:val="12"/>
              </w:rPr>
            </w:pPr>
            <w:r w:rsidRPr="002D703F">
              <w:rPr>
                <w:i/>
                <w:iCs/>
                <w:sz w:val="12"/>
                <w:szCs w:val="12"/>
              </w:rPr>
              <w:t>518 745</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144 860</w:t>
            </w: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r w:rsidRPr="002D703F">
              <w:rPr>
                <w:b/>
                <w:bCs/>
                <w:sz w:val="12"/>
                <w:szCs w:val="12"/>
              </w:rPr>
              <w:t>6 887 836</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lastRenderedPageBreak/>
              <w:t>Cel:</w:t>
            </w:r>
            <w:r w:rsidRPr="002D703F">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80149, 80150, 80152</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Kwalifikacyjne kursy zawodowe - zadanie 35</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1 444 667</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80151</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b/>
                <w:bCs/>
                <w:sz w:val="12"/>
                <w:szCs w:val="12"/>
              </w:rPr>
            </w:pPr>
            <w:r w:rsidRPr="002D703F">
              <w:rPr>
                <w:b/>
                <w:bCs/>
                <w:sz w:val="12"/>
                <w:szCs w:val="12"/>
              </w:rPr>
              <w:t>Prowadzenie kwalifikacyjnych kursów zawodowych w placówkach publicznych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r w:rsidRPr="002D703F">
              <w:rPr>
                <w:b/>
                <w:bCs/>
                <w:sz w:val="12"/>
                <w:szCs w:val="12"/>
              </w:rPr>
              <w:t>1 389 667</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zdobywanie kwalifikacji zawodowych przez osoby dorosłe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 w których organizowane są kursy zawodowe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3</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uczestników kursów zawodowych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642</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1 305 387</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16 074</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1 031 561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900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49 672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207 180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63 314</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energii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19 821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614</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328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zdrowotnych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203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26 stycznia 1982 r. Karta Nauczyciela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Dotacje dla placówek niepublicznych na prowadzenie kwalifikacyjnych kursów zawodowych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r w:rsidRPr="002D703F">
              <w:rPr>
                <w:b/>
                <w:bCs/>
                <w:sz w:val="12"/>
                <w:szCs w:val="12"/>
              </w:rPr>
              <w:t>55 000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zdobywanie kwalifikacji zawodowych przez osoby dorosłe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 organizujących kwalifikacyjne kursy zawodowe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uczestników kursów zawodowych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10</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Prowadzenie techników - zadanie 36</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33 418 465</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80115</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Prowadzenie publicznych techników</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r w:rsidRPr="002D703F">
              <w:rPr>
                <w:b/>
                <w:bCs/>
                <w:sz w:val="12"/>
                <w:szCs w:val="12"/>
              </w:rPr>
              <w:t>30 668 465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realizacja nauczania w profilach kształcenia ogólnozawodowego w technikach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6</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uczniów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2 615</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257,9</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56,0</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27 225 241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3 712 479</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190 232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851 445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16 385 034</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232 782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1 273 207</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4 580 062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energii</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1 446 385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1 095 302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pozostałych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299 364</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171 778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168 781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85 893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33 152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28 430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21 862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zdrowotnych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21 084</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Wyjazdy służbowe krajowe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19 660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16 504</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16 420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10 971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7 638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Dotacje dla niepublicznych techników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r w:rsidRPr="002D703F">
              <w:rPr>
                <w:b/>
                <w:bCs/>
                <w:sz w:val="12"/>
                <w:szCs w:val="12"/>
              </w:rPr>
              <w:t>2 750 000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realizacja nauczania w profilach kształcenia ogólnozawodowego w technikach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3</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uczniów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356</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Prowadzenie szkół policealnych - zadanie 37</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1 480 000</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80116</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Dotacje dla niepublicznych szkół policealnych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r w:rsidRPr="002D703F">
              <w:rPr>
                <w:b/>
                <w:bCs/>
                <w:sz w:val="12"/>
                <w:szCs w:val="12"/>
              </w:rPr>
              <w:t>1 480 000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realizacja nauczania w profilach kształcenia ogólnozawodowego w szkołach policealnych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5</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uczniów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484</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Prowadzenie branżowych szkół I i II stopnia - zadanie 38</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4 488 571</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80117</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Prowadzenie publicznych branżowych szkół I i II stopnia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r w:rsidRPr="002D703F">
              <w:rPr>
                <w:b/>
                <w:bCs/>
                <w:sz w:val="12"/>
                <w:szCs w:val="12"/>
              </w:rPr>
              <w:t>4 488 571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realizacja nauczania w profilach kształcenia ogólnozawodowego w branżowych szkołach I i II stopnia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placówek</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3</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uczniów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694</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39,5</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6,9</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4 195 503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390 853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31 636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216 136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2 686 256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21 221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128 978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720 423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187 873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energii</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64 689</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9 074</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8 990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pozostałych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5 666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4 334</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3 335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zdrowotnych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3 251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3 200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1 015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951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jc w:val="right"/>
              <w:rPr>
                <w:sz w:val="12"/>
                <w:szCs w:val="12"/>
              </w:rPr>
            </w:pPr>
            <w:r w:rsidRPr="002D703F">
              <w:rPr>
                <w:sz w:val="12"/>
                <w:szCs w:val="12"/>
              </w:rPr>
              <w:t>690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CDDEE9"/>
            <w:vAlign w:val="center"/>
            <w:hideMark/>
          </w:tcPr>
          <w:p w:rsidR="002D703F" w:rsidRPr="002D703F" w:rsidRDefault="002D703F" w:rsidP="002D703F">
            <w:pPr>
              <w:spacing w:line="240" w:lineRule="auto"/>
              <w:rPr>
                <w:b/>
                <w:bCs/>
                <w:sz w:val="12"/>
                <w:szCs w:val="12"/>
              </w:rPr>
            </w:pPr>
            <w:r w:rsidRPr="002D703F">
              <w:rPr>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CDDEE9"/>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CDDEE9"/>
            <w:vAlign w:val="center"/>
            <w:hideMark/>
          </w:tcPr>
          <w:p w:rsidR="002D703F" w:rsidRPr="002D703F" w:rsidRDefault="002D703F" w:rsidP="002D703F">
            <w:pPr>
              <w:spacing w:line="240" w:lineRule="auto"/>
              <w:jc w:val="right"/>
              <w:rPr>
                <w:b/>
                <w:bCs/>
                <w:sz w:val="12"/>
                <w:szCs w:val="12"/>
              </w:rPr>
            </w:pPr>
            <w:r w:rsidRPr="002D703F">
              <w:rPr>
                <w:b/>
                <w:bCs/>
                <w:sz w:val="12"/>
                <w:szCs w:val="12"/>
              </w:rPr>
              <w:t>24 206 889</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15 240 029</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75085</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Utrzymanie Dzielnicowego Biura Finansów Oświaty prowadzącego obsługę administracyjną, finansową i organizacyjną placówek edukacyjnych.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etatów (średniorocznie)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84,0</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13 352 305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10 412 498</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665 000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bezosobowe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150 000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2 124 807</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pozostałych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949 161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224 800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energii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214 450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198 102</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123 621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60 000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53 000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24 000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20 000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Wyjazdy służbowe krajowe</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10 390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zdrowotnych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6 600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3 000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na rzecz budżetu państwa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lastRenderedPageBreak/>
              <w:t>1. Ustawa z dnia 21 listopada 2008 r. o pracownikach samorządowych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r w:rsidRPr="002D703F">
              <w:rPr>
                <w:i/>
                <w:iCs/>
                <w:sz w:val="12"/>
                <w:szCs w:val="12"/>
              </w:rPr>
              <w:t>2. Ustawa z dnia 8 marca 1990 r. o samorządzie gminnym</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14 grudnia 2016 r. Prawo oświatowe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56 900</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56 100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55 000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1 100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800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1 075 647</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80146, 85446</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 1:</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573 680</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 2:</w:t>
            </w:r>
            <w:r w:rsidRPr="002D70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501 967</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3 708 334</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3 589 745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2 715</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118 589</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81</w:t>
            </w: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Nagrody dla nauczycieli - zadanie 5</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407 201</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wyrażanie uznania za osiągnięcia pedagogiczno – wychowawcze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80195, 85495</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280 000</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Organizacja uroczystości szkolnych.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245 000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225 000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pozostałych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20 000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35 000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25 000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pozostałych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10 000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1 268 632</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85412</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Organizacja wypoczynku dzieci i młodzieży, w tym realizacja Warszawskiej Akcji "Lato/Zima w Mieście".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 1:</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384 536</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199 536</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bezosobowe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i/>
                <w:iCs/>
                <w:sz w:val="12"/>
                <w:szCs w:val="12"/>
              </w:rPr>
            </w:pPr>
            <w:r w:rsidRPr="002D703F">
              <w:rPr>
                <w:i/>
                <w:iCs/>
                <w:sz w:val="12"/>
                <w:szCs w:val="12"/>
              </w:rPr>
              <w:t>164 000</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i/>
                <w:iCs/>
                <w:sz w:val="12"/>
                <w:szCs w:val="12"/>
              </w:rPr>
            </w:pPr>
            <w:r w:rsidRPr="002D703F">
              <w:rPr>
                <w:i/>
                <w:iCs/>
                <w:sz w:val="12"/>
                <w:szCs w:val="12"/>
              </w:rPr>
              <w:t>35 536</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97 000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pozostałych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88 000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 2:</w:t>
            </w:r>
            <w:r w:rsidRPr="002D703F">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884 096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lastRenderedPageBreak/>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r w:rsidRPr="002D703F">
              <w:rPr>
                <w:sz w:val="12"/>
                <w:szCs w:val="12"/>
              </w:rPr>
              <w:t>804 096</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bezosobowe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i/>
                <w:iCs/>
                <w:sz w:val="12"/>
                <w:szCs w:val="12"/>
              </w:rPr>
            </w:pPr>
            <w:r w:rsidRPr="002D703F">
              <w:rPr>
                <w:i/>
                <w:iCs/>
                <w:sz w:val="12"/>
                <w:szCs w:val="12"/>
              </w:rPr>
              <w:t>661 000</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pochodne od wynagrodzeń</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i/>
                <w:iCs/>
                <w:sz w:val="12"/>
                <w:szCs w:val="12"/>
              </w:rPr>
            </w:pPr>
            <w:r w:rsidRPr="002D703F">
              <w:rPr>
                <w:i/>
                <w:iCs/>
                <w:sz w:val="12"/>
                <w:szCs w:val="12"/>
              </w:rPr>
              <w:t>143 096</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Zadania zlecone organizacjom pozarządowym</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80 000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1 060 276</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Stypendia za wyniki w nauce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r w:rsidRPr="002D703F">
              <w:rPr>
                <w:b/>
                <w:bCs/>
                <w:sz w:val="12"/>
                <w:szCs w:val="12"/>
              </w:rPr>
              <w:t>260 276</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85416</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Stypendia dla uczniów</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260 276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Stypendia socjalne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r w:rsidRPr="002D703F">
              <w:rPr>
                <w:b/>
                <w:bCs/>
                <w:sz w:val="12"/>
                <w:szCs w:val="12"/>
              </w:rPr>
              <w:t>250 000</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u w:val="single"/>
              </w:rPr>
              <w:t>Cel:</w:t>
            </w:r>
            <w:r w:rsidRPr="002D703F">
              <w:rPr>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Ośrodek Pomocy Społecznej</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Stypendia dla uczniów</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240 700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9 300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sz w:val="12"/>
                <w:szCs w:val="12"/>
              </w:rPr>
              <w:t>Dożywianie uczniów</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r w:rsidRPr="002D703F">
              <w:rPr>
                <w:b/>
                <w:bCs/>
                <w:sz w:val="12"/>
                <w:szCs w:val="12"/>
              </w:rPr>
              <w:t>550 000</w:t>
            </w: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550 000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3. Ustawa z dnia 8 marca 1990 r. o samorządzie gminnym</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4.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417 591</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b/>
                <w:bCs/>
                <w:sz w:val="12"/>
                <w:szCs w:val="12"/>
              </w:rPr>
            </w:pPr>
            <w:r w:rsidRPr="002D703F">
              <w:rPr>
                <w:b/>
                <w:bCs/>
                <w:sz w:val="12"/>
                <w:szCs w:val="12"/>
              </w:rPr>
              <w:t>Projekty edukacyjno - oświatowe realizowane w ramach programów Unii Europejskiej</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r w:rsidRPr="002D703F">
              <w:rPr>
                <w:b/>
                <w:bCs/>
                <w:sz w:val="12"/>
                <w:szCs w:val="12"/>
              </w:rPr>
              <w:t>417 591</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b/>
                <w:bCs/>
                <w:sz w:val="12"/>
                <w:szCs w:val="12"/>
              </w:rPr>
            </w:pPr>
          </w:p>
        </w:tc>
      </w:tr>
      <w:tr w:rsidR="002D703F" w:rsidRPr="002D703F" w:rsidTr="002D703F">
        <w:trPr>
          <w:trHeight w:val="85"/>
        </w:trPr>
        <w:tc>
          <w:tcPr>
            <w:tcW w:w="312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realizacja projektu zgodnie z umową o dofinansowanie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80195</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Projekty edukacyjno-oświatowe współfinansowane ze środków UE pn.:</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ind w:firstLineChars="100" w:firstLine="120"/>
              <w:rPr>
                <w:sz w:val="12"/>
                <w:szCs w:val="12"/>
              </w:rPr>
            </w:pPr>
            <w:r w:rsidRPr="002D703F">
              <w:rPr>
                <w:sz w:val="12"/>
                <w:szCs w:val="12"/>
              </w:rPr>
              <w:t>- "Smak włoskiej edukacji zawodowej"</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292 446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ind w:firstLineChars="100" w:firstLine="120"/>
              <w:rPr>
                <w:sz w:val="12"/>
                <w:szCs w:val="12"/>
              </w:rPr>
            </w:pPr>
            <w:r w:rsidRPr="002D703F">
              <w:rPr>
                <w:sz w:val="12"/>
                <w:szCs w:val="12"/>
              </w:rPr>
              <w:t>- "Mobilność edukacyjna CKZ1 - nowa wiedza i umiejętności"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ind w:firstLineChars="100" w:firstLine="120"/>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125 145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Inne zadania (utrzymanie związków zawodowych, wypłata zasądzonych rent za zlikwidowanie jednostki) - zadanie 10</w:t>
            </w:r>
          </w:p>
        </w:tc>
        <w:tc>
          <w:tcPr>
            <w:tcW w:w="446"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sz w:val="12"/>
                <w:szCs w:val="12"/>
              </w:rPr>
            </w:pPr>
            <w:r w:rsidRPr="002D703F">
              <w:rPr>
                <w:sz w:val="12"/>
                <w:szCs w:val="12"/>
              </w:rPr>
              <w:t> </w:t>
            </w:r>
          </w:p>
        </w:tc>
        <w:tc>
          <w:tcPr>
            <w:tcW w:w="761" w:type="pct"/>
            <w:tcBorders>
              <w:top w:val="nil"/>
              <w:left w:val="nil"/>
              <w:bottom w:val="nil"/>
              <w:right w:val="nil"/>
            </w:tcBorders>
            <w:shd w:val="clear" w:color="000000" w:fill="EAF1F6"/>
            <w:vAlign w:val="center"/>
            <w:hideMark/>
          </w:tcPr>
          <w:p w:rsidR="002D703F" w:rsidRPr="002D703F" w:rsidRDefault="002D703F" w:rsidP="002D703F">
            <w:pPr>
              <w:spacing w:line="240" w:lineRule="auto"/>
              <w:rPr>
                <w:b/>
                <w:bCs/>
                <w:sz w:val="12"/>
                <w:szCs w:val="12"/>
              </w:rPr>
            </w:pPr>
            <w:r w:rsidRPr="002D703F">
              <w:rPr>
                <w:b/>
                <w:bCs/>
                <w:sz w:val="12"/>
                <w:szCs w:val="12"/>
              </w:rPr>
              <w:t> </w:t>
            </w:r>
          </w:p>
        </w:tc>
        <w:tc>
          <w:tcPr>
            <w:tcW w:w="672" w:type="pct"/>
            <w:tcBorders>
              <w:top w:val="nil"/>
              <w:left w:val="nil"/>
              <w:bottom w:val="nil"/>
              <w:right w:val="nil"/>
            </w:tcBorders>
            <w:shd w:val="clear" w:color="000000" w:fill="EAF1F6"/>
            <w:vAlign w:val="center"/>
            <w:hideMark/>
          </w:tcPr>
          <w:p w:rsidR="002D703F" w:rsidRPr="002D703F" w:rsidRDefault="002D703F" w:rsidP="002D703F">
            <w:pPr>
              <w:spacing w:line="240" w:lineRule="auto"/>
              <w:jc w:val="right"/>
              <w:rPr>
                <w:b/>
                <w:bCs/>
                <w:sz w:val="12"/>
                <w:szCs w:val="12"/>
              </w:rPr>
            </w:pPr>
            <w:r w:rsidRPr="002D703F">
              <w:rPr>
                <w:b/>
                <w:bCs/>
                <w:sz w:val="12"/>
                <w:szCs w:val="12"/>
              </w:rPr>
              <w:t>692 279</w:t>
            </w: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Cel:</w:t>
            </w:r>
            <w:r w:rsidRPr="002D703F">
              <w:rPr>
                <w:i/>
                <w:iCs/>
                <w:sz w:val="12"/>
                <w:szCs w:val="12"/>
              </w:rPr>
              <w:t xml:space="preserve"> realizacja obowiązków nałożonych na m.st. Warszawa w przedmiotowym zakresie zadania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662 613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Fundusz zdrowotny nauczycieli oraz utrzymanie siedziby związków zawodowych.</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wynagrodzenia i pochodne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3 300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r w:rsidRPr="002D703F">
              <w:rPr>
                <w:i/>
                <w:iCs/>
                <w:sz w:val="12"/>
                <w:szCs w:val="12"/>
              </w:rPr>
              <w:t>3 300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i/>
                <w:iCs/>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642 613</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8 055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energii</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6 120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2 325</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Zakup usług pozostałych</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200</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53FC71"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B8D6AB"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21EE60"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FB5B3B"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9F3916"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BF7E08"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BB67CD"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A3EE38"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519F9A"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83B355"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83E219"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4F321B"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481E95"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3729F7"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5D7394"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F758F3"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1B7F5F"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D38946"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0CE59E"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791C6A"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111E40"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02058E"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B453D4"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1557C0"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AF30E5"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98494D"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195CED"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0CBEAB"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2D703F">
              <w:rPr>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Klasyfikacja:</w:t>
            </w:r>
            <w:r w:rsidRPr="002D703F">
              <w:rPr>
                <w:i/>
                <w:iCs/>
                <w:sz w:val="12"/>
                <w:szCs w:val="12"/>
              </w:rPr>
              <w:t xml:space="preserve"> rozdział: 85495</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29 666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r w:rsidRPr="002D703F">
              <w:rPr>
                <w:sz w:val="12"/>
                <w:szCs w:val="12"/>
              </w:rPr>
              <w:t>Fundusz zdrowotny nauczycieli.</w:t>
            </w:r>
          </w:p>
        </w:tc>
        <w:tc>
          <w:tcPr>
            <w:tcW w:w="446" w:type="pct"/>
            <w:tcBorders>
              <w:top w:val="nil"/>
              <w:left w:val="nil"/>
              <w:bottom w:val="nil"/>
              <w:right w:val="nil"/>
            </w:tcBorders>
            <w:shd w:val="clear" w:color="auto" w:fill="auto"/>
            <w:vAlign w:val="center"/>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Dysponent:</w:t>
            </w:r>
            <w:r w:rsidRPr="002D703F">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bottom"/>
            <w:hideMark/>
          </w:tcPr>
          <w:p w:rsidR="002D703F" w:rsidRPr="002D703F" w:rsidRDefault="002D703F" w:rsidP="002D703F">
            <w:pPr>
              <w:spacing w:line="240" w:lineRule="auto"/>
              <w:rPr>
                <w:sz w:val="12"/>
                <w:szCs w:val="12"/>
              </w:rPr>
            </w:pPr>
            <w:r w:rsidRPr="002D703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r w:rsidRPr="002D703F">
              <w:rPr>
                <w:sz w:val="12"/>
                <w:szCs w:val="12"/>
              </w:rPr>
              <w:t>29 666</w:t>
            </w: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b/>
                <w:bCs/>
                <w:sz w:val="12"/>
                <w:szCs w:val="12"/>
              </w:rPr>
            </w:pPr>
            <w:r w:rsidRPr="002D703F">
              <w:rPr>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6" w:type="pct"/>
            <w:tcBorders>
              <w:top w:val="nil"/>
              <w:left w:val="nil"/>
              <w:bottom w:val="nil"/>
              <w:right w:val="nil"/>
            </w:tcBorders>
            <w:shd w:val="clear" w:color="auto" w:fill="auto"/>
            <w:noWrap/>
            <w:vAlign w:val="bottom"/>
            <w:hideMark/>
          </w:tcPr>
          <w:p w:rsidR="002D703F" w:rsidRPr="002D703F" w:rsidRDefault="002D703F" w:rsidP="002D703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u w:val="single"/>
              </w:rPr>
            </w:pPr>
            <w:r w:rsidRPr="002D703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sz w:val="12"/>
                <w:szCs w:val="12"/>
              </w:rPr>
              <w:t>1. Ustawa z dnia 26 stycznia 1982 r. Karta Nauczyciela</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r w:rsidR="002D703F" w:rsidRPr="002D703F" w:rsidTr="002D703F">
        <w:trPr>
          <w:trHeight w:val="85"/>
        </w:trPr>
        <w:tc>
          <w:tcPr>
            <w:tcW w:w="3121" w:type="pct"/>
            <w:tcBorders>
              <w:top w:val="nil"/>
              <w:left w:val="nil"/>
              <w:bottom w:val="nil"/>
              <w:right w:val="nil"/>
            </w:tcBorders>
            <w:shd w:val="clear" w:color="auto" w:fill="auto"/>
            <w:vAlign w:val="center"/>
            <w:hideMark/>
          </w:tcPr>
          <w:p w:rsidR="002D703F" w:rsidRPr="002D703F" w:rsidRDefault="002D703F" w:rsidP="002D703F">
            <w:pPr>
              <w:spacing w:line="240" w:lineRule="auto"/>
              <w:rPr>
                <w:i/>
                <w:iCs/>
                <w:sz w:val="12"/>
                <w:szCs w:val="12"/>
              </w:rPr>
            </w:pPr>
            <w:r w:rsidRPr="002D703F">
              <w:rPr>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7E54B8"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E9AE66"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4DB463"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9AFEE0"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754912"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2AA960"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DFEBDD"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BAAA44"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83B3C2"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A93929"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460B45"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299EE6"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95C205"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79165C"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94A20E"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31E28D"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4F5109"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F580F0"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2B17EA"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CA55FA"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3E3794"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F7C654"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2B65DC"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756192"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D5DFAB"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CB532A"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F9EF9A"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A67563"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2D703F">
              <w:rPr>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D703F">
              <w:rPr>
                <w:i/>
                <w:iCs/>
                <w:sz w:val="12"/>
                <w:szCs w:val="12"/>
              </w:rPr>
              <w:t>2. Ustawa z dnia 23 maja 1991 r. o związkach zawodowych</w:t>
            </w:r>
          </w:p>
        </w:tc>
        <w:tc>
          <w:tcPr>
            <w:tcW w:w="446" w:type="pct"/>
            <w:tcBorders>
              <w:top w:val="nil"/>
              <w:left w:val="nil"/>
              <w:bottom w:val="nil"/>
              <w:right w:val="nil"/>
            </w:tcBorders>
            <w:shd w:val="clear" w:color="auto" w:fill="auto"/>
            <w:noWrap/>
            <w:vAlign w:val="center"/>
            <w:hideMark/>
          </w:tcPr>
          <w:p w:rsidR="002D703F" w:rsidRPr="002D703F" w:rsidRDefault="002D703F" w:rsidP="002D703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D703F" w:rsidRPr="002D703F" w:rsidRDefault="002D703F" w:rsidP="002D703F">
            <w:pPr>
              <w:spacing w:line="240" w:lineRule="auto"/>
              <w:jc w:val="right"/>
              <w:rPr>
                <w:rFonts w:ascii="Times New Roman" w:hAnsi="Times New Roman" w:cs="Times New Roman"/>
                <w:sz w:val="12"/>
                <w:szCs w:val="12"/>
              </w:rPr>
            </w:pPr>
          </w:p>
        </w:tc>
      </w:tr>
    </w:tbl>
    <w:p w:rsidR="00B56BF7" w:rsidRDefault="008E7C03" w:rsidP="008D64C9">
      <w:pPr>
        <w:pStyle w:val="Nagwek3"/>
        <w:jc w:val="both"/>
      </w:pPr>
      <w:r>
        <w:br w:type="page"/>
      </w:r>
      <w:bookmarkStart w:id="52" w:name="_Toc146719079"/>
      <w:r w:rsidR="00102ED1">
        <w:lastRenderedPageBreak/>
        <w:t>4</w:t>
      </w:r>
      <w:r>
        <w:t>.2.5.</w:t>
      </w:r>
      <w:r>
        <w:tab/>
        <w:t xml:space="preserve">Ochrona zdrowia i </w:t>
      </w:r>
      <w:r w:rsidR="001D25EF">
        <w:t>polityka</w:t>
      </w:r>
      <w:r>
        <w:t xml:space="preserve"> społeczna</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7F0145" w:rsidRPr="007F0145" w:rsidTr="007F0145">
        <w:trPr>
          <w:trHeight w:val="85"/>
          <w:tblHeader/>
        </w:trPr>
        <w:tc>
          <w:tcPr>
            <w:tcW w:w="2987"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Wyszczególnienie</w:t>
            </w:r>
          </w:p>
        </w:tc>
        <w:tc>
          <w:tcPr>
            <w:tcW w:w="623"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 </w:t>
            </w:r>
          </w:p>
        </w:tc>
        <w:tc>
          <w:tcPr>
            <w:tcW w:w="1390" w:type="pct"/>
            <w:gridSpan w:val="2"/>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Plan</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B6D9E6"/>
            <w:vAlign w:val="center"/>
            <w:hideMark/>
          </w:tcPr>
          <w:p w:rsidR="007F0145" w:rsidRPr="007F0145" w:rsidRDefault="007F0145" w:rsidP="007F014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70 439 254</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2 543 033</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2 543 033</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r w:rsidRPr="007F0145">
              <w:rPr>
                <w:b/>
                <w:bCs/>
                <w:sz w:val="12"/>
                <w:szCs w:val="12"/>
              </w:rPr>
              <w:t>2 543 033</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r w:rsidRPr="007F0145">
              <w:rPr>
                <w:i/>
                <w:iCs/>
                <w:sz w:val="12"/>
                <w:szCs w:val="12"/>
              </w:rPr>
              <w:t xml:space="preserve">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zadania z zakresu przeciwdziałania alkoholizmowi zlecone do realizacji organizacjom pozarządowym prowadzącym działalność pożytku publicznego dotyczące prowadzenia placówek wsparcia dziennego, realizację programów przeciwdziałających uzależnieniom i przemocy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1 810 000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programy profilaktyczne, socjoterapeutyczne, warsztaty profilaktyczne (liczba realizowanych programów - 50, liczba uczestników - 600)</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organizacja czasu wolnego dzieci i młodzieży (liczba uczestników - ok. 200 osób)</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132 000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130 000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utrzymanie Punktu Informacyjno- Konsultacyjnego</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48 033</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koszty postępowania sądowego i prokuratorskiego, wynagrodzenia biegłych sądowych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16 000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szkolenia pracowników</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7 000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25 967 627</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Poradnictwo, mieszkania treningowe i wspomagane,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7 585</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color w:val="000000"/>
                <w:sz w:val="12"/>
                <w:szCs w:val="12"/>
                <w:u w:val="single"/>
              </w:rPr>
            </w:pPr>
            <w:r w:rsidRPr="007F0145">
              <w:rPr>
                <w:i/>
                <w:iCs/>
                <w:color w:val="000000"/>
                <w:sz w:val="12"/>
                <w:szCs w:val="12"/>
                <w:u w:val="single"/>
              </w:rPr>
              <w:t>Cel:</w:t>
            </w:r>
            <w:r w:rsidRPr="007F0145">
              <w:rPr>
                <w:i/>
                <w:iCs/>
                <w:color w:val="000000"/>
                <w:sz w:val="12"/>
                <w:szCs w:val="12"/>
              </w:rPr>
              <w:t xml:space="preserve"> </w:t>
            </w:r>
            <w:r w:rsidRPr="007F0145">
              <w:rPr>
                <w:color w:val="000000"/>
                <w:sz w:val="12"/>
                <w:szCs w:val="12"/>
              </w:rPr>
              <w:t>zapewnienie poradnictwa prawnego, socjalnego i psychologicznego dla osób niezamożnych, poszkodowanych, młodzieży i rodzin w kryzysie</w:t>
            </w:r>
            <w:r w:rsidRPr="007F0145">
              <w:rPr>
                <w:sz w:val="12"/>
                <w:szCs w:val="12"/>
              </w:rPr>
              <w:t xml:space="preserv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zadania zlecone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color w:val="000000"/>
                <w:sz w:val="12"/>
                <w:szCs w:val="12"/>
                <w:u w:val="single"/>
              </w:rPr>
            </w:pPr>
            <w:r w:rsidRPr="007F0145">
              <w:rPr>
                <w:i/>
                <w:iCs/>
                <w:color w:val="000000"/>
                <w:sz w:val="12"/>
                <w:szCs w:val="12"/>
                <w:u w:val="single"/>
              </w:rPr>
              <w:t>Dysponent:</w:t>
            </w:r>
            <w:r w:rsidRPr="007F0145">
              <w:rPr>
                <w:i/>
                <w:iCs/>
                <w:color w:val="000000"/>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7 585</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24 515</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24 515</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1. Działalność Klubu Integracji Społecznej</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17 250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wynagrodzenia i pochodne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1 550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wynagrodzenia bezosobowe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1 550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inne wydatki: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15 700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zakup usług pozostałych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8 700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zakup materiałów i wyposażenia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7 000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2. Organizacja prac społecznie użytecznych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7 265</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160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10,9</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4,36</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6 976</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ubezpieczenie uczestników prac społecznie użytecznych od następstw nieszczęśliwych wypadków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289</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19 837 917</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color w:val="000000"/>
                <w:sz w:val="12"/>
                <w:szCs w:val="12"/>
                <w:u w:val="single"/>
              </w:rPr>
            </w:pPr>
            <w:r w:rsidRPr="007F0145">
              <w:rPr>
                <w:i/>
                <w:iCs/>
                <w:color w:val="000000"/>
                <w:sz w:val="12"/>
                <w:szCs w:val="12"/>
                <w:u w:val="single"/>
              </w:rPr>
              <w:t>Cel:</w:t>
            </w:r>
            <w:r w:rsidRPr="007F0145">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Wydatki Ośrodka Pomocy Społecznej przy ul. Wiatracznej 11 wraz z filiami przy ul Paca 42 i ul. Walecznych 59.</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3 600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2 480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152,00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73,00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wynagrodzenia i pochodne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18 462 680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14 578 520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985 800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wynagrodzenia bezosobowe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pochodne od wynagrodzeń</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2 896 360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inne wydatki: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1 375 237</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zakup energii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298 000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290 978</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zakup materiałów i wyposażenia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254 660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zakup usług pozostałych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245 549</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zakup usług remontowych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wyjazdy służbowe krajowe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46 800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39 500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33 200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szkolenia pracowników</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18 000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13 500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świadczenia społeczne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12 300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zakup usług zdrowotnych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7 000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podatek od towarów i usług (VAT)</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2 300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podatek od nieruchomości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1 950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różne opłaty i składki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1 500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W ramach ww. środków kwotę 10.049 zł przeznaczono na wynagrodzenia za sprawowanie opieki i obsługę tego zadania (zadanie zlecone z zakresu administracji rządowej)</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both"/>
              <w:rPr>
                <w:b/>
                <w:bCs/>
                <w:sz w:val="12"/>
                <w:szCs w:val="12"/>
              </w:rPr>
            </w:pPr>
            <w:r w:rsidRPr="007F0145">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3 807 815</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zadania własne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1 484 238</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 1. Dzienny Dom Pomocy Społecznej ul. Paca 42 dla osób starszych i osamotnionych zapewniający całodzienny pobyt z wyżywieniem.</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30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1 997,55</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średnie zatrudnienie (liczba etatów)</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6,00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 2. Dzienny Dom Pomocy Społecznej ul. Walecznych 59 dla osób starszych i osamotnionych zapewniający całodzienny pobyt z wyżywieniem.</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32</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1 992,50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średnie zatrudnienie (liczba etatów)</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6,00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wynagrodzenia i pochodne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1 177 866</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927 650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58 540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3 000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188 676</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inne wydatki: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306 372</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środków żywności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168 000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energii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49 000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usług pozostałych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23 000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22 972</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materiałów i wyposażenia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20 200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usług remontowych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10 500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6 600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2 400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1 600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usług zdrowotnych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800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wyjazdy służbowe krajowe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800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zadania zlecone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color w:val="000000"/>
                <w:sz w:val="12"/>
                <w:szCs w:val="12"/>
              </w:rPr>
            </w:pPr>
            <w:r w:rsidRPr="007F0145">
              <w:rPr>
                <w:color w:val="000000"/>
                <w:sz w:val="12"/>
                <w:szCs w:val="12"/>
              </w:rPr>
              <w:t>2 323 577</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color w:val="000000"/>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 liczba podopiecznych korzystających z pomocy średnio w miesiącu</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89</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prowadzenie placówek wsparcia dziennego dla osób  psychicznie i umysłowo chorych zlecone do realizacji organizacjom pozarządowym prowadzącym działalność pożytku publicznego: Środowiskowe Domy Samopomocy typu A i B ul. Grochowska 259a prowadzone przez Warszawskie Koło Stowarzyszenia na Rzecz Osób z Upośledzeniem Nerwowym i Warszawskie Towarzystwo Pomocy Lekarskiej i Opieki nad Psychicznie i Nerwowo Chorymi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2 323 577</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Zapewnienie pomocy, opieki i wychowania dzieciom i młodzieży pozbawionym opieki rodziców- zadanie 9</w:t>
            </w:r>
          </w:p>
        </w:tc>
        <w:tc>
          <w:tcPr>
            <w:tcW w:w="623"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455 768</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u w:val="single"/>
              </w:rPr>
            </w:pPr>
            <w:r w:rsidRPr="007F0145">
              <w:rPr>
                <w:i/>
                <w:iCs/>
                <w:sz w:val="12"/>
                <w:szCs w:val="12"/>
                <w:u w:val="single"/>
              </w:rPr>
              <w:lastRenderedPageBreak/>
              <w:t>Cel:</w:t>
            </w:r>
            <w:r w:rsidRPr="007F0145">
              <w:rPr>
                <w:i/>
                <w:iCs/>
                <w:sz w:val="12"/>
                <w:szCs w:val="12"/>
              </w:rPr>
              <w:t xml:space="preserve"> </w:t>
            </w:r>
            <w:r w:rsidRPr="007F0145">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421 168</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wynagrodzenia i pochodne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404 710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311 365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68 345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inne wydatki: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16 458</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7 658</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wyjazdy służbowe krajowe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2 400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usług pozostałych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materiałów i wyposażenia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1 200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zakup usług zdrowotnych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2. Rodziny wspierające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10 400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refundacja wydatków poniesionych przez rodziny wspierające na rzecz rodzin wspieranych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10 400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3. Prowadzenie projektu socjalnego pn. "Wspieranie Rodziny" przy ul Paca 42, którego zadaniem jest pomoc adresowana do rodzin z dziećmi z trudnościami opiekuńczo-wychowawczymi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24 200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wynagrodzenia i pochodne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6 800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6 800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inne wydatki: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17 400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zakup usług pozostałych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13 000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zakup materiałów i wyposażenia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4 400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345 500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1:</w:t>
            </w:r>
            <w:r w:rsidRPr="007F014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145 500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8 800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utrzymanie i funkcjonowanie Zespołu Interdyscyplinarnego ds. Przeciwdziałania Przemocy w Rodzinie (560 osób)</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8 800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136 700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Bal Seniora (200 osób)</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Piknik rodzinny - integracja międzypokoleniowa mieszkańców dzielnicy (250 osób)</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25 000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Wigilia na Placu Szembeka (250 osób)</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24 700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Wielkanoc na Placu Szembeka (250 osób)</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24 000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Klub Seniora Paca (90 osób)</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13 000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Klub Seniora Walecznych (90 osób)</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13 000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Wolontariat (100 osób)</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Grupa Wsparcia-Razem Łatwiej (25 osób)</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2:</w:t>
            </w:r>
            <w:r w:rsidRPr="007F0145">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200 000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85395</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zadania zlecone organizacjom pozarządowym prowadzącym działalność pożytku publicznego dotyczące realizacji programów dla seniorów, osób niepełnosprawnych, integrujących pokolenia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200 000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3. Ustawa z dnia 29 lipca 2005 r. o przeciwdziałaniu przemocy w rodzinie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Dożywianie - zadanie 11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1 488 527</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color w:val="000000"/>
                <w:sz w:val="12"/>
                <w:szCs w:val="12"/>
              </w:rPr>
            </w:pPr>
            <w:r w:rsidRPr="007F0145">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1 278 527</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43,80%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546 250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125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19</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230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lastRenderedPageBreak/>
              <w:t>opłaty za szkolne obiady: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288 000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160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180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444 277</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2. Uchwała Nr 149 Rady Ministrów z dnia 23 sierpnia 2023 r. w sprawie ustanowienia wieloletniego rządowego programu „Posiłek w szkole i w domu” na lata 2024-2028</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210 000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119 700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60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19</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za szkolne obiady: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63 000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180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27 300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41 928 594</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6 543 341</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u w:val="single"/>
              </w:rPr>
            </w:pPr>
            <w:r w:rsidRPr="007F0145">
              <w:rPr>
                <w:i/>
                <w:iCs/>
                <w:sz w:val="12"/>
                <w:szCs w:val="12"/>
                <w:u w:val="single"/>
              </w:rPr>
              <w:t>Cel:</w:t>
            </w:r>
            <w:r w:rsidRPr="007F0145">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1 928 607</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zasiłki celowe: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1 047 200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opłata za energię elektryczną i gaz - średnia wartość zasiłku - 160 zł, liczba świadczeń - 2.100, liczba świadczeniobiorców - 520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336 000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koszty leczenia - średnia wartość zasiłku - 115 zł, liczba świadczeń - 1.950, liczba świadczeniobiorców - 580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224 250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opłata za pokrycie zwiększonych kosztów utrzymania lokali/budynków mieszkalnych spowodowanych wyższymi opłatami za gospodarowanie odpadami - średnia wartość zasiłku - 65 zł, liczba świadczeń - 2.360, liczba świadczeniobiorców - 700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153 400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opłata czynszu - średnia wartość zasiłku - 240 zł, liczba świadczeń - 500, liczba świadczeniobiorców - 150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120 000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zakup środków czystości i higieny osobistej - średnia wartość zasiłku - 50 zł, liczba świadczeń - 2.200, liczba świadczeniobiorców - 700 osób</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zakup odzieży - średnia wartość zasiłku - 80 zł, liczba świadczeń - 405, liczba świadczeniobiorców - 400 osób</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32 400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zakup sprzętu gospodarstwa domowego i pościeli - średnia wartość zasiłku - 250 zł, liczba świadczeń - 120, liczba świadczeniobiorców - 100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30 000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dezynsekcja i sprzątanie lokalu - średnia wartość zasiłku - 480 zł, liczba świadczeń - 50, liczba świadczeniobiorców - 30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24 000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remont mieszkania - średnia wartość zasiłku - 480 zł, liczba świadczeń - 10, liczba świadczeniobiorców - 10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4 800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zdarzenia losowe (pożar, zalanie) - średnia wartość zasiłku - 900 zł, liczba świadczeń - 5, liczba świadczeniobiorców - 5 osób</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4 500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zakup opału - średnia wartość zasiłku - 900 zł, liczba świadczeń - 5, liczba świadczeniobiorców - 5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4 500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kolonie i obozy dla dzieci - średnia wartość zasiłku - 700 zł, liczba świadczeń - 2, liczba świadczeniobiorców - 2 osoby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1 400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wyposażenie szkolne dzieci - średnia wartość zasiłku - 250 zł, liczba świadczeń - 4, liczba świadczeniobiorców - 4 osoby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opłata turnusu rehabilitacyjnego - średnia wartość zasiłku - 300 zł, liczba świadczeń - 2, liczba świadczeniobiorców - 2 osoby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600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opłata za wydanie dokumentów - średnia wartość zasiłku - 35 zł, liczba świadczeń - 10, liczba świadczeniobiorców - 10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350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zasiłki okresowe - średnia wartość zasiłku - 409,46 zł, liczba świadczeń - 1.840, liczba świadczeniobiorców - 290  osób</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753 407</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sprawienie pogrzebu - średnia wartość świadczenia - 4.000 zł, liczba świadczeń - 32</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128 000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4 614 734</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zasiłki stałe - średnia wartość zasiłku - 586,37 zł, liczba świadczeń - 7.870 liczba świadczeniobiorców - 750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4 614 734</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30 394 500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lastRenderedPageBreak/>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świadczenia opiekuńcze: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17 802 830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świadczenia pielęgnacyjne - średnia wartość zasiłku - 2.450,98 zł, liczba świadczeń - 4.692, liczba świadczeniobiorców - 391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11 500 000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zasiłki pielęgnacyjne - średnia wartość zasiłku - 215,75 zł, liczba świadczeń - 28.524, liczba świadczeniobiorców - 2.377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6 154 030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specjalny zasiłek opiekuńczy - średnia wartość zasiłku - 620 zł, liczba świadczeń - 240, liczba świadczeniobiorców - 20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148 800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świadczenia z funduszu alimentacyjnego - średnia wartość zasiłku - 498,06 zł, liczba świadczeń - 6.036, liczba świadczeniobiorców - 503 osoby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3 006 316</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świadczenia rodzicielskie - średnia wartość zasiłku - 995,42 zł, liczba świadczeń - 2.676, liczba świadczeniobiorców - 223 osoby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2 663 741</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zasiłki rodzinne - średnia wartość zasiłku - 115 zł, liczba świadczeń - 24.552, liczba świadczeniobiorców - 2.046 osób</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2 823 504</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dodatki do zasiłków rodzinnych, w tym z tytułu :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2 156 469</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samotnego wychowywania dziecka - średnia wartość zasiłku - 195,59 zł, liczba świadczeń - 2.868, liczba świadczeniobiorców - 239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560 966</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wychowanie dziecka w rodzinie wielodzietnej - średnia wartość zasiłku - 91,59 zł, liczba świadczeń - 4.692, liczba świadczeniobiorców - 391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429 751</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opieki nad dzieckiem w okresie korzystania z urlopu wychowawczego - średnia wartość zasiłku - 400 zł, liczba świadczeń - 960, liczba świadczeniobiorców - 80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384 000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urodzenia dziecka - średnia wartość zasiłku - 1.000 zł, liczba świadczeń - 345, liczba świadczeniobiorców - 345 osób</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345 000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kształcenia i rehabilitacji dziecka niepełnosprawnego w wieku powyżej 5 roku życia do ukończenia 24 roku życia - średnia wartość zasiłku - 110 zł, liczba świadczeń - 1.992, liczba świadczeniobiorców - 166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219 120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rozpoczęcia roku szkolnego - średnia wartość zasiłku - 100 zł, liczba świadczeń - 1.791, liczba świadczeniobiorców - 1.791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179 100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kształcenia i rehabilitacji dziecka niepełnosprawnego do 5 roku życia - średnia wartość zasiłku - 78,87 zł, liczba świadczeń - 408, liczba świadczeniobiorców - 34 osoby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32 179</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podjęcia przez dziecko nauki w szkole poza miejscem zamieszkania - średnia wartość zasiłku - 78,43 zł, liczba świadczeń - 81, liczba świadczeniobiorców - 81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6 353</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składki na ubezpieczenia społeczne: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1 540 000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składki na ubezpieczenia społeczne za osoby pobierające świadczenie pielęgnacyjne  -  średnia wartość zasiłku - 674,26 zł, liczba świadczeń - 2.184, liczba świadczeniobiorców - 182 osoby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1 472 586</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xml:space="preserve">- składki na ubezpieczenia społeczne za osoby pobierające specjalny zasiłek opiekuńczy  -  średnia wartość zasiłku - 163,97 zł, liczba świadczeń - 336, liczba świadczeniobiorców - 28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55 094</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r w:rsidRPr="007F0145">
              <w:rPr>
                <w:i/>
                <w:iCs/>
                <w:sz w:val="12"/>
                <w:szCs w:val="12"/>
              </w:rPr>
              <w:t>- składki na ubezpieczenia społeczne za osoby pobierające zasiłek dla opiekuna -  średnia wartość zasiłku - 128,33 zł, liczba świadczeń - 96, liczba świadczeniobiorców  - 8 osób</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12 320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jednorazowa zapomoga z tytułu urodzenia się dziecka - średnia wartość zasiłku - 1.000 zł, liczba świadczeń - 277, liczba świadczeniobiorców - 277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277 000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zasiłek dla opiekuna - średnia wartość zasiłku - 620 zł, liczba świadczeń - 72, liczba świadczeniobiorców - 6 osób</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44 640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świadczenia wynikające z realizacji ustawy o wsparciu kobiet w ciąży i rodzin "Za życiem" - średnia wartość zasiłku - 4.000 zł, liczba świadczeń - 20, liczba świadczeniobiorców - 20 osób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80 000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color w:val="000000"/>
                <w:sz w:val="12"/>
                <w:szCs w:val="12"/>
                <w:u w:val="single"/>
              </w:rPr>
            </w:pPr>
            <w:r w:rsidRPr="007F0145">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4 200 000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Liczba wydanych decyzji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2 150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2 100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Liczba gospodarstw domowych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2 150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mieszkania komunalne - średnia wartość zasiłku - 277,78 zł, liczba świadczeń - 9.000, liczba świadczeniobiorców - 3.000 osób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2 500 000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mieszkania spółdzielcze - średnia wartość zasiłku - 296,30 zł, liczba świadczeń - 2.700, liczba świadczeniobiorców - 500 osób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800 000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mieszkania własnościowe - średnia wartość zasiłku - 350,00 zł, liczba świadczeń - 2.000, liczba świadczeniobiorców - 400 osób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700 000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domy prywatne - średnia wartość zasiłku - 333,33 zł, liczba świadczeń - 210, liczba świadczeniobiorców - 55 osób</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70 000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 xml:space="preserve">mieszkania zakładowe - średnia wartość zasiłku - 454,55 zł, liczba świadczeń - 110, liczba świadczeniobiorców - 30 osób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mieszkania TBS - średnia wartość zasiłku - 363,64 zł, liczba świadczeń -</w:t>
            </w:r>
            <w:r w:rsidR="00840EE1">
              <w:rPr>
                <w:sz w:val="12"/>
                <w:szCs w:val="12"/>
              </w:rPr>
              <w:t xml:space="preserve"> </w:t>
            </w:r>
            <w:r w:rsidRPr="007F0145">
              <w:rPr>
                <w:sz w:val="12"/>
                <w:szCs w:val="12"/>
              </w:rPr>
              <w:t xml:space="preserve">110, liczba świadczeniobiorców - 30 osób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inne (wynajmowane, użyczone) - średnia wartość zasiłku -  363,64 zł, liczba świadczeń -</w:t>
            </w:r>
            <w:r w:rsidR="00840EE1">
              <w:rPr>
                <w:sz w:val="12"/>
                <w:szCs w:val="12"/>
              </w:rPr>
              <w:t xml:space="preserve"> </w:t>
            </w:r>
            <w:r w:rsidRPr="007F0145">
              <w:rPr>
                <w:sz w:val="12"/>
                <w:szCs w:val="12"/>
              </w:rPr>
              <w:t xml:space="preserve">110, liczba świadczeniobiorców - 30 osób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both"/>
              <w:rPr>
                <w:b/>
                <w:bCs/>
                <w:sz w:val="12"/>
                <w:szCs w:val="12"/>
              </w:rPr>
            </w:pPr>
            <w:r w:rsidRPr="007F0145">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790 753</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zadania zlecone: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408 880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1:</w:t>
            </w:r>
            <w:r w:rsidRPr="007F0145">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42 736</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wywiady środowiskowe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38 727</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4 009</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lastRenderedPageBreak/>
              <w:t>Dysponent 2:</w:t>
            </w:r>
            <w:r w:rsidRPr="007F0145">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366 144</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366 144</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opłaty składki zdrowotnej za osoby pobierające świadczenie pielęgnacyjne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355 160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opłaty składki na ubezpieczenia zdrowotne opłacane za osoby pobierające specjalny zasiłek opiekuńczy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8 944</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opłaty składki na ubezpieczenia zdrowotne opłacane za osoby pobierające zasiłek dla opiekuna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2 040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zadania własne: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381 873</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381 873</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3" w:name="_Toc146719080"/>
      <w:r w:rsidR="00102ED1">
        <w:lastRenderedPageBreak/>
        <w:t>4</w:t>
      </w:r>
      <w:r>
        <w:t>.2.6.</w:t>
      </w:r>
      <w:r>
        <w:tab/>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7F0145" w:rsidRPr="007F0145" w:rsidTr="007F0145">
        <w:trPr>
          <w:trHeight w:val="85"/>
          <w:tblHeader/>
        </w:trPr>
        <w:tc>
          <w:tcPr>
            <w:tcW w:w="2987"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Wyszczególnienie</w:t>
            </w:r>
          </w:p>
        </w:tc>
        <w:tc>
          <w:tcPr>
            <w:tcW w:w="623"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 </w:t>
            </w:r>
          </w:p>
        </w:tc>
        <w:tc>
          <w:tcPr>
            <w:tcW w:w="1390" w:type="pct"/>
            <w:gridSpan w:val="2"/>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Plan</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B6D9E6"/>
            <w:vAlign w:val="center"/>
            <w:hideMark/>
          </w:tcPr>
          <w:p w:rsidR="007F0145" w:rsidRPr="007F0145" w:rsidRDefault="007F0145" w:rsidP="007F014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B6D9E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B6D9E6"/>
            <w:noWrap/>
            <w:vAlign w:val="center"/>
            <w:hideMark/>
          </w:tcPr>
          <w:p w:rsidR="007F0145" w:rsidRPr="007F0145" w:rsidRDefault="007F0145" w:rsidP="007F0145">
            <w:pPr>
              <w:spacing w:line="240" w:lineRule="auto"/>
              <w:jc w:val="right"/>
              <w:rPr>
                <w:b/>
                <w:bCs/>
                <w:sz w:val="12"/>
                <w:szCs w:val="12"/>
              </w:rPr>
            </w:pPr>
            <w:r w:rsidRPr="007F0145">
              <w:rPr>
                <w:b/>
                <w:bCs/>
                <w:sz w:val="12"/>
                <w:szCs w:val="12"/>
              </w:rPr>
              <w:t>30 100 000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1 075 000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1 075 000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u w:val="single"/>
              </w:rPr>
            </w:pPr>
            <w:r w:rsidRPr="007F0145">
              <w:rPr>
                <w:i/>
                <w:iCs/>
                <w:sz w:val="12"/>
                <w:szCs w:val="12"/>
                <w:u w:val="single"/>
              </w:rPr>
              <w:t>Cel:</w:t>
            </w:r>
            <w:r w:rsidRPr="007F0145">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47132B">
            <w:pPr>
              <w:spacing w:line="240" w:lineRule="auto"/>
              <w:rPr>
                <w:i/>
                <w:iCs/>
                <w:sz w:val="12"/>
                <w:szCs w:val="12"/>
                <w:u w:val="single"/>
              </w:rPr>
            </w:pPr>
            <w:r w:rsidRPr="007F0145">
              <w:rPr>
                <w:i/>
                <w:iCs/>
                <w:sz w:val="12"/>
                <w:szCs w:val="12"/>
                <w:u w:val="single"/>
              </w:rPr>
              <w:t>Dysponent:</w:t>
            </w:r>
            <w:r w:rsidRPr="007F0145">
              <w:rPr>
                <w:i/>
                <w:iCs/>
                <w:sz w:val="12"/>
                <w:szCs w:val="12"/>
              </w:rPr>
              <w:t xml:space="preserve"> Zespó</w:t>
            </w:r>
            <w:r w:rsidR="0047132B">
              <w:rPr>
                <w:i/>
                <w:iCs/>
                <w:sz w:val="12"/>
                <w:szCs w:val="12"/>
              </w:rPr>
              <w:t>ł</w:t>
            </w:r>
            <w:r w:rsidRPr="007F0145">
              <w:rPr>
                <w:i/>
                <w:iCs/>
                <w:sz w:val="12"/>
                <w:szCs w:val="12"/>
              </w:rPr>
              <w:t xml:space="preserve"> Kultury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60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 otwartych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60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50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780 000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 potańcówki, kina plenerowe, warsztaty artystyczne, festyny, pikniki, wydarzenia skierowane do seniorów</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265 000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 Uroczystości rocznicowe: Wybuchu Powstania Listopadowego, Bitwy pod Olszynką Grochowską, Bitwy ze Szwedami, Utworzenia 1 Dywizji Grenadierów, Wybuchu Powstania Warszawskiego, Obrony Pragi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inne: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nagrody w konkursach m.in. plastycznych, ceramicznych, z edukacji kulturalnej</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projekty budżetu obywatelskiego</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25 000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3.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29 000 000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13 900 000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47132B">
            <w:pPr>
              <w:spacing w:line="240" w:lineRule="auto"/>
              <w:rPr>
                <w:b/>
                <w:bCs/>
                <w:sz w:val="12"/>
                <w:szCs w:val="12"/>
              </w:rPr>
            </w:pPr>
            <w:r w:rsidRPr="007F0145">
              <w:rPr>
                <w:b/>
                <w:bCs/>
                <w:sz w:val="12"/>
                <w:szCs w:val="12"/>
              </w:rPr>
              <w:t>Centrum Promocji Kultury w Dzielnicy Praga</w:t>
            </w:r>
            <w:r w:rsidR="0047132B">
              <w:rPr>
                <w:b/>
                <w:bCs/>
                <w:sz w:val="12"/>
                <w:szCs w:val="12"/>
              </w:rPr>
              <w:t>-</w:t>
            </w:r>
            <w:r w:rsidRPr="007F0145">
              <w:rPr>
                <w:b/>
                <w:bCs/>
                <w:sz w:val="12"/>
                <w:szCs w:val="12"/>
              </w:rPr>
              <w:t>Południe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10 750 000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u w:val="single"/>
              </w:rPr>
            </w:pPr>
            <w:r w:rsidRPr="007F0145">
              <w:rPr>
                <w:i/>
                <w:iCs/>
                <w:sz w:val="12"/>
                <w:szCs w:val="12"/>
                <w:u w:val="single"/>
              </w:rPr>
              <w:t>Cel:</w:t>
            </w:r>
            <w:r w:rsidRPr="007F0145">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47132B">
            <w:pPr>
              <w:spacing w:line="240" w:lineRule="auto"/>
              <w:rPr>
                <w:i/>
                <w:iCs/>
                <w:sz w:val="12"/>
                <w:szCs w:val="12"/>
                <w:u w:val="single"/>
              </w:rPr>
            </w:pPr>
            <w:r w:rsidRPr="007F0145">
              <w:rPr>
                <w:i/>
                <w:iCs/>
                <w:sz w:val="12"/>
                <w:szCs w:val="12"/>
                <w:u w:val="single"/>
              </w:rPr>
              <w:t>Dysponent:</w:t>
            </w:r>
            <w:r w:rsidRPr="007F0145">
              <w:rPr>
                <w:i/>
                <w:iCs/>
                <w:sz w:val="12"/>
                <w:szCs w:val="12"/>
              </w:rPr>
              <w:t xml:space="preserve"> Zespó</w:t>
            </w:r>
            <w:r w:rsidR="0047132B">
              <w:rPr>
                <w:i/>
                <w:iCs/>
                <w:sz w:val="12"/>
                <w:szCs w:val="12"/>
              </w:rPr>
              <w:t>ł</w:t>
            </w:r>
            <w:r w:rsidRPr="007F0145">
              <w:rPr>
                <w:i/>
                <w:iCs/>
                <w:sz w:val="12"/>
                <w:szCs w:val="12"/>
              </w:rPr>
              <w:t xml:space="preserve"> Kultury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10 750 000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360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rodzaj zajęć (sekcji, kół zainteresowań) - zajęcia: manualno - artystyczne, ruchowo -taneczne, teatralne, wokalne, instrumentalne, naukowe; kursy: komputerowe, językowe; </w:t>
            </w:r>
            <w:r w:rsidRPr="007F0145">
              <w:rPr>
                <w:sz w:val="12"/>
                <w:szCs w:val="12"/>
              </w:rPr>
              <w:br/>
              <w:t>Uniwersytet Trzeciego Wieku; Grochowski Uniwersytet Trzeciego Wieku; Klub dyskusyjny w języku angielskim; Klub dyskusyjny książki - Klub Mola Książkowego; Klub fotograficzny; chóry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liczba uczestników zajęć w tym:</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5 600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 - dzieci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2 800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16</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color w:val="000000"/>
                <w:sz w:val="12"/>
                <w:szCs w:val="12"/>
              </w:rPr>
            </w:pPr>
            <w:r w:rsidRPr="007F0145">
              <w:rPr>
                <w:color w:val="000000"/>
                <w:sz w:val="12"/>
                <w:szCs w:val="12"/>
              </w:rPr>
              <w:t>720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color w:val="000000"/>
                <w:sz w:val="12"/>
                <w:szCs w:val="12"/>
              </w:rPr>
            </w:pPr>
            <w:r w:rsidRPr="007F0145">
              <w:rPr>
                <w:color w:val="000000"/>
                <w:sz w:val="12"/>
                <w:szCs w:val="12"/>
              </w:rPr>
              <w:t>119 640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Najważniejsze imprezy: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Święto Saskiej Kępy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Ogólnopolski Festiwal im. Jonasza Kofty "Moja Wolności"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GocłaWIANKI 2024</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Cykl: Koncerty na dachu (4-6 wydarzeń)</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Walentynki grubych, smutnych i samotnych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Konkurs taneczny Pro-Am ze szkołą tańca Mała Sicilia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Międzynarodowy Festiwal Folkowy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Impresaryjny Teatr Gwiazd (ok. 30 spektakli w ciągu roku)</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konwencja Polish Women Photography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xml:space="preserve">- Międzynarodowy Festiwal Filmowy Kino Dzieci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120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220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Prom Kultury Saska Kępa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3 150 000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u w:val="single"/>
              </w:rPr>
            </w:pPr>
            <w:r w:rsidRPr="007F0145">
              <w:rPr>
                <w:i/>
                <w:iCs/>
                <w:sz w:val="12"/>
                <w:szCs w:val="12"/>
                <w:u w:val="single"/>
              </w:rPr>
              <w:t>Cel:</w:t>
            </w:r>
            <w:r w:rsidRPr="007F0145">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47132B">
            <w:pPr>
              <w:spacing w:line="240" w:lineRule="auto"/>
              <w:rPr>
                <w:i/>
                <w:iCs/>
                <w:sz w:val="12"/>
                <w:szCs w:val="12"/>
                <w:u w:val="single"/>
              </w:rPr>
            </w:pPr>
            <w:r w:rsidRPr="007F0145">
              <w:rPr>
                <w:i/>
                <w:iCs/>
                <w:sz w:val="12"/>
                <w:szCs w:val="12"/>
                <w:u w:val="single"/>
              </w:rPr>
              <w:t>Dysponent:</w:t>
            </w:r>
            <w:r w:rsidRPr="007F0145">
              <w:rPr>
                <w:i/>
                <w:iCs/>
                <w:sz w:val="12"/>
                <w:szCs w:val="12"/>
              </w:rPr>
              <w:t xml:space="preserve"> Zespó</w:t>
            </w:r>
            <w:r w:rsidR="0047132B">
              <w:rPr>
                <w:i/>
                <w:iCs/>
                <w:sz w:val="12"/>
                <w:szCs w:val="12"/>
              </w:rPr>
              <w:t>ł</w:t>
            </w:r>
            <w:r w:rsidRPr="007F0145">
              <w:rPr>
                <w:i/>
                <w:iCs/>
                <w:sz w:val="12"/>
                <w:szCs w:val="12"/>
              </w:rPr>
              <w:t xml:space="preserve"> Kultury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3 150 000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color w:val="000000"/>
                <w:sz w:val="12"/>
                <w:szCs w:val="12"/>
              </w:rPr>
            </w:pPr>
            <w:r w:rsidRPr="007F0145">
              <w:rPr>
                <w:color w:val="000000"/>
                <w:sz w:val="12"/>
                <w:szCs w:val="12"/>
              </w:rPr>
              <w:t>350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color w:val="000000"/>
                <w:sz w:val="12"/>
                <w:szCs w:val="12"/>
              </w:rPr>
            </w:pPr>
            <w:r w:rsidRPr="007F0145">
              <w:rPr>
                <w:color w:val="000000"/>
                <w:sz w:val="12"/>
                <w:szCs w:val="12"/>
              </w:rPr>
              <w:t>55 200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Najważniejsze imprezy:</w:t>
            </w:r>
            <w:r w:rsidRPr="007F0145">
              <w:rPr>
                <w:color w:val="FF1818"/>
                <w:sz w:val="12"/>
                <w:szCs w:val="12"/>
              </w:rPr>
              <w:t xml:space="preserve">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xml:space="preserve">- Święto Saskiej Kępy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spektakle teatralne w Teatrze Kępa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xml:space="preserve">- cykl koncertów i spotkań "Cały ten jazz"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xml:space="preserve">- cykl programów muzycznych "Inny wymiar słuchania"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cykl spotkań literackich "Wieczór z poezją i muzyką"</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xml:space="preserve">- wieczory autorskie premier wydawniczych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xml:space="preserve">- comiesięczne koncerty różnych rodzajów muzyki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xml:space="preserve">- seanse filmowe w Kinie Kępa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xml:space="preserve">- muzyczne programy dla dzieci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 comiesięczne wernisaże wystaw w 2 galeriach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15 100 000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Biblioteka Publiczna im. Zygmunta Jana Rumla w Dzielnicy Praga-Południe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15 100 000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u w:val="single"/>
              </w:rPr>
            </w:pPr>
            <w:r w:rsidRPr="007F0145">
              <w:rPr>
                <w:sz w:val="12"/>
                <w:szCs w:val="12"/>
                <w:u w:val="single"/>
              </w:rPr>
              <w:t>Cel:</w:t>
            </w:r>
            <w:r w:rsidRPr="007F0145">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47132B">
            <w:pPr>
              <w:spacing w:line="240" w:lineRule="auto"/>
              <w:rPr>
                <w:i/>
                <w:iCs/>
                <w:sz w:val="12"/>
                <w:szCs w:val="12"/>
                <w:u w:val="single"/>
              </w:rPr>
            </w:pPr>
            <w:r w:rsidRPr="007F0145">
              <w:rPr>
                <w:i/>
                <w:iCs/>
                <w:sz w:val="12"/>
                <w:szCs w:val="12"/>
                <w:u w:val="single"/>
              </w:rPr>
              <w:t>Dysponent:</w:t>
            </w:r>
            <w:r w:rsidRPr="007F0145">
              <w:rPr>
                <w:i/>
                <w:iCs/>
                <w:sz w:val="12"/>
                <w:szCs w:val="12"/>
              </w:rPr>
              <w:t xml:space="preserve"> Zespó</w:t>
            </w:r>
            <w:r w:rsidR="0047132B">
              <w:rPr>
                <w:i/>
                <w:iCs/>
                <w:sz w:val="12"/>
                <w:szCs w:val="12"/>
              </w:rPr>
              <w:t>ł</w:t>
            </w:r>
            <w:r w:rsidRPr="007F0145">
              <w:rPr>
                <w:i/>
                <w:iCs/>
                <w:sz w:val="12"/>
                <w:szCs w:val="12"/>
              </w:rPr>
              <w:t xml:space="preserve"> Kultury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15 100 000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struktura organizacyjna Biblioteki: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łączna liczba placówek, w tym:</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26</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dla dorosłych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dla dzieci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8</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liczba czytelni w tym:</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dla dorosłych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inne (Wypożyczalnia Zbiorów Obcojęzycznych, Wypożyczalnia Książki Mówionej i Multimediów)</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2</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liczba spotkań z pisarzami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25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16 000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500 000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15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8 400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260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r w:rsidRPr="007F0145">
              <w:rPr>
                <w:sz w:val="12"/>
                <w:szCs w:val="12"/>
              </w:rPr>
              <w:t>70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25 000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25 000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porządkowanie miejsc pamięci narodowej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4" w:name="_Toc146719081"/>
      <w:r w:rsidR="00102ED1">
        <w:lastRenderedPageBreak/>
        <w:t>4</w:t>
      </w:r>
      <w:r>
        <w:t>.2.7.</w:t>
      </w:r>
      <w:r>
        <w:tab/>
        <w:t>Rekreacja, sport i turystyka</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7F0145" w:rsidRPr="007F0145" w:rsidTr="007F0145">
        <w:trPr>
          <w:trHeight w:val="65"/>
          <w:tblHeader/>
        </w:trPr>
        <w:tc>
          <w:tcPr>
            <w:tcW w:w="2987"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Wyszczególnienie</w:t>
            </w:r>
          </w:p>
        </w:tc>
        <w:tc>
          <w:tcPr>
            <w:tcW w:w="623"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 </w:t>
            </w:r>
          </w:p>
        </w:tc>
        <w:tc>
          <w:tcPr>
            <w:tcW w:w="1390" w:type="pct"/>
            <w:gridSpan w:val="2"/>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Plan</w:t>
            </w: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000000" w:fill="B6D9E6"/>
            <w:vAlign w:val="center"/>
            <w:hideMark/>
          </w:tcPr>
          <w:p w:rsidR="007F0145" w:rsidRPr="007F0145" w:rsidRDefault="007F0145" w:rsidP="007F014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B6D9E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B6D9E6"/>
            <w:noWrap/>
            <w:vAlign w:val="center"/>
            <w:hideMark/>
          </w:tcPr>
          <w:p w:rsidR="007F0145" w:rsidRPr="007F0145" w:rsidRDefault="007F0145" w:rsidP="007F0145">
            <w:pPr>
              <w:spacing w:line="240" w:lineRule="auto"/>
              <w:jc w:val="right"/>
              <w:rPr>
                <w:b/>
                <w:bCs/>
                <w:sz w:val="12"/>
                <w:szCs w:val="12"/>
              </w:rPr>
            </w:pPr>
            <w:r w:rsidRPr="007F0145">
              <w:rPr>
                <w:b/>
                <w:bCs/>
                <w:sz w:val="12"/>
                <w:szCs w:val="12"/>
              </w:rPr>
              <w:t>27 130 205</w:t>
            </w: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25 913 205</w:t>
            </w: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25 913 205</w:t>
            </w: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u w:val="single"/>
              </w:rPr>
            </w:pPr>
            <w:r w:rsidRPr="007F0145">
              <w:rPr>
                <w:i/>
                <w:iCs/>
                <w:sz w:val="12"/>
                <w:szCs w:val="12"/>
                <w:u w:val="single"/>
              </w:rPr>
              <w:t>Cel:</w:t>
            </w:r>
            <w:r w:rsidRPr="007F0145">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92601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1:</w:t>
            </w:r>
            <w:r w:rsidRPr="007F014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2 865 300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koszty utrzymania ogólnodostępnych boisk sportowych (boiska w Parku im. J. Polińskiego, boiska na terenie Ośrodka Wypoczynkowo - Sportowego, boisko przy Zespole Rekreacyjno-Sportowym ul. Olszynki Grochowskiej, boiska przy ul. Brygady Pościgowej, boisko przy ul. Rozłuckiej i Kinowej) łącznie z budynkami technicznymi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2 865 300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remonty, konserwacje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2 625 000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sprzątanie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120 300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energia, woda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okresowa kontrola stanu technicznego obiektów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materiałów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2:</w:t>
            </w:r>
            <w:r w:rsidRPr="007F0145">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900 000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podatek od nieruchomości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900 000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3:</w:t>
            </w:r>
            <w:r w:rsidRPr="007F0145">
              <w:rPr>
                <w:i/>
                <w:iCs/>
                <w:sz w:val="12"/>
                <w:szCs w:val="12"/>
              </w:rPr>
              <w:t xml:space="preserve"> Dzielnicowe Biuro Finansów Oświaty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167 405</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koszty utrzymania ogólnodostępnego lodowiska, łącznie z budynkami technicznymi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167 405</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energia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90 000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obsługa lodowiska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61 405</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eksploatacja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16 000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4:</w:t>
            </w:r>
            <w:r w:rsidRPr="007F0145">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19 500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koszty utrzymania toru kolarskiego, łącznie z budynkami technicznymi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19 500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ochrona (monitoring)</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14 500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energia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Ośrodek Sportu i Rekreacji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21 961 000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obiekty stanowiące bazę:</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Hala sportowa "Saska"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Hala sportowa przy ul. Siennickiej 40B</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Pływalnia "Szuwarek"</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Pływalnia "Wodnik"</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Stadion "Podskarbińska"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korty "Park Skaryszewski"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średnie zatrudnienie (etaty)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137,20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wynagrodzenia i pochodne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13 762 340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wynagrodzenia osobowe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10 834 340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775 000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2 153 000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inne wydatki: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8 198 660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energii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4 523 000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usług pozostałych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1 860 500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626 500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usług remontowych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odpisy na zakładowy fundusz świadczeń socjalny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265 000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97 000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51 000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wyjazdy służbowe krajowe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r w:rsidRPr="007F0145">
              <w:rPr>
                <w:sz w:val="12"/>
                <w:szCs w:val="12"/>
              </w:rPr>
              <w:t>podatek od nieruchomości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usług zdrowotnych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7 000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6 000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3 660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różne opłaty i składki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1 217 000</w:t>
            </w: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180 000</w:t>
            </w: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zadania z zakresu sportu i rekreacji zlecone organizacjom pozarządowym prowadzącym działalność pożytku publicznego dotyczące realizacji imprez, tj. zawody szermiercze, wioślarskie, turniej piłki siatkowej, Bieg Olszynki Grochowskiej, Sportowe Powitanie Lata, turniej w podnoszeniu ciężarów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180 000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1 037 000</w:t>
            </w: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color w:val="000000"/>
                <w:sz w:val="12"/>
                <w:szCs w:val="12"/>
                <w:u w:val="single"/>
              </w:rPr>
            </w:pPr>
            <w:r w:rsidRPr="007F0145">
              <w:rPr>
                <w:i/>
                <w:iCs/>
                <w:color w:val="000000"/>
                <w:sz w:val="12"/>
                <w:szCs w:val="12"/>
                <w:u w:val="single"/>
              </w:rPr>
              <w:t>Dysponent 1:</w:t>
            </w:r>
            <w:r w:rsidRPr="007F0145">
              <w:rPr>
                <w:i/>
                <w:iCs/>
                <w:color w:val="000000"/>
                <w:sz w:val="12"/>
                <w:szCs w:val="12"/>
              </w:rPr>
              <w:t xml:space="preserve"> Ośrodek Sportu i Rekreacji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467 000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277 000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"Senior starszy, sprawniejszy"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120 000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Nauka i doskonalenie pływania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97 000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Aqua aerobik, gimnastyka w wodzie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zajęcia z jogi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zajęcia fitness</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na rzecz Stowarzyszenia ZAIKS oraz Związku Artystów Wykonawców STOART</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12 000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178 000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2:</w:t>
            </w:r>
            <w:r w:rsidRPr="007F0145">
              <w:rPr>
                <w:i/>
                <w:iCs/>
                <w:sz w:val="12"/>
                <w:szCs w:val="12"/>
              </w:rPr>
              <w:t xml:space="preserve"> Wydział Promocji, Sportu i Kontaktów z Mediami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570 000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wsparcie zgrupowań szkoleniowych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380 000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organizacja rozgrywek sportowych (w tym Warszawska Olimpiada Młodzieży)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140 000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"Od zabawy do sportu"</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50 000</w:t>
            </w: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6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3.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bl>
    <w:p w:rsidR="008E7C03" w:rsidRDefault="008E7C03" w:rsidP="00BE1B4B">
      <w:pPr>
        <w:pStyle w:val="Nagwek3"/>
      </w:pPr>
      <w:r>
        <w:br w:type="page"/>
      </w:r>
      <w:bookmarkStart w:id="55" w:name="_Toc146719082"/>
      <w:r w:rsidR="00102ED1">
        <w:lastRenderedPageBreak/>
        <w:t>4</w:t>
      </w:r>
      <w:r>
        <w:t>.2.8.</w:t>
      </w:r>
      <w:r>
        <w:tab/>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7F0145" w:rsidRPr="007F0145" w:rsidTr="007F0145">
        <w:trPr>
          <w:trHeight w:val="85"/>
          <w:tblHeader/>
        </w:trPr>
        <w:tc>
          <w:tcPr>
            <w:tcW w:w="2987"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Wyszczególnienie</w:t>
            </w:r>
          </w:p>
        </w:tc>
        <w:tc>
          <w:tcPr>
            <w:tcW w:w="623"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 </w:t>
            </w:r>
          </w:p>
        </w:tc>
        <w:tc>
          <w:tcPr>
            <w:tcW w:w="1390" w:type="pct"/>
            <w:gridSpan w:val="2"/>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Plan</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B6D9E6"/>
            <w:vAlign w:val="center"/>
            <w:hideMark/>
          </w:tcPr>
          <w:p w:rsidR="007F0145" w:rsidRPr="007F0145" w:rsidRDefault="007F0145" w:rsidP="007F014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1 085 000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935 000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915 000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565 000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1:</w:t>
            </w:r>
            <w:r w:rsidRPr="007F0145">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290 000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280 000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organizacja imprez plenerowych i wydarzeń dla mieszkańców dzielnicy, odbywających się pod patronatem burmistrza dzielnicy: Dzień Kobiet, Potańcówki, Spotkanie Wielkanocne, Dzień Flagi, Dzień Dziecka, Powitanie Lata, Pożegnanie Lata, Witaj Szkoło - piknik edukacyjny, Sąsiedzka Wymiana Roślin, Zazieleniamy Pragę-Południe, Mikołajki, Spotkanie świąteczne na Placu Szembeka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280 000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60095</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za zajęcie pasa drogi pod słup informacyjno-reklamowy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u w:val="single"/>
              </w:rPr>
              <w:t>Dysponent 2:</w:t>
            </w:r>
            <w:r w:rsidRPr="007F0145">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275 000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u w:val="single"/>
              </w:rPr>
              <w:t>Klasyfikacja</w:t>
            </w:r>
            <w:r w:rsidRPr="007F0145">
              <w:rPr>
                <w:i/>
                <w:iCs/>
                <w:sz w:val="12"/>
                <w:szCs w:val="12"/>
              </w:rPr>
              <w:t>: rozdział: 75075</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organizacja pikniku międzypokoleniowego pn. "Południowo Praskie Senioralia" dla mieszkańców dzielnicy, odbywającego się pod patronatem burmistrza dzielnicy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275 000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120 000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gazeta dzielnicowa (miesięcznik, "DZIELNICA.pragapld"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wydawnictwa książkowe, poświęcone Warszawie i Dzielnicy Praga-Południe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230 000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1:</w:t>
            </w:r>
            <w:r w:rsidRPr="007F0145">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190 000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materiałów reklamowych opatrzonych logo dzielnicy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95 000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95 000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u w:val="single"/>
              </w:rPr>
              <w:t>Dysponent 2:</w:t>
            </w:r>
            <w:r w:rsidRPr="007F0145">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5 000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wyjazdy delegacji dzielnicowej</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Współpraca międzynarodowa - zadanie 5</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15 000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rozwój współpracy międzynarodowej Miasta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u w:val="single"/>
              </w:rPr>
              <w:t>Dysponent 1:</w:t>
            </w:r>
            <w:r w:rsidRPr="007F0145">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wizyty delegacji podmiotów współpracujących (delegacje z krajów sąsiedzkich)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2:</w:t>
            </w:r>
            <w:r w:rsidRPr="007F0145">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wyjazdy delegacji polskiej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150 000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color w:val="000000"/>
                <w:sz w:val="12"/>
                <w:szCs w:val="12"/>
              </w:rPr>
            </w:pPr>
            <w:r w:rsidRPr="007F0145">
              <w:rPr>
                <w:b/>
                <w:bCs/>
                <w:color w:val="000000"/>
                <w:sz w:val="12"/>
                <w:szCs w:val="12"/>
              </w:rPr>
              <w:t>Obsługa inwestorów i promocja gospodarcza - zadanie 2</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color w:val="000000"/>
                <w:sz w:val="12"/>
                <w:szCs w:val="12"/>
              </w:rPr>
            </w:pPr>
            <w:r w:rsidRPr="007F0145">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color w:val="000000"/>
                <w:sz w:val="12"/>
                <w:szCs w:val="12"/>
              </w:rPr>
            </w:pPr>
            <w:r w:rsidRPr="007F0145">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color w:val="000000"/>
                <w:sz w:val="12"/>
                <w:szCs w:val="12"/>
              </w:rPr>
            </w:pPr>
            <w:r w:rsidRPr="007F0145">
              <w:rPr>
                <w:b/>
                <w:bCs/>
                <w:color w:val="000000"/>
                <w:sz w:val="12"/>
                <w:szCs w:val="12"/>
              </w:rPr>
              <w:t>150 000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color w:val="000000"/>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color w:val="000000"/>
                <w:sz w:val="12"/>
                <w:szCs w:val="12"/>
                <w:u w:val="single"/>
              </w:rPr>
            </w:pPr>
            <w:r w:rsidRPr="007F0145">
              <w:rPr>
                <w:i/>
                <w:iCs/>
                <w:color w:val="000000"/>
                <w:sz w:val="12"/>
                <w:szCs w:val="12"/>
                <w:u w:val="single"/>
              </w:rPr>
              <w:t>Cel:</w:t>
            </w:r>
            <w:r w:rsidRPr="007F0145">
              <w:rPr>
                <w:color w:val="000000"/>
                <w:sz w:val="12"/>
                <w:szCs w:val="12"/>
              </w:rPr>
              <w:t xml:space="preserve"> wspieranie rozwoju przedsiębiorczości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color w:val="000000"/>
                <w:sz w:val="12"/>
                <w:szCs w:val="12"/>
                <w:u w:val="single"/>
              </w:rPr>
            </w:pPr>
            <w:r w:rsidRPr="007F0145">
              <w:rPr>
                <w:i/>
                <w:iCs/>
                <w:color w:val="000000"/>
                <w:sz w:val="12"/>
                <w:szCs w:val="12"/>
                <w:u w:val="single"/>
              </w:rPr>
              <w:t>Klasyfikacja:</w:t>
            </w:r>
            <w:r w:rsidRPr="007F0145">
              <w:rPr>
                <w:i/>
                <w:iCs/>
                <w:color w:val="000000"/>
                <w:sz w:val="12"/>
                <w:szCs w:val="12"/>
              </w:rPr>
              <w:t xml:space="preserve"> rozdział: 71095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color w:val="000000"/>
                <w:sz w:val="12"/>
                <w:szCs w:val="12"/>
                <w:u w:val="single"/>
              </w:rPr>
            </w:pPr>
            <w:r w:rsidRPr="007F0145">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organizacja szkoleń, doradztwa, targów, sieciowanie przedsiębiorców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bl>
    <w:p w:rsidR="00B56BF7" w:rsidRDefault="008E7C03" w:rsidP="008E7C03">
      <w:pPr>
        <w:pStyle w:val="Nagwek3"/>
      </w:pPr>
      <w:r>
        <w:br w:type="page"/>
      </w:r>
      <w:bookmarkStart w:id="56" w:name="_Toc146719083"/>
      <w:r w:rsidR="00102ED1">
        <w:lastRenderedPageBreak/>
        <w:t>4</w:t>
      </w:r>
      <w:r>
        <w:t>.2.9.</w:t>
      </w:r>
      <w:r>
        <w:tab/>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7F0145" w:rsidRPr="007F0145" w:rsidTr="007F0145">
        <w:trPr>
          <w:trHeight w:val="85"/>
          <w:tblHeader/>
        </w:trPr>
        <w:tc>
          <w:tcPr>
            <w:tcW w:w="2987"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vertAlign w:val="superscript"/>
              </w:rPr>
            </w:pPr>
            <w:r w:rsidRPr="007F0145">
              <w:rPr>
                <w:b/>
                <w:bCs/>
                <w:sz w:val="14"/>
                <w:szCs w:val="14"/>
              </w:rPr>
              <w:t>Wyszczególnienie</w:t>
            </w:r>
          </w:p>
        </w:tc>
        <w:tc>
          <w:tcPr>
            <w:tcW w:w="623"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 </w:t>
            </w:r>
          </w:p>
        </w:tc>
        <w:tc>
          <w:tcPr>
            <w:tcW w:w="1390" w:type="pct"/>
            <w:gridSpan w:val="2"/>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Plan</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B6D9E6"/>
            <w:vAlign w:val="center"/>
            <w:hideMark/>
          </w:tcPr>
          <w:p w:rsidR="007F0145" w:rsidRPr="007F0145" w:rsidRDefault="007F0145" w:rsidP="007F014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B6D9E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B6D9E6"/>
            <w:noWrap/>
            <w:vAlign w:val="center"/>
            <w:hideMark/>
          </w:tcPr>
          <w:p w:rsidR="007F0145" w:rsidRPr="007F0145" w:rsidRDefault="007F0145" w:rsidP="007F0145">
            <w:pPr>
              <w:spacing w:line="240" w:lineRule="auto"/>
              <w:jc w:val="right"/>
              <w:rPr>
                <w:b/>
                <w:bCs/>
                <w:sz w:val="12"/>
                <w:szCs w:val="12"/>
              </w:rPr>
            </w:pPr>
            <w:r w:rsidRPr="007F0145">
              <w:rPr>
                <w:b/>
                <w:bCs/>
                <w:sz w:val="12"/>
                <w:szCs w:val="12"/>
              </w:rPr>
              <w:t>57 434 277</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55 109 208</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45 941 925</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Fundusz wynagrodzeń</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45 599 925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color w:val="000000"/>
                <w:sz w:val="12"/>
                <w:szCs w:val="12"/>
              </w:rPr>
            </w:pPr>
            <w:r w:rsidRPr="007F0145">
              <w:rPr>
                <w:color w:val="000000"/>
                <w:sz w:val="12"/>
                <w:szCs w:val="12"/>
              </w:rPr>
              <w:t>331,00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zadania własne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44 740 000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wynagrodzenia i pochodne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44 740 000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34 363 458</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2 965 650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pochodne od wynagrodzeń</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7 410 892</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zadania zlecone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859 925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r w:rsidRPr="007F0145">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wynagrodzenia i pochodne</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859 925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718 761</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141 164</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342 000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1:</w:t>
            </w:r>
            <w:r w:rsidRPr="007F014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177 000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ryczałty samochodowe i dopłaty do biletów imiennych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160 000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wydatki niezaliczone do wynagrodzeń</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2:</w:t>
            </w:r>
            <w:r w:rsidRPr="007F0145">
              <w:rPr>
                <w:i/>
                <w:iCs/>
                <w:sz w:val="12"/>
                <w:szCs w:val="12"/>
              </w:rPr>
              <w:t xml:space="preserve"> Wydział Kadr</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165 000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wydatki niezaliczone do wynagrodzeń</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95 000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szkolenia pracowników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70 000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9 167 283</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Remonty bieżące w budynkach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1 302 000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zakres prac remontowych (remonty bieżące w budynkach, konserwacja instalacji)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1 270 000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Utrzymanie Urzędu</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4 654 283</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1:</w:t>
            </w:r>
            <w:r w:rsidRPr="007F0145">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1 390 000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1 389 900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usług pozostałych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2:</w:t>
            </w:r>
            <w:r w:rsidRPr="007F014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3 184 283</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energii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1 800 000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usług pozostałych (utrzymanie czystości w budynkach urzędu, zieleni, usługi transportowe, poligraficzne)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690 000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materiałów i wyposażenia (zakup artykułów biurowych, spożywczych, papieru xero, prasy, mebli, urządzeń biurowych, sprzętu AGD)</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549 283</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70 000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remonty i konserwacje sprzętu (naprawa urządzeń biurowych, AGD, samochodów służbowych)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biletów komunikacji miejskiej</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3:</w:t>
            </w:r>
            <w:r w:rsidRPr="007F0145">
              <w:rPr>
                <w:i/>
                <w:iCs/>
                <w:sz w:val="12"/>
                <w:szCs w:val="12"/>
              </w:rPr>
              <w:t xml:space="preserve"> Wydział Kadr</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80 000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praktyki absolwenckie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60 000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lastRenderedPageBreak/>
              <w:t>prace biurowe, archiwizacja i porządkowanie dokumentów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Obsługa informatyczna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860 000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usług pozostałych (utrzymanie, serwis systemów informatycznych oraz aktualizacja oprogramowania)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497 000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zakup materiałów i wyposażenia (oprogramowania, części i sprzętu komputerowego)</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268 500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remonty i konserwacje sprzętu (naprawa i konserwacja drukarek, kserokopiarek, komputerów, urządzeń sieciowych i serwerów)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inne wydatki (ekspertyzy uszkodzeń sprzętu komputerowego)</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Obsługa teletechniczna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62 000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hideMark/>
          </w:tcPr>
          <w:p w:rsidR="007F0145" w:rsidRPr="007F0145" w:rsidRDefault="007F0145" w:rsidP="007F0145">
            <w:pPr>
              <w:spacing w:line="240" w:lineRule="auto"/>
              <w:rPr>
                <w:sz w:val="12"/>
                <w:szCs w:val="12"/>
              </w:rPr>
            </w:pPr>
            <w:r w:rsidRPr="007F0145">
              <w:rPr>
                <w:sz w:val="12"/>
                <w:szCs w:val="12"/>
              </w:rPr>
              <w:t>zakup telefonów komórkowych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Obsługa kancelaryjna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1 211 000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usługi pocztowe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1 210 000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Obsługa medialna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8 000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ogłoszenia prasowe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8 000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r w:rsidRPr="007F0145">
              <w:rPr>
                <w:b/>
                <w:bCs/>
                <w:sz w:val="12"/>
                <w:szCs w:val="12"/>
              </w:rPr>
              <w:t>Ochrona osób i mienia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r w:rsidRPr="007F0145">
              <w:rPr>
                <w:b/>
                <w:bCs/>
                <w:sz w:val="12"/>
                <w:szCs w:val="12"/>
              </w:rPr>
              <w:t>1 070 000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b/>
                <w:b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ochrona budynku Urzędu</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950 000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ochrona przeciwpożarowa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70 000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2 325 069</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1 650 000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liczba radnych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25</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75022</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1:</w:t>
            </w:r>
            <w:r w:rsidRPr="007F0145">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1 610 000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diety Radnych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1 500 000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bieżące utrzymanie funkcjonowania Rady Dzielnicy (zakup artykułów spożywczych, wiązanek okolicznościowych, wykonanie wizytówek, pieczątek)</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bieżące utrzymanie funkcjonowania Młodzieżowej Rady Dzielnicy (zakup artykułów spożywczych, wiązanek okolicznościowych, wykonanie wizytówek)</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bieżące utrzymanie funkcjonowania Rady Seniorów (zakup artykułów spożywczych, wiązanek okolicznościowych, wykonanie wizytówek)</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2:</w:t>
            </w:r>
            <w:r w:rsidRPr="007F0145">
              <w:rPr>
                <w:i/>
                <w:iCs/>
                <w:sz w:val="12"/>
                <w:szCs w:val="12"/>
              </w:rPr>
              <w:t xml:space="preserve"> Wydział Informatyki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transmisje obrad Rady Dzielnicy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40 000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Utrzymanie i działalność statutowa Rad Osiedli - zadanie 2</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90 000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color w:val="000000"/>
                <w:sz w:val="12"/>
                <w:szCs w:val="12"/>
                <w:u w:val="single"/>
              </w:rPr>
            </w:pPr>
            <w:r w:rsidRPr="007F0145">
              <w:rPr>
                <w:i/>
                <w:iCs/>
                <w:color w:val="000000"/>
                <w:sz w:val="12"/>
                <w:szCs w:val="12"/>
                <w:u w:val="single"/>
              </w:rPr>
              <w:t>Cel:</w:t>
            </w:r>
            <w:r w:rsidRPr="007F0145">
              <w:rPr>
                <w:i/>
                <w:iCs/>
                <w:color w:val="000000"/>
                <w:sz w:val="12"/>
                <w:szCs w:val="12"/>
              </w:rPr>
              <w:t xml:space="preserve"> </w:t>
            </w:r>
            <w:r w:rsidRPr="007F0145">
              <w:rPr>
                <w:color w:val="000000"/>
                <w:sz w:val="12"/>
                <w:szCs w:val="12"/>
              </w:rPr>
              <w:t>obsługa jednostek niższego rzędu utworzonych na obszarze dzielnicy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color w:val="000000"/>
                <w:sz w:val="12"/>
                <w:szCs w:val="12"/>
              </w:rPr>
            </w:pPr>
            <w:r w:rsidRPr="007F0145">
              <w:rPr>
                <w:color w:val="000000"/>
                <w:sz w:val="12"/>
                <w:szCs w:val="12"/>
              </w:rPr>
              <w:t>liczba rad osiedli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8</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color w:val="000000"/>
                <w:sz w:val="12"/>
                <w:szCs w:val="12"/>
                <w:u w:val="single"/>
              </w:rPr>
            </w:pPr>
            <w:r w:rsidRPr="007F0145">
              <w:rPr>
                <w:i/>
                <w:iCs/>
                <w:color w:val="000000"/>
                <w:sz w:val="12"/>
                <w:szCs w:val="12"/>
                <w:u w:val="single"/>
              </w:rPr>
              <w:t>Klasyfikacja:</w:t>
            </w:r>
            <w:r w:rsidRPr="007F0145">
              <w:rPr>
                <w:i/>
                <w:iCs/>
                <w:color w:val="000000"/>
                <w:sz w:val="12"/>
                <w:szCs w:val="12"/>
              </w:rPr>
              <w:t xml:space="preserve"> rozdział: 75022</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color w:val="000000"/>
                <w:sz w:val="12"/>
                <w:szCs w:val="12"/>
                <w:u w:val="single"/>
              </w:rPr>
            </w:pPr>
            <w:r w:rsidRPr="007F0145">
              <w:rPr>
                <w:i/>
                <w:iCs/>
                <w:color w:val="000000"/>
                <w:sz w:val="12"/>
                <w:szCs w:val="12"/>
                <w:u w:val="single"/>
              </w:rPr>
              <w:lastRenderedPageBreak/>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bieżące utrzymanie funkcjonowania jednostek niższego rzędu (zakup artykułów spożywczych, wiązanek okolicznościowych, opłaty za media, ścieki, czynsze)</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90 000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Ustawa z dnia 8 marca 1990 r. o samorządzie gminnym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30 000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spotkania z mieszkańcami, przedstawicielami organizacji pozarządowych lub środowisk naukowych czy zawodowych</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28 000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druk i kolportaż plakatów i ulotek, ogłoszenia o konsultacjach społecznych, spotkaniach z mieszkańcami i innych działaniach związanych z konsultacjami z mieszkańcami</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2 000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Centra Aktywności Lokalnej - zadanie 11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555 069</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integracja społeczna mieszkańców</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prowadzenie bieżącej działalności Centrum Społecznego Paca i tzw. "dzielni" na Saskiej Kępie przez organizacje pozarządowe prowadzące działalność pożytku publicznego</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555 069</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bl>
    <w:p w:rsidR="008E7C03" w:rsidRDefault="008E7C03" w:rsidP="008E7C03">
      <w:pPr>
        <w:pStyle w:val="Nagwek3"/>
      </w:pPr>
      <w:r>
        <w:br w:type="page"/>
      </w:r>
      <w:bookmarkStart w:id="57" w:name="_Toc146719084"/>
      <w:r w:rsidR="00102ED1">
        <w:lastRenderedPageBreak/>
        <w:t>4</w:t>
      </w:r>
      <w:r>
        <w:t>.2.10.</w:t>
      </w:r>
      <w:r>
        <w:tab/>
        <w:t>Finanse i różne rozliczenia</w:t>
      </w:r>
      <w:bookmarkEnd w:id="5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7F0145" w:rsidRPr="007F0145" w:rsidTr="007F0145">
        <w:trPr>
          <w:trHeight w:val="85"/>
        </w:trPr>
        <w:tc>
          <w:tcPr>
            <w:tcW w:w="2987"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Wyszczególnienie</w:t>
            </w:r>
          </w:p>
        </w:tc>
        <w:tc>
          <w:tcPr>
            <w:tcW w:w="623" w:type="pct"/>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 </w:t>
            </w:r>
          </w:p>
        </w:tc>
        <w:tc>
          <w:tcPr>
            <w:tcW w:w="1390" w:type="pct"/>
            <w:gridSpan w:val="2"/>
            <w:tcBorders>
              <w:top w:val="nil"/>
              <w:left w:val="nil"/>
              <w:bottom w:val="nil"/>
              <w:right w:val="nil"/>
            </w:tcBorders>
            <w:shd w:val="clear" w:color="000000" w:fill="8DB0DB"/>
            <w:vAlign w:val="center"/>
            <w:hideMark/>
          </w:tcPr>
          <w:p w:rsidR="007F0145" w:rsidRPr="007F0145" w:rsidRDefault="007F0145" w:rsidP="007F0145">
            <w:pPr>
              <w:spacing w:line="240" w:lineRule="auto"/>
              <w:jc w:val="center"/>
              <w:rPr>
                <w:b/>
                <w:bCs/>
                <w:sz w:val="14"/>
                <w:szCs w:val="14"/>
              </w:rPr>
            </w:pPr>
            <w:r w:rsidRPr="007F0145">
              <w:rPr>
                <w:b/>
                <w:bCs/>
                <w:sz w:val="14"/>
                <w:szCs w:val="14"/>
              </w:rPr>
              <w:t>Plan</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B6D9E6"/>
            <w:vAlign w:val="center"/>
            <w:hideMark/>
          </w:tcPr>
          <w:p w:rsidR="007F0145" w:rsidRPr="007F0145" w:rsidRDefault="007F0145" w:rsidP="007F014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B6D9E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B6D9E6"/>
            <w:noWrap/>
            <w:vAlign w:val="center"/>
            <w:hideMark/>
          </w:tcPr>
          <w:p w:rsidR="007F0145" w:rsidRPr="007F0145" w:rsidRDefault="007F0145" w:rsidP="007F0145">
            <w:pPr>
              <w:spacing w:line="240" w:lineRule="auto"/>
              <w:jc w:val="right"/>
              <w:rPr>
                <w:b/>
                <w:bCs/>
                <w:sz w:val="12"/>
                <w:szCs w:val="12"/>
              </w:rPr>
            </w:pPr>
            <w:r w:rsidRPr="007F0145">
              <w:rPr>
                <w:b/>
                <w:bCs/>
                <w:sz w:val="12"/>
                <w:szCs w:val="12"/>
              </w:rPr>
              <w:t>810 000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600 000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Obsługa finansowo - księgowa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300 000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 xml:space="preserve">zapewnienie prowadzenia prawidłowej gospodarki finansowej Miasta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300 000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w:t>
            </w:r>
            <w:r w:rsidRPr="007F0145">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300 000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CDDEE9"/>
            <w:vAlign w:val="center"/>
            <w:hideMark/>
          </w:tcPr>
          <w:p w:rsidR="007F0145" w:rsidRPr="007F0145" w:rsidRDefault="007F0145" w:rsidP="007F0145">
            <w:pPr>
              <w:spacing w:line="240" w:lineRule="auto"/>
              <w:rPr>
                <w:b/>
                <w:bCs/>
                <w:sz w:val="12"/>
                <w:szCs w:val="12"/>
              </w:rPr>
            </w:pPr>
            <w:r w:rsidRPr="007F0145">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CDDEE9"/>
            <w:noWrap/>
            <w:vAlign w:val="center"/>
            <w:hideMark/>
          </w:tcPr>
          <w:p w:rsidR="007F0145" w:rsidRPr="007F0145" w:rsidRDefault="007F0145" w:rsidP="007F0145">
            <w:pPr>
              <w:spacing w:line="240" w:lineRule="auto"/>
              <w:jc w:val="right"/>
              <w:rPr>
                <w:b/>
                <w:bCs/>
                <w:sz w:val="12"/>
                <w:szCs w:val="12"/>
              </w:rPr>
            </w:pPr>
            <w:r w:rsidRPr="007F0145">
              <w:rPr>
                <w:b/>
                <w:bCs/>
                <w:sz w:val="12"/>
                <w:szCs w:val="12"/>
              </w:rPr>
              <w:t>210 000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000000" w:fill="EAF1F6"/>
            <w:vAlign w:val="center"/>
            <w:hideMark/>
          </w:tcPr>
          <w:p w:rsidR="007F0145" w:rsidRPr="007F0145" w:rsidRDefault="007F0145" w:rsidP="007F0145">
            <w:pPr>
              <w:spacing w:line="240" w:lineRule="auto"/>
              <w:rPr>
                <w:b/>
                <w:bCs/>
                <w:sz w:val="12"/>
                <w:szCs w:val="12"/>
              </w:rPr>
            </w:pPr>
            <w:r w:rsidRPr="007F0145">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 </w:t>
            </w:r>
          </w:p>
        </w:tc>
        <w:tc>
          <w:tcPr>
            <w:tcW w:w="695" w:type="pct"/>
            <w:tcBorders>
              <w:top w:val="nil"/>
              <w:left w:val="nil"/>
              <w:bottom w:val="nil"/>
              <w:right w:val="nil"/>
            </w:tcBorders>
            <w:shd w:val="clear" w:color="000000" w:fill="EAF1F6"/>
            <w:noWrap/>
            <w:vAlign w:val="center"/>
            <w:hideMark/>
          </w:tcPr>
          <w:p w:rsidR="007F0145" w:rsidRPr="007F0145" w:rsidRDefault="007F0145" w:rsidP="007F0145">
            <w:pPr>
              <w:spacing w:line="240" w:lineRule="auto"/>
              <w:jc w:val="right"/>
              <w:rPr>
                <w:b/>
                <w:bCs/>
                <w:sz w:val="12"/>
                <w:szCs w:val="12"/>
              </w:rPr>
            </w:pPr>
            <w:r w:rsidRPr="007F0145">
              <w:rPr>
                <w:b/>
                <w:bCs/>
                <w:sz w:val="12"/>
                <w:szCs w:val="12"/>
              </w:rPr>
              <w:t>210 000</w:t>
            </w: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Cel:</w:t>
            </w:r>
            <w:r w:rsidRPr="007F0145">
              <w:rPr>
                <w:i/>
                <w:iCs/>
                <w:sz w:val="12"/>
                <w:szCs w:val="12"/>
              </w:rPr>
              <w:t xml:space="preserve"> </w:t>
            </w:r>
            <w:r w:rsidRPr="007F0145">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Klasyfikacja:</w:t>
            </w:r>
            <w:r w:rsidRPr="007F0145">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1:</w:t>
            </w:r>
            <w:r w:rsidRPr="007F0145">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i/>
                <w:iCs/>
                <w:sz w:val="12"/>
                <w:szCs w:val="12"/>
              </w:rPr>
            </w:pPr>
            <w:r w:rsidRPr="007F0145">
              <w:rPr>
                <w:i/>
                <w:iCs/>
                <w:sz w:val="12"/>
                <w:szCs w:val="12"/>
              </w:rPr>
              <w:t>10 000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wypisy z rejestru gruntów i ewidencji lokali do postępowań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koszty postępowania komorniczego</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Dysponent 2:</w:t>
            </w:r>
            <w:r w:rsidRPr="007F0145">
              <w:rPr>
                <w:i/>
                <w:iCs/>
                <w:sz w:val="12"/>
                <w:szCs w:val="12"/>
              </w:rPr>
              <w:t xml:space="preserve"> Wydział Prawny</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r w:rsidRPr="007F0145">
              <w:rPr>
                <w:i/>
                <w:iCs/>
                <w:sz w:val="12"/>
                <w:szCs w:val="12"/>
              </w:rPr>
              <w:t>200 000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i/>
                <w:iCs/>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 xml:space="preserve">koszty postępowania sądowego </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185 000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sz w:val="12"/>
                <w:szCs w:val="12"/>
              </w:rPr>
            </w:pPr>
            <w:r w:rsidRPr="007F0145">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r w:rsidRPr="007F0145">
              <w:rPr>
                <w:sz w:val="12"/>
                <w:szCs w:val="12"/>
              </w:rPr>
              <w:t>15 000</w:t>
            </w: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u w:val="single"/>
              </w:rPr>
            </w:pPr>
            <w:r w:rsidRPr="007F014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F0145" w:rsidRPr="007F0145" w:rsidRDefault="007F0145" w:rsidP="007F014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r w:rsidR="007F0145" w:rsidRPr="007F0145" w:rsidTr="007F0145">
        <w:trPr>
          <w:trHeight w:val="85"/>
        </w:trPr>
        <w:tc>
          <w:tcPr>
            <w:tcW w:w="2987"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r w:rsidRPr="007F0145">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7F0145" w:rsidRPr="007F0145" w:rsidRDefault="007F0145" w:rsidP="007F014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F0145" w:rsidRPr="007F0145" w:rsidRDefault="007F0145" w:rsidP="007F014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F0145" w:rsidRPr="007F0145" w:rsidRDefault="007F0145" w:rsidP="007F0145">
            <w:pPr>
              <w:spacing w:line="240" w:lineRule="auto"/>
              <w:jc w:val="right"/>
              <w:rPr>
                <w:rFonts w:ascii="Times New Roman" w:hAnsi="Times New Roman" w:cs="Times New Roman"/>
                <w:sz w:val="12"/>
                <w:szCs w:val="12"/>
              </w:rPr>
            </w:pPr>
          </w:p>
        </w:tc>
      </w:tr>
    </w:tbl>
    <w:p w:rsidR="0055468A" w:rsidRPr="0055468A" w:rsidRDefault="0055468A" w:rsidP="0055468A"/>
    <w:p w:rsidR="00BA3D21" w:rsidRDefault="00BA3D21" w:rsidP="008E7C03">
      <w:pPr>
        <w:sectPr w:rsidR="00BA3D21" w:rsidSect="008E7C03">
          <w:type w:val="oddPage"/>
          <w:pgSz w:w="11906" w:h="16838"/>
          <w:pgMar w:top="1417" w:right="1417" w:bottom="1417" w:left="1417" w:header="708" w:footer="708" w:gutter="0"/>
          <w:cols w:space="708"/>
          <w:docGrid w:linePitch="360"/>
        </w:sectPr>
      </w:pPr>
    </w:p>
    <w:p w:rsidR="00BA3D21" w:rsidRDefault="00BA3D21" w:rsidP="00BA3D21">
      <w:pPr>
        <w:pStyle w:val="Nagwek2"/>
      </w:pPr>
      <w:bookmarkStart w:id="58" w:name="_Toc146719085"/>
      <w:r>
        <w:lastRenderedPageBreak/>
        <w:t xml:space="preserve">4.3. </w:t>
      </w:r>
      <w:r>
        <w:tab/>
      </w:r>
      <w:r w:rsidR="007B16BA">
        <w:t xml:space="preserve">Mierniki realizacji </w:t>
      </w:r>
      <w:r w:rsidR="0051780E">
        <w:t xml:space="preserve">celów </w:t>
      </w:r>
      <w:r w:rsidR="007B16BA">
        <w:t>zadań bieżących</w:t>
      </w:r>
      <w:bookmarkEnd w:id="58"/>
    </w:p>
    <w:tbl>
      <w:tblPr>
        <w:tblW w:w="5000" w:type="pct"/>
        <w:tblCellMar>
          <w:left w:w="70" w:type="dxa"/>
          <w:right w:w="70" w:type="dxa"/>
        </w:tblCellMar>
        <w:tblLook w:val="04A0" w:firstRow="1" w:lastRow="0" w:firstColumn="1" w:lastColumn="0" w:noHBand="0" w:noVBand="1"/>
      </w:tblPr>
      <w:tblGrid>
        <w:gridCol w:w="7194"/>
        <w:gridCol w:w="1118"/>
        <w:gridCol w:w="760"/>
      </w:tblGrid>
      <w:tr w:rsidR="00285C64" w:rsidRPr="00285C64" w:rsidTr="00285C64">
        <w:trPr>
          <w:trHeight w:val="85"/>
          <w:tblHeader/>
        </w:trPr>
        <w:tc>
          <w:tcPr>
            <w:tcW w:w="3965" w:type="pct"/>
            <w:tcBorders>
              <w:top w:val="nil"/>
              <w:left w:val="nil"/>
              <w:bottom w:val="nil"/>
              <w:right w:val="nil"/>
            </w:tcBorders>
            <w:shd w:val="clear" w:color="000000" w:fill="8DB0DB"/>
            <w:vAlign w:val="center"/>
            <w:hideMark/>
          </w:tcPr>
          <w:p w:rsidR="00285C64" w:rsidRPr="00285C64" w:rsidRDefault="00285C64" w:rsidP="00285C64">
            <w:pPr>
              <w:spacing w:line="240" w:lineRule="auto"/>
              <w:jc w:val="center"/>
              <w:rPr>
                <w:b/>
                <w:bCs/>
                <w:sz w:val="14"/>
                <w:szCs w:val="14"/>
              </w:rPr>
            </w:pPr>
            <w:r w:rsidRPr="00285C64">
              <w:rPr>
                <w:b/>
                <w:bCs/>
                <w:sz w:val="14"/>
                <w:szCs w:val="14"/>
              </w:rPr>
              <w:t>Wyszczególnienie</w:t>
            </w:r>
          </w:p>
        </w:tc>
        <w:tc>
          <w:tcPr>
            <w:tcW w:w="616" w:type="pct"/>
            <w:tcBorders>
              <w:top w:val="nil"/>
              <w:left w:val="nil"/>
              <w:bottom w:val="nil"/>
              <w:right w:val="nil"/>
            </w:tcBorders>
            <w:shd w:val="clear" w:color="000000" w:fill="8DB0DB"/>
            <w:vAlign w:val="center"/>
            <w:hideMark/>
          </w:tcPr>
          <w:p w:rsidR="00285C64" w:rsidRPr="00285C64" w:rsidRDefault="00285C64" w:rsidP="00285C64">
            <w:pPr>
              <w:spacing w:line="240" w:lineRule="auto"/>
              <w:jc w:val="center"/>
              <w:rPr>
                <w:b/>
                <w:bCs/>
                <w:sz w:val="14"/>
                <w:szCs w:val="14"/>
              </w:rPr>
            </w:pPr>
            <w:r w:rsidRPr="00285C64">
              <w:rPr>
                <w:b/>
                <w:bCs/>
                <w:sz w:val="14"/>
                <w:szCs w:val="14"/>
              </w:rPr>
              <w:t>Jednostka miary</w:t>
            </w:r>
          </w:p>
        </w:tc>
        <w:tc>
          <w:tcPr>
            <w:tcW w:w="419" w:type="pct"/>
            <w:tcBorders>
              <w:top w:val="nil"/>
              <w:left w:val="nil"/>
              <w:bottom w:val="nil"/>
              <w:right w:val="nil"/>
            </w:tcBorders>
            <w:shd w:val="clear" w:color="000000" w:fill="8DB0DB"/>
            <w:vAlign w:val="center"/>
            <w:hideMark/>
          </w:tcPr>
          <w:p w:rsidR="00285C64" w:rsidRPr="00285C64" w:rsidRDefault="00285C64" w:rsidP="00285C64">
            <w:pPr>
              <w:spacing w:line="240" w:lineRule="auto"/>
              <w:jc w:val="center"/>
              <w:rPr>
                <w:b/>
                <w:bCs/>
                <w:sz w:val="14"/>
                <w:szCs w:val="14"/>
              </w:rPr>
            </w:pPr>
            <w:r w:rsidRPr="00285C64">
              <w:rPr>
                <w:b/>
                <w:bCs/>
                <w:sz w:val="14"/>
                <w:szCs w:val="14"/>
              </w:rPr>
              <w:t>Plan</w:t>
            </w:r>
          </w:p>
        </w:tc>
      </w:tr>
      <w:tr w:rsidR="00285C64" w:rsidRPr="00285C64" w:rsidTr="00285C64">
        <w:trPr>
          <w:trHeight w:val="85"/>
        </w:trPr>
        <w:tc>
          <w:tcPr>
            <w:tcW w:w="3965" w:type="pct"/>
            <w:tcBorders>
              <w:top w:val="nil"/>
              <w:left w:val="nil"/>
              <w:bottom w:val="nil"/>
              <w:right w:val="nil"/>
            </w:tcBorders>
            <w:shd w:val="clear" w:color="auto" w:fill="auto"/>
            <w:vAlign w:val="center"/>
            <w:hideMark/>
          </w:tcPr>
          <w:p w:rsidR="00285C64" w:rsidRPr="00285C64" w:rsidRDefault="00285C64" w:rsidP="00285C64">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285C64" w:rsidRPr="00285C64" w:rsidRDefault="00285C64" w:rsidP="00285C64">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8DB0DB"/>
            <w:vAlign w:val="bottom"/>
            <w:hideMark/>
          </w:tcPr>
          <w:p w:rsidR="00285C64" w:rsidRPr="00285C64" w:rsidRDefault="00285C64" w:rsidP="00285C64">
            <w:pPr>
              <w:spacing w:line="240" w:lineRule="auto"/>
              <w:rPr>
                <w:b/>
                <w:bCs/>
                <w:sz w:val="12"/>
                <w:szCs w:val="12"/>
              </w:rPr>
            </w:pPr>
            <w:r w:rsidRPr="00285C64">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Drogi i mosty</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koszt remontu 1 m</w:t>
            </w:r>
            <w:r w:rsidRPr="00285C64">
              <w:rPr>
                <w:sz w:val="12"/>
                <w:szCs w:val="12"/>
                <w:vertAlign w:val="superscript"/>
              </w:rPr>
              <w:t>2</w:t>
            </w:r>
            <w:r w:rsidRPr="00285C64">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zł/m</w:t>
            </w:r>
            <w:r w:rsidRPr="00285C64">
              <w:rPr>
                <w:sz w:val="12"/>
                <w:szCs w:val="12"/>
                <w:vertAlign w:val="superscript"/>
              </w:rPr>
              <w:t>2</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361</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koszt utrzymania 1 m</w:t>
            </w:r>
            <w:r w:rsidRPr="00285C64">
              <w:rPr>
                <w:sz w:val="12"/>
                <w:szCs w:val="12"/>
                <w:vertAlign w:val="superscript"/>
              </w:rPr>
              <w:t>2</w:t>
            </w:r>
            <w:r w:rsidRPr="00285C64">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zł/m</w:t>
            </w:r>
            <w:r w:rsidRPr="00285C64">
              <w:rPr>
                <w:sz w:val="12"/>
                <w:szCs w:val="12"/>
                <w:vertAlign w:val="superscript"/>
              </w:rPr>
              <w:t>2</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8DB0DB"/>
            <w:vAlign w:val="bottom"/>
            <w:hideMark/>
          </w:tcPr>
          <w:p w:rsidR="00285C64" w:rsidRPr="00285C64" w:rsidRDefault="00285C64" w:rsidP="00285C64">
            <w:pPr>
              <w:spacing w:line="240" w:lineRule="auto"/>
              <w:rPr>
                <w:b/>
                <w:bCs/>
                <w:sz w:val="12"/>
                <w:szCs w:val="12"/>
              </w:rPr>
            </w:pPr>
            <w:r w:rsidRPr="00285C64">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39,7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568</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łączna powierzchnia w m</w:t>
            </w:r>
            <w:r w:rsidRPr="00285C64">
              <w:rPr>
                <w:sz w:val="12"/>
                <w:szCs w:val="12"/>
                <w:vertAlign w:val="superscript"/>
              </w:rPr>
              <w:t>2</w:t>
            </w:r>
            <w:r w:rsidRPr="00285C64">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m</w:t>
            </w:r>
            <w:r w:rsidRPr="00285C64">
              <w:rPr>
                <w:sz w:val="12"/>
                <w:szCs w:val="12"/>
                <w:vertAlign w:val="superscript"/>
              </w:rPr>
              <w:t>2</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181 723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utrzymania 1 m</w:t>
            </w:r>
            <w:r w:rsidRPr="00285C64">
              <w:rPr>
                <w:sz w:val="12"/>
                <w:szCs w:val="12"/>
                <w:vertAlign w:val="superscript"/>
              </w:rPr>
              <w:t>2</w:t>
            </w:r>
            <w:r w:rsidRPr="00285C64">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zł/m</w:t>
            </w:r>
            <w:r w:rsidRPr="00285C64">
              <w:rPr>
                <w:sz w:val="12"/>
                <w:szCs w:val="12"/>
                <w:vertAlign w:val="superscript"/>
              </w:rPr>
              <w:t>2</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184</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1 066</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8,3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koszt zadania na etat</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zł/etat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140 195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koszt zarządzania 1 m</w:t>
            </w:r>
            <w:r w:rsidRPr="00285C64">
              <w:rPr>
                <w:sz w:val="12"/>
                <w:szCs w:val="12"/>
                <w:vertAlign w:val="superscript"/>
              </w:rPr>
              <w:t>2</w:t>
            </w:r>
            <w:r w:rsidRPr="00285C64">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zł/m</w:t>
            </w:r>
            <w:r w:rsidRPr="00285C64">
              <w:rPr>
                <w:sz w:val="12"/>
                <w:szCs w:val="12"/>
                <w:vertAlign w:val="superscript"/>
              </w:rPr>
              <w:t>2</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85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miesięczna wysokość zaliczki eksploatacyjnej na m</w:t>
            </w:r>
            <w:r w:rsidRPr="00285C64">
              <w:rPr>
                <w:sz w:val="12"/>
                <w:szCs w:val="12"/>
                <w:vertAlign w:val="superscript"/>
              </w:rPr>
              <w:t>2</w:t>
            </w:r>
            <w:r w:rsidRPr="00285C64">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zł/m</w:t>
            </w:r>
            <w:r w:rsidRPr="00285C64">
              <w:rPr>
                <w:sz w:val="12"/>
                <w:szCs w:val="12"/>
                <w:vertAlign w:val="superscript"/>
              </w:rPr>
              <w:t>2</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2,6</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miesięczna wysokość zaliczki remontowej na m</w:t>
            </w:r>
            <w:r w:rsidRPr="00285C64">
              <w:rPr>
                <w:sz w:val="12"/>
                <w:szCs w:val="12"/>
                <w:vertAlign w:val="superscript"/>
              </w:rPr>
              <w:t>2</w:t>
            </w:r>
            <w:r w:rsidRPr="00285C64">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zł/m</w:t>
            </w:r>
            <w:r w:rsidRPr="00285C64">
              <w:rPr>
                <w:sz w:val="12"/>
                <w:szCs w:val="12"/>
                <w:vertAlign w:val="superscript"/>
              </w:rPr>
              <w:t>2</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3,4</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37,5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4 000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Utrzymanie lokali użytkowych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47132B">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47132B">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w:t>
            </w:r>
          </w:p>
        </w:tc>
        <w:tc>
          <w:tcPr>
            <w:tcW w:w="419" w:type="pct"/>
            <w:tcBorders>
              <w:top w:val="nil"/>
              <w:left w:val="nil"/>
              <w:bottom w:val="nil"/>
              <w:right w:val="nil"/>
            </w:tcBorders>
            <w:shd w:val="clear" w:color="000000" w:fill="auto"/>
            <w:noWrap/>
            <w:vAlign w:val="bottom"/>
            <w:hideMark/>
          </w:tcPr>
          <w:p w:rsidR="00285C64" w:rsidRPr="00285C64" w:rsidRDefault="00285C64" w:rsidP="00285C64">
            <w:pPr>
              <w:spacing w:line="240" w:lineRule="auto"/>
              <w:jc w:val="right"/>
              <w:rPr>
                <w:sz w:val="12"/>
                <w:szCs w:val="12"/>
              </w:rPr>
            </w:pPr>
            <w:r w:rsidRPr="00285C64">
              <w:rPr>
                <w:sz w:val="12"/>
                <w:szCs w:val="12"/>
              </w:rPr>
              <w:t>60,9</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odsetek niewynajętych lokali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25,0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powierzchnia w m</w:t>
            </w:r>
            <w:r w:rsidRPr="00285C64">
              <w:rPr>
                <w:sz w:val="12"/>
                <w:szCs w:val="12"/>
                <w:vertAlign w:val="superscript"/>
              </w:rPr>
              <w:t>2</w:t>
            </w:r>
            <w:r w:rsidRPr="00285C64">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m</w:t>
            </w:r>
            <w:r w:rsidRPr="00285C64">
              <w:rPr>
                <w:sz w:val="12"/>
                <w:szCs w:val="12"/>
                <w:vertAlign w:val="superscript"/>
              </w:rPr>
              <w:t>2</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102 733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utrzymania 1 m</w:t>
            </w:r>
            <w:r w:rsidRPr="00285C64">
              <w:rPr>
                <w:sz w:val="12"/>
                <w:szCs w:val="12"/>
                <w:vertAlign w:val="superscript"/>
              </w:rPr>
              <w:t>2</w:t>
            </w:r>
            <w:r w:rsidRPr="00285C64">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zł/m</w:t>
            </w:r>
            <w:r w:rsidRPr="00285C64">
              <w:rPr>
                <w:sz w:val="12"/>
                <w:szCs w:val="12"/>
                <w:vertAlign w:val="superscript"/>
              </w:rPr>
              <w:t>2</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28</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8DB0DB"/>
            <w:vAlign w:val="bottom"/>
            <w:hideMark/>
          </w:tcPr>
          <w:p w:rsidR="00285C64" w:rsidRPr="00285C64" w:rsidRDefault="00285C64" w:rsidP="00285C64">
            <w:pPr>
              <w:spacing w:line="240" w:lineRule="auto"/>
              <w:rPr>
                <w:b/>
                <w:bCs/>
                <w:sz w:val="12"/>
                <w:szCs w:val="12"/>
              </w:rPr>
            </w:pPr>
            <w:r w:rsidRPr="00285C64">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tys. m</w:t>
            </w:r>
            <w:r w:rsidRPr="00285C64">
              <w:rPr>
                <w:sz w:val="12"/>
                <w:szCs w:val="12"/>
                <w:vertAlign w:val="superscript"/>
              </w:rPr>
              <w:t>2</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666</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koszt zimowego oczyszczania na 1 000 m</w:t>
            </w:r>
            <w:r w:rsidRPr="00285C64">
              <w:rPr>
                <w:sz w:val="12"/>
                <w:szCs w:val="12"/>
                <w:vertAlign w:val="superscript"/>
              </w:rPr>
              <w:t>2</w:t>
            </w:r>
            <w:r w:rsidRPr="00285C64">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zł/tys. m</w:t>
            </w:r>
            <w:r w:rsidRPr="00285C64">
              <w:rPr>
                <w:sz w:val="12"/>
                <w:szCs w:val="12"/>
                <w:vertAlign w:val="superscript"/>
              </w:rPr>
              <w:t>2</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3 380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tys. m</w:t>
            </w:r>
            <w:r w:rsidRPr="00285C64">
              <w:rPr>
                <w:sz w:val="12"/>
                <w:szCs w:val="12"/>
                <w:vertAlign w:val="superscript"/>
              </w:rPr>
              <w:t>2</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674</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koszt letniego oczyszczania na 1 000 m</w:t>
            </w:r>
            <w:r w:rsidRPr="00285C64">
              <w:rPr>
                <w:sz w:val="12"/>
                <w:szCs w:val="12"/>
                <w:vertAlign w:val="superscript"/>
              </w:rPr>
              <w:t>2</w:t>
            </w:r>
            <w:r w:rsidRPr="00285C64">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zł/tys. m</w:t>
            </w:r>
            <w:r w:rsidRPr="00285C64">
              <w:rPr>
                <w:sz w:val="12"/>
                <w:szCs w:val="12"/>
                <w:vertAlign w:val="superscript"/>
              </w:rPr>
              <w:t>2</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519</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obszar objęty oczyszczaniem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ha</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364</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zł/ha</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3 146</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2,1</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opróżnień</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182 865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153 667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12</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1 667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433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62 933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Tereny zielone</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koszenia 1 ha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zł/ha</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1 747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zł/m-c</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4 600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koszenia 1 ha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zł/ha</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2 525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zł/m-c</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4 746</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66</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7 455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8DB0DB"/>
            <w:vAlign w:val="bottom"/>
            <w:hideMark/>
          </w:tcPr>
          <w:p w:rsidR="00285C64" w:rsidRPr="00285C64" w:rsidRDefault="00285C64" w:rsidP="00285C64">
            <w:pPr>
              <w:spacing w:line="240" w:lineRule="auto"/>
              <w:rPr>
                <w:b/>
                <w:bCs/>
                <w:sz w:val="12"/>
                <w:szCs w:val="12"/>
              </w:rPr>
            </w:pPr>
            <w:r w:rsidRPr="00285C64">
              <w:rPr>
                <w:b/>
                <w:bCs/>
                <w:sz w:val="12"/>
                <w:szCs w:val="12"/>
              </w:rPr>
              <w:t>EDUKACJA</w:t>
            </w:r>
          </w:p>
        </w:tc>
        <w:tc>
          <w:tcPr>
            <w:tcW w:w="616"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dziecko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20 102</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9</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9</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dziecko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13 937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dziecko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107 998</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dziecko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11 912</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41</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22</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dziecko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10 000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ucznia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13 019</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ucznia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6 084</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ucznia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10 417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14</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54</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ucznia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2 534</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Prowadzenie publicznych placówek kształcenia ustawicznego icentrów kształcenia zawodowego</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ucznia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3 569</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123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poradnię</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5 197 627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6 000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953 392</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lastRenderedPageBreak/>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5 006</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44,2</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6 723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1 553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ucznia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477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2 097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15 882</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120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50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1 173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8 218</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5 433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63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82</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ucznia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12 882</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47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26</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ucznia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7 725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ucznia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3 058</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wydatków na ucznia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6 468</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18</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101</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28</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lastRenderedPageBreak/>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3,4</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5 321 813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komisja</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152</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145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790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1 326</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76</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95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529</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511</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1 442</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853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800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1 310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stypendium na ucznia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199</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620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242</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83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1 040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posiłku</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11</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programu</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208 796</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20 000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placówka</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81</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8DB0DB"/>
            <w:vAlign w:val="bottom"/>
            <w:hideMark/>
          </w:tcPr>
          <w:p w:rsidR="00285C64" w:rsidRPr="00285C64" w:rsidRDefault="00285C64" w:rsidP="00285C64">
            <w:pPr>
              <w:spacing w:line="240" w:lineRule="auto"/>
              <w:rPr>
                <w:b/>
                <w:bCs/>
                <w:sz w:val="12"/>
                <w:szCs w:val="12"/>
              </w:rPr>
            </w:pPr>
            <w:r w:rsidRPr="00285C64">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lastRenderedPageBreak/>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9</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1 000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osób objęta zadaniem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160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153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łączna liczba podopiecznych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6 080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83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3 263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155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24 567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rodzina</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18</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425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etaty</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4</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680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2 115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0,3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Dożywianie</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285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1 300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wartość zasiłku</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139</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95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124</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szt./etat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145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9,3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etat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szt./etat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270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szt./etat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717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868</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101</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8DB0DB"/>
            <w:vAlign w:val="bottom"/>
            <w:hideMark/>
          </w:tcPr>
          <w:p w:rsidR="00285C64" w:rsidRPr="00285C64" w:rsidRDefault="00285C64" w:rsidP="00285C64">
            <w:pPr>
              <w:spacing w:line="240" w:lineRule="auto"/>
              <w:rPr>
                <w:b/>
                <w:bCs/>
                <w:sz w:val="12"/>
                <w:szCs w:val="12"/>
              </w:rPr>
            </w:pPr>
            <w:r w:rsidRPr="00285C64">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25</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60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17 917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Centrum Promocji Kultury w Dzielnicy Praga-Południe</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imprez zorganizowanych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720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73,9</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Prom Kultury Saska Kępa</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imprez zorganizowanych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350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79,1</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Biblioteka Publiczna im. Zygmunta Jana Rumla w Dzielnicy Praga-Południe</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czytelników</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45 000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51</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336</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47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8DB0DB"/>
            <w:vAlign w:val="bottom"/>
            <w:hideMark/>
          </w:tcPr>
          <w:p w:rsidR="00285C64" w:rsidRPr="00285C64" w:rsidRDefault="00285C64" w:rsidP="00285C64">
            <w:pPr>
              <w:spacing w:line="240" w:lineRule="auto"/>
              <w:rPr>
                <w:b/>
                <w:bCs/>
                <w:sz w:val="12"/>
                <w:szCs w:val="12"/>
              </w:rPr>
            </w:pPr>
            <w:r w:rsidRPr="00285C64">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1 993 323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14</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12 857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47 136</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22</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8DB0DB"/>
            <w:vAlign w:val="bottom"/>
            <w:hideMark/>
          </w:tcPr>
          <w:p w:rsidR="00285C64" w:rsidRPr="00285C64" w:rsidRDefault="00285C64" w:rsidP="00285C64">
            <w:pPr>
              <w:spacing w:line="240" w:lineRule="auto"/>
              <w:rPr>
                <w:b/>
                <w:bCs/>
                <w:sz w:val="12"/>
                <w:szCs w:val="12"/>
              </w:rPr>
            </w:pPr>
            <w:r w:rsidRPr="00285C64">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Promocja miasta</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Promocja krajowa</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43 462</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120 000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0,8</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100,0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8DB0DB"/>
            <w:vAlign w:val="bottom"/>
            <w:hideMark/>
          </w:tcPr>
          <w:p w:rsidR="00285C64" w:rsidRPr="00285C64" w:rsidRDefault="00285C64" w:rsidP="00285C64">
            <w:pPr>
              <w:spacing w:line="240" w:lineRule="auto"/>
              <w:rPr>
                <w:b/>
                <w:bCs/>
                <w:sz w:val="12"/>
                <w:szCs w:val="12"/>
              </w:rPr>
            </w:pPr>
            <w:r w:rsidRPr="00285C64">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8DB0DB"/>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etat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331,0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zł/etat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211</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zadania na etat</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zł/etat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1 033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4 286</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2,4</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zł/m-c</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387 857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zł/etat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14 061</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zł/m-c</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78</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szt./etat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84</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zł/m-c</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52</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szt./etat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25 000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EAF1F6"/>
            <w:vAlign w:val="bottom"/>
            <w:hideMark/>
          </w:tcPr>
          <w:p w:rsidR="00285C64" w:rsidRPr="00285C64" w:rsidRDefault="00285C64" w:rsidP="00285C64">
            <w:pPr>
              <w:spacing w:line="240" w:lineRule="auto"/>
              <w:rPr>
                <w:b/>
                <w:bCs/>
                <w:i/>
                <w:iCs/>
                <w:sz w:val="12"/>
                <w:szCs w:val="12"/>
              </w:rPr>
            </w:pPr>
            <w:r w:rsidRPr="00285C64">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jc w:val="center"/>
              <w:rPr>
                <w:b/>
                <w:bCs/>
                <w:i/>
                <w:iCs/>
                <w:sz w:val="12"/>
                <w:szCs w:val="12"/>
              </w:rPr>
            </w:pPr>
            <w:r w:rsidRPr="00285C64">
              <w:rPr>
                <w:b/>
                <w:bCs/>
                <w:i/>
                <w:iCs/>
                <w:sz w:val="12"/>
                <w:szCs w:val="12"/>
              </w:rPr>
              <w:t> </w:t>
            </w:r>
          </w:p>
        </w:tc>
        <w:tc>
          <w:tcPr>
            <w:tcW w:w="419" w:type="pct"/>
            <w:tcBorders>
              <w:top w:val="nil"/>
              <w:left w:val="nil"/>
              <w:bottom w:val="nil"/>
              <w:right w:val="nil"/>
            </w:tcBorders>
            <w:shd w:val="clear" w:color="000000" w:fill="EAF1F6"/>
            <w:noWrap/>
            <w:vAlign w:val="bottom"/>
            <w:hideMark/>
          </w:tcPr>
          <w:p w:rsidR="00285C64" w:rsidRPr="00285C64" w:rsidRDefault="00285C64" w:rsidP="00285C64">
            <w:pPr>
              <w:spacing w:line="240" w:lineRule="auto"/>
              <w:rPr>
                <w:b/>
                <w:bCs/>
                <w:i/>
                <w:iCs/>
                <w:sz w:val="12"/>
                <w:szCs w:val="12"/>
              </w:rPr>
            </w:pPr>
            <w:r w:rsidRPr="00285C64">
              <w:rPr>
                <w:b/>
                <w:bCs/>
                <w:i/>
                <w:i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lastRenderedPageBreak/>
              <w:t>powierzchnia użytkowa obiektów objętych ochroną</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m</w:t>
            </w:r>
            <w:r w:rsidRPr="00285C64">
              <w:rPr>
                <w:sz w:val="12"/>
                <w:szCs w:val="12"/>
                <w:vertAlign w:val="superscript"/>
              </w:rPr>
              <w:t>2</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8 067</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zł/rbh</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43</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B7CFE8"/>
            <w:vAlign w:val="bottom"/>
            <w:hideMark/>
          </w:tcPr>
          <w:p w:rsidR="00285C64" w:rsidRPr="00285C64" w:rsidRDefault="00285C64" w:rsidP="00285C64">
            <w:pPr>
              <w:spacing w:line="240" w:lineRule="auto"/>
              <w:rPr>
                <w:b/>
                <w:bCs/>
                <w:sz w:val="12"/>
                <w:szCs w:val="12"/>
              </w:rPr>
            </w:pPr>
            <w:r w:rsidRPr="00285C64">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B7CFE8"/>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średnia miesięczna dieta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zł/m-c</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5 000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66 000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zł/os.</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8,8</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11 250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1</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30 000</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000000" w:fill="D5E3F2"/>
            <w:vAlign w:val="bottom"/>
            <w:hideMark/>
          </w:tcPr>
          <w:p w:rsidR="00285C64" w:rsidRPr="00285C64" w:rsidRDefault="00285C64" w:rsidP="00285C64">
            <w:pPr>
              <w:spacing w:line="240" w:lineRule="auto"/>
              <w:rPr>
                <w:b/>
                <w:bCs/>
                <w:sz w:val="12"/>
                <w:szCs w:val="12"/>
              </w:rPr>
            </w:pPr>
            <w:r w:rsidRPr="00285C64">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jc w:val="center"/>
              <w:rPr>
                <w:b/>
                <w:bCs/>
                <w:sz w:val="12"/>
                <w:szCs w:val="12"/>
              </w:rPr>
            </w:pPr>
            <w:r w:rsidRPr="00285C64">
              <w:rPr>
                <w:b/>
                <w:bCs/>
                <w:sz w:val="12"/>
                <w:szCs w:val="12"/>
              </w:rPr>
              <w:t> </w:t>
            </w:r>
          </w:p>
        </w:tc>
        <w:tc>
          <w:tcPr>
            <w:tcW w:w="419" w:type="pct"/>
            <w:tcBorders>
              <w:top w:val="nil"/>
              <w:left w:val="nil"/>
              <w:bottom w:val="nil"/>
              <w:right w:val="nil"/>
            </w:tcBorders>
            <w:shd w:val="clear" w:color="000000" w:fill="D5E3F2"/>
            <w:noWrap/>
            <w:vAlign w:val="bottom"/>
            <w:hideMark/>
          </w:tcPr>
          <w:p w:rsidR="00285C64" w:rsidRPr="00285C64" w:rsidRDefault="00285C64" w:rsidP="00285C64">
            <w:pPr>
              <w:spacing w:line="240" w:lineRule="auto"/>
              <w:rPr>
                <w:b/>
                <w:bCs/>
                <w:sz w:val="12"/>
                <w:szCs w:val="12"/>
              </w:rPr>
            </w:pPr>
            <w:r w:rsidRPr="00285C64">
              <w:rPr>
                <w:b/>
                <w:bCs/>
                <w:sz w:val="12"/>
                <w:szCs w:val="12"/>
              </w:rPr>
              <w:t> </w:t>
            </w: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Cel:</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sz w:val="12"/>
                <w:szCs w:val="12"/>
              </w:rPr>
            </w:pPr>
            <w:r w:rsidRPr="00285C64">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vAlign w:val="bottom"/>
            <w:hideMark/>
          </w:tcPr>
          <w:p w:rsidR="00285C64" w:rsidRPr="00285C64" w:rsidRDefault="00285C64" w:rsidP="00285C64">
            <w:pPr>
              <w:spacing w:line="240" w:lineRule="auto"/>
              <w:rPr>
                <w:i/>
                <w:iCs/>
                <w:sz w:val="12"/>
                <w:szCs w:val="12"/>
                <w:u w:val="single"/>
              </w:rPr>
            </w:pPr>
            <w:r w:rsidRPr="00285C6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rFonts w:ascii="Times New Roman" w:hAnsi="Times New Roman" w:cs="Times New Roman"/>
                <w:sz w:val="12"/>
                <w:szCs w:val="12"/>
              </w:rPr>
            </w:pPr>
          </w:p>
        </w:tc>
      </w:tr>
      <w:tr w:rsidR="00285C64" w:rsidRPr="00285C64" w:rsidTr="00285C64">
        <w:trPr>
          <w:trHeight w:val="85"/>
        </w:trPr>
        <w:tc>
          <w:tcPr>
            <w:tcW w:w="3965"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r w:rsidRPr="00285C64">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szt.</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w:t>
            </w:r>
          </w:p>
        </w:tc>
      </w:tr>
      <w:tr w:rsidR="00285C64" w:rsidRPr="00285C64" w:rsidTr="00285C64">
        <w:trPr>
          <w:trHeight w:val="85"/>
        </w:trPr>
        <w:tc>
          <w:tcPr>
            <w:tcW w:w="3965" w:type="pct"/>
            <w:tcBorders>
              <w:top w:val="nil"/>
              <w:left w:val="nil"/>
              <w:bottom w:val="nil"/>
              <w:right w:val="nil"/>
            </w:tcBorders>
            <w:shd w:val="clear" w:color="auto" w:fill="auto"/>
            <w:noWrap/>
            <w:vAlign w:val="bottom"/>
            <w:hideMark/>
          </w:tcPr>
          <w:p w:rsidR="00285C64" w:rsidRPr="00285C64" w:rsidRDefault="00285C64" w:rsidP="00285C64">
            <w:pPr>
              <w:spacing w:line="240" w:lineRule="auto"/>
              <w:rPr>
                <w:sz w:val="12"/>
                <w:szCs w:val="12"/>
              </w:rPr>
            </w:pPr>
            <w:r w:rsidRPr="00285C64">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center"/>
              <w:rPr>
                <w:sz w:val="12"/>
                <w:szCs w:val="12"/>
              </w:rPr>
            </w:pPr>
            <w:r w:rsidRPr="00285C64">
              <w:rPr>
                <w:sz w:val="12"/>
                <w:szCs w:val="12"/>
              </w:rPr>
              <w:t>zł</w:t>
            </w:r>
          </w:p>
        </w:tc>
        <w:tc>
          <w:tcPr>
            <w:tcW w:w="419" w:type="pct"/>
            <w:tcBorders>
              <w:top w:val="nil"/>
              <w:left w:val="nil"/>
              <w:bottom w:val="nil"/>
              <w:right w:val="nil"/>
            </w:tcBorders>
            <w:shd w:val="clear" w:color="auto" w:fill="auto"/>
            <w:noWrap/>
            <w:vAlign w:val="bottom"/>
            <w:hideMark/>
          </w:tcPr>
          <w:p w:rsidR="00285C64" w:rsidRPr="00285C64" w:rsidRDefault="00285C64" w:rsidP="00285C64">
            <w:pPr>
              <w:spacing w:line="240" w:lineRule="auto"/>
              <w:jc w:val="right"/>
              <w:rPr>
                <w:sz w:val="12"/>
                <w:szCs w:val="12"/>
              </w:rPr>
            </w:pPr>
            <w:r w:rsidRPr="00285C64">
              <w:rPr>
                <w:sz w:val="12"/>
                <w:szCs w:val="12"/>
              </w:rPr>
              <w:t>277 535</w:t>
            </w:r>
          </w:p>
        </w:tc>
      </w:tr>
    </w:tbl>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47760B" w:rsidP="005D151A">
      <w:pPr>
        <w:pStyle w:val="Nagwek2"/>
      </w:pPr>
      <w:bookmarkStart w:id="59" w:name="_Toc146719086"/>
      <w:r>
        <w:lastRenderedPageBreak/>
        <w:t>4.4.</w:t>
      </w:r>
      <w:r w:rsidR="00320AB2">
        <w:t xml:space="preserve"> </w:t>
      </w:r>
      <w:r w:rsidR="00D1204B">
        <w:t>Wydatki</w:t>
      </w:r>
      <w:r w:rsidR="00826133">
        <w:t xml:space="preserve"> </w:t>
      </w:r>
      <w:r w:rsidR="00D1204B">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19"/>
        <w:gridCol w:w="1853"/>
      </w:tblGrid>
      <w:tr w:rsidR="00285C64" w:rsidRPr="00285C64" w:rsidTr="00285C64">
        <w:trPr>
          <w:trHeight w:val="85"/>
          <w:tblHeader/>
        </w:trPr>
        <w:tc>
          <w:tcPr>
            <w:tcW w:w="3979" w:type="pct"/>
            <w:tcBorders>
              <w:top w:val="nil"/>
              <w:left w:val="nil"/>
              <w:bottom w:val="nil"/>
              <w:right w:val="nil"/>
            </w:tcBorders>
            <w:shd w:val="clear" w:color="000000" w:fill="8DB0DB"/>
            <w:noWrap/>
            <w:vAlign w:val="center"/>
            <w:hideMark/>
          </w:tcPr>
          <w:p w:rsidR="00285C64" w:rsidRPr="00285C64" w:rsidRDefault="00285C64" w:rsidP="00285C64">
            <w:pPr>
              <w:spacing w:line="240" w:lineRule="auto"/>
              <w:jc w:val="center"/>
              <w:rPr>
                <w:b/>
                <w:bCs/>
                <w:sz w:val="14"/>
                <w:szCs w:val="14"/>
              </w:rPr>
            </w:pPr>
            <w:r w:rsidRPr="00285C64">
              <w:rPr>
                <w:b/>
                <w:bCs/>
                <w:sz w:val="14"/>
                <w:szCs w:val="14"/>
              </w:rPr>
              <w:t>Wyszczególnienie</w:t>
            </w:r>
          </w:p>
        </w:tc>
        <w:tc>
          <w:tcPr>
            <w:tcW w:w="1021" w:type="pct"/>
            <w:tcBorders>
              <w:top w:val="nil"/>
              <w:left w:val="nil"/>
              <w:bottom w:val="nil"/>
              <w:right w:val="nil"/>
            </w:tcBorders>
            <w:shd w:val="clear" w:color="000000" w:fill="8DB0DB"/>
            <w:vAlign w:val="center"/>
            <w:hideMark/>
          </w:tcPr>
          <w:p w:rsidR="00285C64" w:rsidRPr="00285C64" w:rsidRDefault="00285C64" w:rsidP="00285C64">
            <w:pPr>
              <w:spacing w:line="240" w:lineRule="auto"/>
              <w:jc w:val="center"/>
              <w:rPr>
                <w:b/>
                <w:bCs/>
                <w:sz w:val="14"/>
                <w:szCs w:val="14"/>
              </w:rPr>
            </w:pPr>
            <w:r w:rsidRPr="00285C64">
              <w:rPr>
                <w:b/>
                <w:bCs/>
                <w:sz w:val="14"/>
                <w:szCs w:val="14"/>
              </w:rPr>
              <w:t xml:space="preserve">Plan </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8DB0DB"/>
            <w:noWrap/>
            <w:vAlign w:val="center"/>
            <w:hideMark/>
          </w:tcPr>
          <w:p w:rsidR="00285C64" w:rsidRPr="00285C64" w:rsidRDefault="00285C64" w:rsidP="00285C64">
            <w:pPr>
              <w:spacing w:line="240" w:lineRule="auto"/>
              <w:rPr>
                <w:b/>
                <w:bCs/>
                <w:sz w:val="12"/>
                <w:szCs w:val="12"/>
              </w:rPr>
            </w:pPr>
            <w:r w:rsidRPr="00285C64">
              <w:rPr>
                <w:b/>
                <w:bCs/>
                <w:sz w:val="12"/>
                <w:szCs w:val="12"/>
              </w:rPr>
              <w:t>RAZEM</w:t>
            </w:r>
          </w:p>
        </w:tc>
        <w:tc>
          <w:tcPr>
            <w:tcW w:w="1021" w:type="pct"/>
            <w:tcBorders>
              <w:top w:val="nil"/>
              <w:left w:val="nil"/>
              <w:bottom w:val="nil"/>
              <w:right w:val="nil"/>
            </w:tcBorders>
            <w:shd w:val="clear" w:color="000000" w:fill="8DB0DB"/>
            <w:vAlign w:val="center"/>
            <w:hideMark/>
          </w:tcPr>
          <w:p w:rsidR="00285C64" w:rsidRPr="00285C64" w:rsidRDefault="00285C64" w:rsidP="00285C64">
            <w:pPr>
              <w:spacing w:line="240" w:lineRule="auto"/>
              <w:jc w:val="right"/>
              <w:rPr>
                <w:b/>
                <w:bCs/>
                <w:sz w:val="12"/>
                <w:szCs w:val="12"/>
              </w:rPr>
            </w:pPr>
            <w:r w:rsidRPr="00285C64">
              <w:rPr>
                <w:b/>
                <w:bCs/>
                <w:sz w:val="12"/>
                <w:szCs w:val="12"/>
              </w:rPr>
              <w:t>55 183 740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B6D9E6"/>
            <w:vAlign w:val="center"/>
            <w:hideMark/>
          </w:tcPr>
          <w:p w:rsidR="00285C64" w:rsidRPr="00285C64" w:rsidRDefault="00285C64" w:rsidP="00285C64">
            <w:pPr>
              <w:spacing w:line="240" w:lineRule="auto"/>
              <w:rPr>
                <w:b/>
                <w:bCs/>
                <w:sz w:val="12"/>
                <w:szCs w:val="12"/>
              </w:rPr>
            </w:pPr>
            <w:r w:rsidRPr="00285C64">
              <w:rPr>
                <w:b/>
                <w:bCs/>
                <w:sz w:val="12"/>
                <w:szCs w:val="12"/>
              </w:rPr>
              <w:t>TRANSPORT I KOMUNIKACJA</w:t>
            </w:r>
          </w:p>
        </w:tc>
        <w:tc>
          <w:tcPr>
            <w:tcW w:w="1021" w:type="pct"/>
            <w:tcBorders>
              <w:top w:val="nil"/>
              <w:left w:val="nil"/>
              <w:bottom w:val="nil"/>
              <w:right w:val="nil"/>
            </w:tcBorders>
            <w:shd w:val="clear" w:color="000000" w:fill="B6D9E6"/>
            <w:vAlign w:val="center"/>
            <w:hideMark/>
          </w:tcPr>
          <w:p w:rsidR="00285C64" w:rsidRPr="00285C64" w:rsidRDefault="00285C64" w:rsidP="00285C64">
            <w:pPr>
              <w:spacing w:line="240" w:lineRule="auto"/>
              <w:jc w:val="right"/>
              <w:rPr>
                <w:b/>
                <w:bCs/>
                <w:sz w:val="12"/>
                <w:szCs w:val="12"/>
              </w:rPr>
            </w:pPr>
            <w:r w:rsidRPr="00285C64">
              <w:rPr>
                <w:b/>
                <w:bCs/>
                <w:sz w:val="12"/>
                <w:szCs w:val="12"/>
              </w:rPr>
              <w:t>6 046 632</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CDDEE9"/>
            <w:vAlign w:val="center"/>
            <w:hideMark/>
          </w:tcPr>
          <w:p w:rsidR="00285C64" w:rsidRPr="00285C64" w:rsidRDefault="00285C64" w:rsidP="00285C64">
            <w:pPr>
              <w:spacing w:line="240" w:lineRule="auto"/>
              <w:rPr>
                <w:b/>
                <w:bCs/>
                <w:sz w:val="12"/>
                <w:szCs w:val="12"/>
              </w:rPr>
            </w:pPr>
            <w:r w:rsidRPr="00285C64">
              <w:rPr>
                <w:b/>
                <w:bCs/>
                <w:sz w:val="12"/>
                <w:szCs w:val="12"/>
              </w:rPr>
              <w:t>Drogi i mosty</w:t>
            </w:r>
          </w:p>
        </w:tc>
        <w:tc>
          <w:tcPr>
            <w:tcW w:w="1021" w:type="pct"/>
            <w:tcBorders>
              <w:top w:val="nil"/>
              <w:left w:val="nil"/>
              <w:bottom w:val="nil"/>
              <w:right w:val="nil"/>
            </w:tcBorders>
            <w:shd w:val="clear" w:color="000000" w:fill="CDDEE9"/>
            <w:vAlign w:val="center"/>
            <w:hideMark/>
          </w:tcPr>
          <w:p w:rsidR="00285C64" w:rsidRPr="00285C64" w:rsidRDefault="00285C64" w:rsidP="00285C64">
            <w:pPr>
              <w:spacing w:line="240" w:lineRule="auto"/>
              <w:jc w:val="right"/>
              <w:rPr>
                <w:b/>
                <w:bCs/>
                <w:sz w:val="12"/>
                <w:szCs w:val="12"/>
              </w:rPr>
            </w:pPr>
            <w:r w:rsidRPr="00285C64">
              <w:rPr>
                <w:b/>
                <w:bCs/>
                <w:sz w:val="12"/>
                <w:szCs w:val="12"/>
              </w:rPr>
              <w:t>6 046 632</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jc w:val="both"/>
              <w:rPr>
                <w:b/>
                <w:bCs/>
                <w:sz w:val="12"/>
                <w:szCs w:val="12"/>
              </w:rPr>
            </w:pPr>
            <w:r w:rsidRPr="00285C64">
              <w:rPr>
                <w:b/>
                <w:bCs/>
                <w:sz w:val="12"/>
                <w:szCs w:val="12"/>
              </w:rPr>
              <w:t>Budowa chodnika pomiędzy ul. Prochową a ul. Szaserów</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243 605</w:t>
            </w: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 xml:space="preserve">Zaplanowany w 2024 r. zakres zadania obejmuje opracowanie dokumentacji projektowej i budowę chodnika o długości 200 m pomiędzy ul. Prochową a ul. Szaserów. </w:t>
            </w:r>
          </w:p>
        </w:tc>
        <w:tc>
          <w:tcPr>
            <w:tcW w:w="1021"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rozdział 60016</w:t>
            </w:r>
          </w:p>
        </w:tc>
        <w:tc>
          <w:tcPr>
            <w:tcW w:w="1021" w:type="pct"/>
            <w:tcBorders>
              <w:top w:val="nil"/>
              <w:left w:val="nil"/>
              <w:bottom w:val="nil"/>
              <w:right w:val="nil"/>
            </w:tcBorders>
            <w:shd w:val="clear" w:color="auto" w:fill="auto"/>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jc w:val="both"/>
              <w:rPr>
                <w:b/>
                <w:bCs/>
                <w:sz w:val="12"/>
                <w:szCs w:val="12"/>
              </w:rPr>
            </w:pPr>
            <w:r w:rsidRPr="00285C64">
              <w:rPr>
                <w:b/>
                <w:bCs/>
                <w:sz w:val="12"/>
                <w:szCs w:val="12"/>
              </w:rPr>
              <w:t>Modernizacja ul. Kamionkowskiej</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1 051 867</w:t>
            </w: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Zaplanowany w 2024 r. zakres zadania obejmuje kontynuację robót budowlanych w zakresie modernizacji ulicy na odcinku od skrzyżowania z ul. Głuchą do ul. Mińskiej, w tym modernizację nawierzchni jezdni, chodników, odwodnienia i oświetlenia terenu.</w:t>
            </w:r>
          </w:p>
        </w:tc>
        <w:tc>
          <w:tcPr>
            <w:tcW w:w="1021"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rozdział 60016</w:t>
            </w:r>
          </w:p>
        </w:tc>
        <w:tc>
          <w:tcPr>
            <w:tcW w:w="1021" w:type="pct"/>
            <w:tcBorders>
              <w:top w:val="nil"/>
              <w:left w:val="nil"/>
              <w:bottom w:val="nil"/>
              <w:right w:val="nil"/>
            </w:tcBorders>
            <w:shd w:val="clear" w:color="auto" w:fill="auto"/>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Budowa i modernizacja dróg gminnych</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4 751 160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Zaplanowany w 2024 r. zakres zadania obejmuje przebudowę ulicy Barwniczej i ul. Nasielskiej na odcinku od ul. Makowskiej do ul. Boremlowskiej, w tym: budowę jezdni i chodników, odwodnienia, oświetlenia i miejsc postojowych. Ponadto zaplanowano kontynuację prac projektowych na przebudowę ul. Mińskiej (odc. ul. Grochowska – ul. Chodakowska).</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rozdział 60016</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B6D9E6"/>
            <w:vAlign w:val="center"/>
            <w:hideMark/>
          </w:tcPr>
          <w:p w:rsidR="00285C64" w:rsidRPr="00285C64" w:rsidRDefault="00285C64" w:rsidP="00285C64">
            <w:pPr>
              <w:spacing w:line="240" w:lineRule="auto"/>
              <w:rPr>
                <w:b/>
                <w:bCs/>
                <w:sz w:val="12"/>
                <w:szCs w:val="12"/>
              </w:rPr>
            </w:pPr>
            <w:r w:rsidRPr="00285C64">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285C64" w:rsidRPr="00285C64" w:rsidRDefault="00285C64" w:rsidP="00285C64">
            <w:pPr>
              <w:spacing w:line="240" w:lineRule="auto"/>
              <w:jc w:val="right"/>
              <w:rPr>
                <w:b/>
                <w:bCs/>
                <w:sz w:val="12"/>
                <w:szCs w:val="12"/>
              </w:rPr>
            </w:pPr>
            <w:r w:rsidRPr="00285C64">
              <w:rPr>
                <w:b/>
                <w:bCs/>
                <w:sz w:val="12"/>
                <w:szCs w:val="12"/>
              </w:rPr>
              <w:t>15 121 844</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CDDEE9"/>
            <w:vAlign w:val="center"/>
            <w:hideMark/>
          </w:tcPr>
          <w:p w:rsidR="00285C64" w:rsidRPr="00285C64" w:rsidRDefault="00285C64" w:rsidP="00285C64">
            <w:pPr>
              <w:spacing w:line="240" w:lineRule="auto"/>
              <w:rPr>
                <w:b/>
                <w:bCs/>
                <w:sz w:val="12"/>
                <w:szCs w:val="12"/>
              </w:rPr>
            </w:pPr>
            <w:r w:rsidRPr="00285C64">
              <w:rPr>
                <w:b/>
                <w:bCs/>
                <w:sz w:val="12"/>
                <w:szCs w:val="12"/>
              </w:rPr>
              <w:t>Rewitalizacja</w:t>
            </w:r>
          </w:p>
        </w:tc>
        <w:tc>
          <w:tcPr>
            <w:tcW w:w="1021" w:type="pct"/>
            <w:tcBorders>
              <w:top w:val="nil"/>
              <w:left w:val="nil"/>
              <w:bottom w:val="nil"/>
              <w:right w:val="nil"/>
            </w:tcBorders>
            <w:shd w:val="clear" w:color="000000" w:fill="CDDEE9"/>
            <w:vAlign w:val="center"/>
            <w:hideMark/>
          </w:tcPr>
          <w:p w:rsidR="00285C64" w:rsidRPr="00285C64" w:rsidRDefault="00285C64" w:rsidP="00285C64">
            <w:pPr>
              <w:spacing w:line="240" w:lineRule="auto"/>
              <w:jc w:val="right"/>
              <w:rPr>
                <w:b/>
                <w:bCs/>
                <w:sz w:val="12"/>
                <w:szCs w:val="12"/>
              </w:rPr>
            </w:pPr>
            <w:r w:rsidRPr="00285C64">
              <w:rPr>
                <w:b/>
                <w:bCs/>
                <w:sz w:val="12"/>
                <w:szCs w:val="12"/>
              </w:rPr>
              <w:t>1 612 130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jc w:val="both"/>
              <w:rPr>
                <w:b/>
                <w:bCs/>
                <w:sz w:val="12"/>
                <w:szCs w:val="12"/>
              </w:rPr>
            </w:pPr>
            <w:r w:rsidRPr="00285C64">
              <w:rPr>
                <w:b/>
                <w:bCs/>
                <w:sz w:val="12"/>
                <w:szCs w:val="12"/>
              </w:rPr>
              <w:t>Rewitalizacja obszaru Kamionek kwartał Kamionkowska  - ul. Drewnicka 2A, Rybna 8, 10</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1 612 130</w:t>
            </w: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Zaplanowany w 2024 r. zakres zadania obejmuje kontynuację robót budowlanych w budynku przy ul. Drewnickiej 2A, w tym: doposażenie lokali w instalacje elektryczne, teletechniczne oraz sanitarne.</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rozdział 70007</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CDDEE9"/>
            <w:vAlign w:val="center"/>
            <w:hideMark/>
          </w:tcPr>
          <w:p w:rsidR="00285C64" w:rsidRPr="00285C64" w:rsidRDefault="00285C64" w:rsidP="00285C64">
            <w:pPr>
              <w:spacing w:line="240" w:lineRule="auto"/>
              <w:rPr>
                <w:b/>
                <w:bCs/>
                <w:sz w:val="12"/>
                <w:szCs w:val="12"/>
              </w:rPr>
            </w:pPr>
            <w:r w:rsidRPr="00285C64">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285C64" w:rsidRPr="00285C64" w:rsidRDefault="00285C64" w:rsidP="00285C64">
            <w:pPr>
              <w:spacing w:line="240" w:lineRule="auto"/>
              <w:jc w:val="right"/>
              <w:rPr>
                <w:b/>
                <w:bCs/>
                <w:sz w:val="12"/>
                <w:szCs w:val="12"/>
              </w:rPr>
            </w:pPr>
            <w:r w:rsidRPr="00285C64">
              <w:rPr>
                <w:b/>
                <w:bCs/>
                <w:sz w:val="12"/>
                <w:szCs w:val="12"/>
              </w:rPr>
              <w:t>13 063 957</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1 907 259</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Zakres zadania obejmuje doposażenie budynków komunalnych w instalacje c.o. i c.c.w. wraz z adaptacją pomieszczeń na węzły cieplne w celu podłączenia lokali do miejskiej sieci ciepłowniczej. W 2024 r. zaplanowano roboty instalacyjne oraz przyłączeniowe w budynkach przy ul. Grochowskiej 280, ul. Zamoyskiego 43, ul. Stoczkowskiej 8 oraz ul. Igańskiej 21.</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Modernizacja budynków komunalnych</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910 177</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Zakres zadania obejmuje docieplenie ścian zewnętrznych, poddasza i stropów, izolację przeciwwilgociową i termiczną ścian piwnic, modernizację pokrycia i konstrukcji dachu, wymianę stolarki okiennej i drzwiowej, modernizację klatek schodowych, montaż instalacji elektrycznej i teletechnicznej, dostosowanie budynków do aktualnie obowiązujących przepisów p.poż. W 2024 r. zaplanowano wykonanie dokumentacji projektowej na termomodernizację budynków przy ul. Osieckiej 54, 56, 58, ul. Osowskiej 49, ul. Dubieńskiej 19, 21 oraz ul. Kawczej 47 i 49. Ponadto zaplanowano wykonanie dokumentacji projektowej na przebudowę i nadbudowę budynku przy ul. Lubartowskiej 22.</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Budowa budynku mieszkalnego w rejonie ulic: Komorska, Łukowska, Kawcza</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1 000 000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Zakres zadania obejmuje budowę budynku wielorodzinnego z czterdziestoma dwoma lokalami mieszkalnymi, czteroma lokalami usługowymi oraz garażem podziemnym. W 2024 r. zaplanowano opracowanie dokumentacji projektowo-kosztorysowej.</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Likwidacja wysokoemisyjnych źródeł ogrzewania w budynkach i lokalach stanowiących własność m.st. Warszawy</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946 521</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Zakres zadania obejmuje likwidację istniejących pieców i kuchni na paliwo stałe oraz wykonanie instalacji centralnego ogrzewania i ciepłej wody zasilanych z kotłowni gazowych. W 2024 r. zaplanowano roboty instalacyjne oraz przyłączeniowe w budynkach przy ul. Chłopickiego 6A oraz przy ul. Styki 22.</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Modernizacja budynków mieszkalnych przy ul. Meissnera 7, 9, 11, 13</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8 300 000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Zaplanowany w 2024 r. zakres zadania obejmuje kontynuację robót budowlanych w garażu podziemnym zespołu budynków mieszkalnych, w tym: wzmocnienie głowic słupów w garażu oraz wykonanie nowej nawierzchni nad stropem garażu.</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CDDEE9"/>
            <w:vAlign w:val="center"/>
            <w:hideMark/>
          </w:tcPr>
          <w:p w:rsidR="00285C64" w:rsidRPr="00285C64" w:rsidRDefault="00285C64" w:rsidP="00285C64">
            <w:pPr>
              <w:spacing w:line="240" w:lineRule="auto"/>
              <w:rPr>
                <w:b/>
                <w:bCs/>
                <w:sz w:val="12"/>
                <w:szCs w:val="12"/>
              </w:rPr>
            </w:pPr>
            <w:r w:rsidRPr="00285C64">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285C64" w:rsidRPr="00285C64" w:rsidRDefault="00285C64" w:rsidP="00285C64">
            <w:pPr>
              <w:spacing w:line="240" w:lineRule="auto"/>
              <w:jc w:val="right"/>
              <w:rPr>
                <w:b/>
                <w:bCs/>
                <w:sz w:val="12"/>
                <w:szCs w:val="12"/>
              </w:rPr>
            </w:pPr>
            <w:r w:rsidRPr="00285C64">
              <w:rPr>
                <w:b/>
                <w:bCs/>
                <w:sz w:val="12"/>
                <w:szCs w:val="12"/>
              </w:rPr>
              <w:t>445 757</w:t>
            </w: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Budowa szybu windowego i montaż dźwigu osobowego w budynku przy ul. Mycielskiego 20</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445 757</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Zaplanowany w 2024 r. zakres zadania obejmuje budowę szybu windowego i montaż dźwigu osobowego, w celu zapewnienia dostępu osobom niepełnosprawnym do pomieszczeń w budynku wielokondygnacyjnym, przeznaczonym na cele administracyjno - biurowe.</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70004</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B6D9E6"/>
            <w:vAlign w:val="center"/>
            <w:hideMark/>
          </w:tcPr>
          <w:p w:rsidR="00285C64" w:rsidRPr="00285C64" w:rsidRDefault="00285C64" w:rsidP="00285C64">
            <w:pPr>
              <w:spacing w:line="240" w:lineRule="auto"/>
              <w:rPr>
                <w:b/>
                <w:bCs/>
                <w:sz w:val="12"/>
                <w:szCs w:val="12"/>
              </w:rPr>
            </w:pPr>
            <w:r w:rsidRPr="00285C64">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285C64" w:rsidRPr="00285C64" w:rsidRDefault="00285C64" w:rsidP="00285C64">
            <w:pPr>
              <w:spacing w:line="240" w:lineRule="auto"/>
              <w:jc w:val="right"/>
              <w:rPr>
                <w:b/>
                <w:bCs/>
                <w:sz w:val="12"/>
                <w:szCs w:val="12"/>
              </w:rPr>
            </w:pPr>
            <w:r w:rsidRPr="00285C64">
              <w:rPr>
                <w:b/>
                <w:bCs/>
                <w:sz w:val="12"/>
                <w:szCs w:val="12"/>
              </w:rPr>
              <w:t>400 000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CDDEE9"/>
            <w:vAlign w:val="center"/>
            <w:hideMark/>
          </w:tcPr>
          <w:p w:rsidR="00285C64" w:rsidRPr="00285C64" w:rsidRDefault="00285C64" w:rsidP="00285C64">
            <w:pPr>
              <w:spacing w:line="240" w:lineRule="auto"/>
              <w:rPr>
                <w:b/>
                <w:bCs/>
                <w:sz w:val="12"/>
                <w:szCs w:val="12"/>
              </w:rPr>
            </w:pPr>
            <w:r w:rsidRPr="00285C64">
              <w:rPr>
                <w:b/>
                <w:bCs/>
                <w:sz w:val="12"/>
                <w:szCs w:val="12"/>
              </w:rPr>
              <w:t>Tereny zielone</w:t>
            </w:r>
          </w:p>
        </w:tc>
        <w:tc>
          <w:tcPr>
            <w:tcW w:w="1021" w:type="pct"/>
            <w:tcBorders>
              <w:top w:val="nil"/>
              <w:left w:val="nil"/>
              <w:bottom w:val="nil"/>
              <w:right w:val="nil"/>
            </w:tcBorders>
            <w:shd w:val="clear" w:color="000000" w:fill="CDDEE9"/>
            <w:vAlign w:val="center"/>
            <w:hideMark/>
          </w:tcPr>
          <w:p w:rsidR="00285C64" w:rsidRPr="00285C64" w:rsidRDefault="00285C64" w:rsidP="00285C64">
            <w:pPr>
              <w:spacing w:line="240" w:lineRule="auto"/>
              <w:jc w:val="right"/>
              <w:rPr>
                <w:b/>
                <w:bCs/>
                <w:sz w:val="12"/>
                <w:szCs w:val="12"/>
              </w:rPr>
            </w:pPr>
            <w:r w:rsidRPr="00285C64">
              <w:rPr>
                <w:b/>
                <w:bCs/>
                <w:sz w:val="12"/>
                <w:szCs w:val="12"/>
              </w:rPr>
              <w:t>150 000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Rewitalizacja terenów zielonych w Dzielnicy Praga - Południe - ul. Międzynarodowa 52/54A</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80 000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W 2024 r. zaplanowano pielęgnację zieleni w ramach zawartej umowy z wykonawcą inwestycji.</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lastRenderedPageBreak/>
              <w:t>Klasyfikacja:</w:t>
            </w:r>
            <w:r w:rsidRPr="00285C64">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Rewitalizacja terenów zielonych - ul. Kobielska 7, 9, ul. Suchodolska 2A, 4A</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70 000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W 2024 r. zaplanowano pielęgnację zieleni w ramach zawartej umowy z wykonawcą inwestycji.</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CDDEE9"/>
            <w:vAlign w:val="center"/>
            <w:hideMark/>
          </w:tcPr>
          <w:p w:rsidR="00285C64" w:rsidRPr="00285C64" w:rsidRDefault="00285C64" w:rsidP="00285C64">
            <w:pPr>
              <w:spacing w:line="240" w:lineRule="auto"/>
              <w:rPr>
                <w:b/>
                <w:bCs/>
                <w:sz w:val="12"/>
                <w:szCs w:val="12"/>
              </w:rPr>
            </w:pPr>
            <w:r w:rsidRPr="00285C64">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285C64" w:rsidRPr="00285C64" w:rsidRDefault="00285C64" w:rsidP="00285C64">
            <w:pPr>
              <w:spacing w:line="240" w:lineRule="auto"/>
              <w:jc w:val="right"/>
              <w:rPr>
                <w:b/>
                <w:bCs/>
                <w:sz w:val="12"/>
                <w:szCs w:val="12"/>
              </w:rPr>
            </w:pPr>
            <w:r w:rsidRPr="00285C64">
              <w:rPr>
                <w:b/>
                <w:bCs/>
                <w:sz w:val="12"/>
                <w:szCs w:val="12"/>
              </w:rPr>
              <w:t>250 000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Urządzenie terenu pod Rodzinne Ogródki Działkowe w Ryni</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250 000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 xml:space="preserve">Środki przeznacza się są na utrzymanie obiektu do czasu przekazania terenu przyszłemu zarządcy. Realizacja zadania wynikała z zobowiązań wobec Polskiego Związku Działkowców "Stowarzyszenie Ogrodowe" w Warszawie, z tytułu przejęcia przez miasto gruntów pod budowę zespołu szkolno - przedszkolnego przy ul. Jana Nowaka Jeziorańskiego. </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B6D9E6"/>
            <w:vAlign w:val="center"/>
            <w:hideMark/>
          </w:tcPr>
          <w:p w:rsidR="00285C64" w:rsidRPr="00285C64" w:rsidRDefault="00285C64" w:rsidP="00285C64">
            <w:pPr>
              <w:spacing w:line="240" w:lineRule="auto"/>
              <w:rPr>
                <w:b/>
                <w:bCs/>
                <w:sz w:val="12"/>
                <w:szCs w:val="12"/>
              </w:rPr>
            </w:pPr>
            <w:r w:rsidRPr="00285C64">
              <w:rPr>
                <w:b/>
                <w:bCs/>
                <w:sz w:val="12"/>
                <w:szCs w:val="12"/>
              </w:rPr>
              <w:t>EDUKACJA</w:t>
            </w:r>
          </w:p>
        </w:tc>
        <w:tc>
          <w:tcPr>
            <w:tcW w:w="1021" w:type="pct"/>
            <w:tcBorders>
              <w:top w:val="nil"/>
              <w:left w:val="nil"/>
              <w:bottom w:val="nil"/>
              <w:right w:val="nil"/>
            </w:tcBorders>
            <w:shd w:val="clear" w:color="000000" w:fill="B6D9E6"/>
            <w:vAlign w:val="center"/>
            <w:hideMark/>
          </w:tcPr>
          <w:p w:rsidR="00285C64" w:rsidRPr="00285C64" w:rsidRDefault="00285C64" w:rsidP="00285C64">
            <w:pPr>
              <w:spacing w:line="240" w:lineRule="auto"/>
              <w:jc w:val="right"/>
              <w:rPr>
                <w:b/>
                <w:bCs/>
                <w:sz w:val="12"/>
                <w:szCs w:val="12"/>
              </w:rPr>
            </w:pPr>
            <w:r w:rsidRPr="00285C64">
              <w:rPr>
                <w:b/>
                <w:bCs/>
                <w:sz w:val="12"/>
                <w:szCs w:val="12"/>
              </w:rPr>
              <w:t>26 235 264</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CDDEE9"/>
            <w:vAlign w:val="center"/>
            <w:hideMark/>
          </w:tcPr>
          <w:p w:rsidR="00285C64" w:rsidRPr="00285C64" w:rsidRDefault="00285C64" w:rsidP="00285C64">
            <w:pPr>
              <w:spacing w:line="240" w:lineRule="auto"/>
              <w:rPr>
                <w:b/>
                <w:bCs/>
                <w:sz w:val="12"/>
                <w:szCs w:val="12"/>
              </w:rPr>
            </w:pPr>
            <w:r w:rsidRPr="00285C64">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285C64" w:rsidRPr="00285C64" w:rsidRDefault="00285C64" w:rsidP="00285C64">
            <w:pPr>
              <w:spacing w:line="240" w:lineRule="auto"/>
              <w:jc w:val="right"/>
              <w:rPr>
                <w:b/>
                <w:bCs/>
                <w:sz w:val="12"/>
                <w:szCs w:val="12"/>
              </w:rPr>
            </w:pPr>
            <w:r w:rsidRPr="00285C64">
              <w:rPr>
                <w:b/>
                <w:bCs/>
                <w:sz w:val="12"/>
                <w:szCs w:val="12"/>
              </w:rPr>
              <w:t>26 235 264</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Rozbudowa Szkoły Podstawowej nr 215 przy ul. Kwatery Głównej 13</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10 932 366</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Zakres zadania obejmuje rozbudowę szkoły o dodatkowe oddziały szkolne i pomieszczenia administracyjne, budowę hali sportowej połączonej łącznikiem z budynkiem szkoły oraz modernizację istniejącego budynku szkoły. W 2024 r. zaplanowano rozpoczęcie robót budowlanych.</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Rozbudowa Szkoły Podstawowej nr 255 przy ul. Kamionkowskiej</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4 699 897</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Zakres zadania obejmuje rozbudowę szkoły o dodatkowe oddziały dla 250 dzieci, budowę sali ruchowej, świetlicy, szatni, gabinetów, pokoju nauczycielskiego, pomieszczeń technicznych, gospodarczych i  toalet. Ponadto zaplanowano przebudowę pomieszczeń stołówki i zaplecza gastronomicznego, rozbudowę biblioteki o salę multimedialną oraz montaż dźwigu osobowego. W 2024 r. zaplanowano rozpoczęcie robót budowlanych.</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Modernizacja budynków oświatowych</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4 258 805</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Zaplanowany w 2024 r. zakres zadania obejmuje dostosowanie budynku Szkoły Podstawowej nr 375 przy ul. Abrahama 10 do aktualnych przepisów ochrony przeciwpożarowej, wykonanie systemu schładzania pomieszczeń w budynku Szkoły Podstawowej nr 402 przy ul. Jana Nowaka Jeziorańskiego 22 oraz w budynku Przedszkola nr 444 przy ul. Fieldorfa 38.</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Montaż instalacji fotowoltaicznej w szkołach podstawowych</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3 270 000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 xml:space="preserve">Zaplanowany w 2024 r. zakres zadania obejmuje wykonanie instalacji fotowoltaicznej na dachach szkół podstawowych nr 163 przy ul. Osieckiej 28/32, nr 401 przy ul. Tarnowieckiej 4, nr 60 przy ul. Zbaraskiej 3, nr 246 przy ul. Białowieskiej 22, nr 373 przy ul. Angorskiej 3, nr 185 przy ul. gen. T. Bora - Komorowskiego 31, nr 397 przy ul. Afrykańskiej 11, nr 72 przy ul. Paca 44, nr 374 przy ul. Boremlowskiej 6/12, nr 141 przy ul. Szaserów 117 oraz nr 312 przy ul. Umińskiego 11. </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Montaż instalacji fotowoltaicznej w przedszkolach</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210 000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Zakres zadania obejmuje wykonanie instalacji fotowoltaicznej na dachach przedszkoli: nr 295 przy ul. Afrykańskiej 9, nr 54 przy ul. Bracławskiej 8a, nr 296 przy ul. Międzynarodowej 36, nr 397 przy ul. Komorskiej 6, nr 46 przy ul. Jordanowskiej 3, nr 291 przy ul. Siennickiej 19b, nr 220 przy ul. Walewskiej 7, nr 178 przy ul. Londyńskiej 10 oraz nr 180 przy ul. Niekłańskiej 40. W 2024 r. zaplanowano rozpoczęcie robót budowlanych.</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Montaż instalacji fotowoltaicznej w budynkach Centrum Kształcenia Ustawicznego i Centrum Kształcenia Zawodowego</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80 000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Zakres zadania obejmuje wykonanie instalacji fotowoltaicznej na dachu budynku Centrum Kształcenia Ustawicznego przy ul. Mińskiej 1/5 oraz na dachu budynku Centrum Kształcenia Zawodowego nr 1 przy ul. B. Joselewicza 4. W 2024 r. zaplanowano rozpoczęcie robót budowlanych.</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80140</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Termomodernizacja Zespołu Szkół Spożywczo-Gastronomicznych przy ul. Komorskiej 17/23</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818 245</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W 2024 r. zaplanowano kontynuację robót budowlanych w zakresie docieplenia stropodachu i ścian zewnętrznych, wymiany stolarki okiennej i drzwiowej, oświetlenia i bramy zewnętrznej.</w:t>
            </w:r>
            <w:r w:rsidRPr="00285C64">
              <w:rPr>
                <w:color w:val="FF0000"/>
                <w:sz w:val="12"/>
                <w:szCs w:val="12"/>
              </w:rPr>
              <w:t xml:space="preserve"> </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80117</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Termomodernizacja Szkoły Podstawowej nr 397 przy ul. Afrykańskiej 11</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1 715 951</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W 2024 r. zaplanowano kontynuację robót budowlanych w zakresie docieplenia stropodachu i ścian zewnętrznych, wymiany stolarki okiennej oraz modernizacji instalacji centralnego ogrzewania.</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Modernizacja przedszkoli</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250 000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Zakres zadania obejmuje modernizację Przedszkola nr 54 przy ul. Bracławskiej 8a, w tym: przebudowę bloku żywieniowego. W 2024 r. zaplanowano rozpoczęcie robót budowlanych.</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B6D9E6"/>
            <w:vAlign w:val="center"/>
            <w:hideMark/>
          </w:tcPr>
          <w:p w:rsidR="00285C64" w:rsidRPr="00285C64" w:rsidRDefault="00285C64" w:rsidP="00285C64">
            <w:pPr>
              <w:spacing w:line="240" w:lineRule="auto"/>
              <w:jc w:val="both"/>
              <w:rPr>
                <w:b/>
                <w:bCs/>
                <w:sz w:val="12"/>
                <w:szCs w:val="12"/>
              </w:rPr>
            </w:pPr>
            <w:r w:rsidRPr="00285C64">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285C64" w:rsidRPr="00285C64" w:rsidRDefault="00285C64" w:rsidP="00285C64">
            <w:pPr>
              <w:spacing w:line="240" w:lineRule="auto"/>
              <w:jc w:val="right"/>
              <w:rPr>
                <w:b/>
                <w:bCs/>
                <w:sz w:val="12"/>
                <w:szCs w:val="12"/>
              </w:rPr>
            </w:pPr>
            <w:r w:rsidRPr="00285C64">
              <w:rPr>
                <w:b/>
                <w:bCs/>
                <w:sz w:val="12"/>
                <w:szCs w:val="12"/>
              </w:rPr>
              <w:t>500 000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CDDEE9"/>
            <w:vAlign w:val="center"/>
            <w:hideMark/>
          </w:tcPr>
          <w:p w:rsidR="00285C64" w:rsidRPr="00285C64" w:rsidRDefault="00285C64" w:rsidP="00285C64">
            <w:pPr>
              <w:spacing w:line="240" w:lineRule="auto"/>
              <w:rPr>
                <w:b/>
                <w:bCs/>
                <w:sz w:val="12"/>
                <w:szCs w:val="12"/>
              </w:rPr>
            </w:pPr>
            <w:r w:rsidRPr="00285C64">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285C64" w:rsidRPr="00285C64" w:rsidRDefault="00285C64" w:rsidP="00285C64">
            <w:pPr>
              <w:spacing w:line="240" w:lineRule="auto"/>
              <w:jc w:val="right"/>
              <w:rPr>
                <w:b/>
                <w:bCs/>
                <w:sz w:val="12"/>
                <w:szCs w:val="12"/>
              </w:rPr>
            </w:pPr>
            <w:r w:rsidRPr="00285C64">
              <w:rPr>
                <w:b/>
                <w:bCs/>
                <w:sz w:val="12"/>
                <w:szCs w:val="12"/>
              </w:rPr>
              <w:t>500 000</w:t>
            </w: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jc w:val="both"/>
              <w:rPr>
                <w:b/>
                <w:bCs/>
                <w:sz w:val="12"/>
                <w:szCs w:val="12"/>
              </w:rPr>
            </w:pPr>
            <w:r w:rsidRPr="00285C64">
              <w:rPr>
                <w:b/>
                <w:bCs/>
                <w:sz w:val="12"/>
                <w:szCs w:val="12"/>
              </w:rPr>
              <w:t>Kompleksowa przebudowa dachu CePeK przy ul. Podskarbińskiej 2</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500 000</w:t>
            </w: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Zaplanowany w 2024 r. zakres zadania obejmuje wymianę warstw stropodachu oraz okien dachowych nad salą klubową.</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rozdział 92109</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B6D9E6"/>
            <w:vAlign w:val="center"/>
            <w:hideMark/>
          </w:tcPr>
          <w:p w:rsidR="00285C64" w:rsidRPr="00285C64" w:rsidRDefault="00285C64" w:rsidP="00285C64">
            <w:pPr>
              <w:spacing w:line="240" w:lineRule="auto"/>
              <w:rPr>
                <w:b/>
                <w:bCs/>
                <w:sz w:val="12"/>
                <w:szCs w:val="12"/>
              </w:rPr>
            </w:pPr>
            <w:r w:rsidRPr="00285C64">
              <w:rPr>
                <w:b/>
                <w:bCs/>
                <w:sz w:val="12"/>
                <w:szCs w:val="12"/>
              </w:rPr>
              <w:lastRenderedPageBreak/>
              <w:t>REKREACJA, SPORT I TURYSTYKA</w:t>
            </w:r>
          </w:p>
        </w:tc>
        <w:tc>
          <w:tcPr>
            <w:tcW w:w="1021" w:type="pct"/>
            <w:tcBorders>
              <w:top w:val="nil"/>
              <w:left w:val="nil"/>
              <w:bottom w:val="nil"/>
              <w:right w:val="nil"/>
            </w:tcBorders>
            <w:shd w:val="clear" w:color="000000" w:fill="B6D9E6"/>
            <w:vAlign w:val="center"/>
            <w:hideMark/>
          </w:tcPr>
          <w:p w:rsidR="00285C64" w:rsidRPr="00285C64" w:rsidRDefault="00285C64" w:rsidP="00285C64">
            <w:pPr>
              <w:spacing w:line="240" w:lineRule="auto"/>
              <w:jc w:val="right"/>
              <w:rPr>
                <w:b/>
                <w:bCs/>
                <w:sz w:val="12"/>
                <w:szCs w:val="12"/>
              </w:rPr>
            </w:pPr>
            <w:r w:rsidRPr="00285C64">
              <w:rPr>
                <w:b/>
                <w:bCs/>
                <w:sz w:val="12"/>
                <w:szCs w:val="12"/>
              </w:rPr>
              <w:t>5 400 000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CDDEE9"/>
            <w:vAlign w:val="center"/>
            <w:hideMark/>
          </w:tcPr>
          <w:p w:rsidR="00285C64" w:rsidRPr="00285C64" w:rsidRDefault="00285C64" w:rsidP="00285C64">
            <w:pPr>
              <w:spacing w:line="240" w:lineRule="auto"/>
              <w:rPr>
                <w:b/>
                <w:bCs/>
                <w:sz w:val="12"/>
                <w:szCs w:val="12"/>
              </w:rPr>
            </w:pPr>
            <w:r w:rsidRPr="00285C64">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285C64" w:rsidRPr="00285C64" w:rsidRDefault="00285C64" w:rsidP="00285C64">
            <w:pPr>
              <w:spacing w:line="240" w:lineRule="auto"/>
              <w:jc w:val="right"/>
              <w:rPr>
                <w:b/>
                <w:bCs/>
                <w:sz w:val="12"/>
                <w:szCs w:val="12"/>
              </w:rPr>
            </w:pPr>
            <w:r w:rsidRPr="00285C64">
              <w:rPr>
                <w:b/>
                <w:bCs/>
                <w:sz w:val="12"/>
                <w:szCs w:val="12"/>
              </w:rPr>
              <w:t>5 400 000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 xml:space="preserve">Modernizacja stadionu lekkoatletycznego przy ul. Chrzanowskiego 23 </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5 400 000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 xml:space="preserve">Zaplanowany w 2024 r. zakres zadania obejmuje ułożenie nawierzchni poliuretanowej na stadionie głównym, w tym: na 8-torowej bieżni okólnej o długości 400 m oraz na 10-torowej bieżni prostej o długości 110 m. Ponadto zostanie ułożona nawierzchnia poliuretanowa na obiekcie rozgrzewkowym, na którym znajduje się 4-torowa bieżnia okólna o długości 200 m oraz 4-torowa bieżnia prosta o długości 110 m.  </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B6D9E6"/>
            <w:vAlign w:val="center"/>
            <w:hideMark/>
          </w:tcPr>
          <w:p w:rsidR="00285C64" w:rsidRPr="00285C64" w:rsidRDefault="00285C64" w:rsidP="00285C64">
            <w:pPr>
              <w:spacing w:line="240" w:lineRule="auto"/>
              <w:rPr>
                <w:b/>
                <w:bCs/>
                <w:sz w:val="12"/>
                <w:szCs w:val="12"/>
              </w:rPr>
            </w:pPr>
            <w:r w:rsidRPr="00285C64">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285C64" w:rsidRPr="00285C64" w:rsidRDefault="00285C64" w:rsidP="00285C64">
            <w:pPr>
              <w:spacing w:line="240" w:lineRule="auto"/>
              <w:jc w:val="right"/>
              <w:rPr>
                <w:b/>
                <w:bCs/>
                <w:sz w:val="12"/>
                <w:szCs w:val="12"/>
              </w:rPr>
            </w:pPr>
            <w:r w:rsidRPr="00285C64">
              <w:rPr>
                <w:b/>
                <w:bCs/>
                <w:sz w:val="12"/>
                <w:szCs w:val="12"/>
              </w:rPr>
              <w:t>1 480 000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CDDEE9"/>
            <w:vAlign w:val="center"/>
            <w:hideMark/>
          </w:tcPr>
          <w:p w:rsidR="00285C64" w:rsidRPr="00285C64" w:rsidRDefault="00285C64" w:rsidP="00285C64">
            <w:pPr>
              <w:spacing w:line="240" w:lineRule="auto"/>
              <w:rPr>
                <w:b/>
                <w:bCs/>
                <w:sz w:val="12"/>
                <w:szCs w:val="12"/>
              </w:rPr>
            </w:pPr>
            <w:r w:rsidRPr="00285C64">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285C64" w:rsidRPr="00285C64" w:rsidRDefault="00285C64" w:rsidP="00285C64">
            <w:pPr>
              <w:spacing w:line="240" w:lineRule="auto"/>
              <w:jc w:val="right"/>
              <w:rPr>
                <w:b/>
                <w:bCs/>
                <w:sz w:val="12"/>
                <w:szCs w:val="12"/>
              </w:rPr>
            </w:pPr>
            <w:r w:rsidRPr="00285C64">
              <w:rPr>
                <w:b/>
                <w:bCs/>
                <w:sz w:val="12"/>
                <w:szCs w:val="12"/>
              </w:rPr>
              <w:t>1 480 000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Montaż instalacji fotowoltaicznej w budynku Dzielnicowego Biura Finansów Oświaty przy ul. Grochowskiej 262</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30 000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Zakres zadania obejmuje wykonanie instalacji fotowoltaicznej na dachu budynku Dzielnicowego Biura Finansów Oświaty przy ul. Grochowskiej 262. W 2024 r. zaplanowano rozpoczęcie robót budowlanych.</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75085</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000000" w:fill="EAF1F6"/>
            <w:vAlign w:val="center"/>
            <w:hideMark/>
          </w:tcPr>
          <w:p w:rsidR="00285C64" w:rsidRPr="00285C64" w:rsidRDefault="00285C64" w:rsidP="00285C64">
            <w:pPr>
              <w:spacing w:line="240" w:lineRule="auto"/>
              <w:rPr>
                <w:b/>
                <w:bCs/>
                <w:sz w:val="12"/>
                <w:szCs w:val="12"/>
              </w:rPr>
            </w:pPr>
            <w:r w:rsidRPr="00285C64">
              <w:rPr>
                <w:b/>
                <w:bCs/>
                <w:sz w:val="12"/>
                <w:szCs w:val="12"/>
              </w:rPr>
              <w:t>Termomodernizacja budynku Urzędu Dzielnicy przy ul. Grochowskiej 274</w:t>
            </w:r>
          </w:p>
        </w:tc>
        <w:tc>
          <w:tcPr>
            <w:tcW w:w="1021" w:type="pct"/>
            <w:tcBorders>
              <w:top w:val="nil"/>
              <w:left w:val="nil"/>
              <w:bottom w:val="nil"/>
              <w:right w:val="nil"/>
            </w:tcBorders>
            <w:shd w:val="clear" w:color="000000" w:fill="EAF1F6"/>
            <w:noWrap/>
            <w:vAlign w:val="center"/>
            <w:hideMark/>
          </w:tcPr>
          <w:p w:rsidR="00285C64" w:rsidRPr="00285C64" w:rsidRDefault="00285C64" w:rsidP="00285C64">
            <w:pPr>
              <w:spacing w:line="240" w:lineRule="auto"/>
              <w:jc w:val="right"/>
              <w:rPr>
                <w:b/>
                <w:bCs/>
                <w:sz w:val="12"/>
                <w:szCs w:val="12"/>
              </w:rPr>
            </w:pPr>
            <w:r w:rsidRPr="00285C64">
              <w:rPr>
                <w:b/>
                <w:bCs/>
                <w:sz w:val="12"/>
                <w:szCs w:val="12"/>
              </w:rPr>
              <w:t>1 450 000</w:t>
            </w: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both"/>
              <w:rPr>
                <w:sz w:val="12"/>
                <w:szCs w:val="12"/>
              </w:rPr>
            </w:pPr>
            <w:r w:rsidRPr="00285C64">
              <w:rPr>
                <w:sz w:val="12"/>
                <w:szCs w:val="12"/>
              </w:rPr>
              <w:t>Zaplanowany w 2024 r. zakres zadania obejmuje docieplenie ścian zewnętrznych oraz wykonanie elewacji budynku.</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sz w:val="12"/>
                <w:szCs w:val="12"/>
              </w:rPr>
            </w:pPr>
          </w:p>
        </w:tc>
      </w:tr>
      <w:tr w:rsidR="00285C64" w:rsidRPr="00285C64" w:rsidTr="00285C64">
        <w:trPr>
          <w:trHeight w:val="85"/>
        </w:trPr>
        <w:tc>
          <w:tcPr>
            <w:tcW w:w="3979" w:type="pct"/>
            <w:tcBorders>
              <w:top w:val="nil"/>
              <w:left w:val="nil"/>
              <w:bottom w:val="nil"/>
              <w:right w:val="nil"/>
            </w:tcBorders>
            <w:shd w:val="clear" w:color="auto" w:fill="auto"/>
            <w:vAlign w:val="center"/>
            <w:hideMark/>
          </w:tcPr>
          <w:p w:rsidR="00285C64" w:rsidRPr="00285C64" w:rsidRDefault="00285C64" w:rsidP="00285C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jc w:val="both"/>
              <w:rPr>
                <w:rFonts w:ascii="Times New Roman" w:hAnsi="Times New Roman" w:cs="Times New Roman"/>
                <w:sz w:val="12"/>
                <w:szCs w:val="12"/>
              </w:rPr>
            </w:pPr>
          </w:p>
        </w:tc>
      </w:tr>
      <w:tr w:rsidR="00285C64" w:rsidRPr="00285C64" w:rsidTr="00285C64">
        <w:trPr>
          <w:trHeight w:val="85"/>
        </w:trPr>
        <w:tc>
          <w:tcPr>
            <w:tcW w:w="3979"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r w:rsidRPr="00285C64">
              <w:rPr>
                <w:i/>
                <w:iCs/>
                <w:sz w:val="12"/>
                <w:szCs w:val="12"/>
                <w:u w:val="single"/>
              </w:rPr>
              <w:t>Dysponent:</w:t>
            </w:r>
            <w:r w:rsidRPr="00285C64">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285C64" w:rsidRPr="00285C64" w:rsidRDefault="00285C64" w:rsidP="00285C64">
            <w:pPr>
              <w:spacing w:line="240" w:lineRule="auto"/>
              <w:rPr>
                <w:i/>
                <w:iCs/>
                <w:sz w:val="12"/>
                <w:szCs w:val="12"/>
                <w:u w:val="single"/>
              </w:rPr>
            </w:pPr>
          </w:p>
        </w:tc>
      </w:tr>
      <w:tr w:rsidR="00285C64" w:rsidRPr="00285C64" w:rsidTr="00285C64">
        <w:trPr>
          <w:trHeight w:val="85"/>
        </w:trPr>
        <w:tc>
          <w:tcPr>
            <w:tcW w:w="3979"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r w:rsidRPr="00285C64">
              <w:rPr>
                <w:i/>
                <w:iCs/>
                <w:sz w:val="12"/>
                <w:szCs w:val="12"/>
                <w:u w:val="single"/>
              </w:rPr>
              <w:t>Klasyfikacja:</w:t>
            </w:r>
            <w:r w:rsidRPr="00285C64">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285C64" w:rsidRPr="00285C64" w:rsidRDefault="00285C64" w:rsidP="00285C64">
            <w:pPr>
              <w:spacing w:line="240" w:lineRule="auto"/>
              <w:rPr>
                <w:i/>
                <w:iCs/>
                <w:sz w:val="12"/>
                <w:szCs w:val="12"/>
                <w:u w:val="single"/>
              </w:rPr>
            </w:pPr>
          </w:p>
        </w:tc>
      </w:tr>
    </w:tbl>
    <w:p w:rsidR="00826133" w:rsidRPr="00721F63" w:rsidRDefault="00826133" w:rsidP="00721F63">
      <w:pPr>
        <w:rPr>
          <w:sz w:val="2"/>
          <w:szCs w:val="2"/>
        </w:rPr>
      </w:pPr>
    </w:p>
    <w:sectPr w:rsidR="00826133" w:rsidRPr="00721F6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428" w:rsidRDefault="006F7428">
      <w:r>
        <w:separator/>
      </w:r>
    </w:p>
  </w:endnote>
  <w:endnote w:type="continuationSeparator" w:id="0">
    <w:p w:rsidR="006F7428" w:rsidRDefault="006F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F0" w:rsidRDefault="00542AF0" w:rsidP="008E7C03">
    <w:pPr>
      <w:framePr w:wrap="around" w:vAnchor="text" w:hAnchor="margin" w:xAlign="right" w:y="1"/>
    </w:pPr>
    <w:r>
      <w:fldChar w:fldCharType="begin"/>
    </w:r>
    <w:r>
      <w:instrText xml:space="preserve">PAGE  </w:instrText>
    </w:r>
    <w:r>
      <w:fldChar w:fldCharType="end"/>
    </w:r>
  </w:p>
  <w:p w:rsidR="00542AF0" w:rsidRDefault="00542AF0"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F0" w:rsidRPr="0038169C" w:rsidRDefault="00542AF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22AD1">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22AD1">
      <w:rPr>
        <w:noProof/>
        <w:sz w:val="16"/>
        <w:szCs w:val="16"/>
      </w:rPr>
      <w:t>125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542AF0" w:rsidRPr="0038169C" w:rsidTr="0045090E">
      <w:trPr>
        <w:cantSplit/>
        <w:trHeight w:val="1134"/>
      </w:trPr>
      <w:tc>
        <w:tcPr>
          <w:tcW w:w="850" w:type="dxa"/>
          <w:shd w:val="clear" w:color="auto" w:fill="auto"/>
          <w:textDirection w:val="tbRl"/>
          <w:vAlign w:val="bottom"/>
        </w:tcPr>
        <w:p w:rsidR="00542AF0" w:rsidRPr="0038169C" w:rsidRDefault="00542AF0" w:rsidP="0045090E">
          <w:pPr>
            <w:ind w:left="113" w:right="113"/>
            <w:jc w:val="right"/>
            <w:rPr>
              <w:sz w:val="16"/>
              <w:szCs w:val="16"/>
            </w:rPr>
          </w:pPr>
          <w:r w:rsidRPr="0045090E">
            <w:rPr>
              <w:sz w:val="16"/>
              <w:szCs w:val="16"/>
            </w:rPr>
            <w:fldChar w:fldCharType="begin"/>
          </w:r>
          <w:r w:rsidRPr="0045090E">
            <w:rPr>
              <w:sz w:val="16"/>
              <w:szCs w:val="16"/>
            </w:rPr>
            <w:instrText xml:space="preserve"> PAGE </w:instrText>
          </w:r>
          <w:r w:rsidRPr="0045090E">
            <w:rPr>
              <w:sz w:val="16"/>
              <w:szCs w:val="16"/>
            </w:rPr>
            <w:fldChar w:fldCharType="separate"/>
          </w:r>
          <w:r w:rsidR="00922AD1">
            <w:rPr>
              <w:noProof/>
              <w:sz w:val="16"/>
              <w:szCs w:val="16"/>
            </w:rPr>
            <w:t>60</w:t>
          </w:r>
          <w:r w:rsidRPr="0045090E">
            <w:rPr>
              <w:sz w:val="16"/>
              <w:szCs w:val="16"/>
            </w:rPr>
            <w:fldChar w:fldCharType="end"/>
          </w:r>
          <w:r w:rsidRPr="0045090E">
            <w:rPr>
              <w:sz w:val="16"/>
              <w:szCs w:val="16"/>
            </w:rPr>
            <w:t xml:space="preserve"> / </w:t>
          </w:r>
          <w:r w:rsidRPr="0045090E">
            <w:rPr>
              <w:sz w:val="16"/>
              <w:szCs w:val="16"/>
            </w:rPr>
            <w:fldChar w:fldCharType="begin"/>
          </w:r>
          <w:r w:rsidRPr="0045090E">
            <w:rPr>
              <w:sz w:val="16"/>
              <w:szCs w:val="16"/>
            </w:rPr>
            <w:instrText xml:space="preserve"> NUMPAGES </w:instrText>
          </w:r>
          <w:r w:rsidRPr="0045090E">
            <w:rPr>
              <w:sz w:val="16"/>
              <w:szCs w:val="16"/>
            </w:rPr>
            <w:fldChar w:fldCharType="separate"/>
          </w:r>
          <w:r w:rsidR="00922AD1">
            <w:rPr>
              <w:noProof/>
              <w:sz w:val="16"/>
              <w:szCs w:val="16"/>
            </w:rPr>
            <w:t>125</w:t>
          </w:r>
          <w:r w:rsidRPr="0045090E">
            <w:rPr>
              <w:sz w:val="16"/>
              <w:szCs w:val="16"/>
            </w:rPr>
            <w:fldChar w:fldCharType="end"/>
          </w:r>
        </w:p>
      </w:tc>
    </w:tr>
  </w:tbl>
  <w:p w:rsidR="00542AF0" w:rsidRPr="0038169C" w:rsidRDefault="00542AF0" w:rsidP="0045090E">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F0" w:rsidRPr="0038169C" w:rsidRDefault="00542AF0" w:rsidP="004509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22AD1">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22AD1">
      <w:rPr>
        <w:noProof/>
        <w:sz w:val="16"/>
        <w:szCs w:val="16"/>
      </w:rPr>
      <w:t>125</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F0" w:rsidRPr="0038169C" w:rsidRDefault="00542AF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22AD1">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22AD1">
      <w:rPr>
        <w:noProof/>
        <w:sz w:val="16"/>
        <w:szCs w:val="16"/>
      </w:rPr>
      <w:t>125</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F0" w:rsidRPr="0038169C" w:rsidRDefault="00542AF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22AD1">
      <w:rPr>
        <w:noProof/>
        <w:sz w:val="16"/>
        <w:szCs w:val="16"/>
      </w:rPr>
      <w:t>125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22AD1">
      <w:rPr>
        <w:noProof/>
        <w:sz w:val="16"/>
        <w:szCs w:val="16"/>
      </w:rPr>
      <w:t>125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428" w:rsidRDefault="006F7428">
      <w:r>
        <w:separator/>
      </w:r>
    </w:p>
  </w:footnote>
  <w:footnote w:type="continuationSeparator" w:id="0">
    <w:p w:rsidR="006F7428" w:rsidRDefault="006F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F0" w:rsidRPr="006231C3" w:rsidRDefault="00542A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F0" w:rsidRPr="006231C3" w:rsidRDefault="00542A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PRAGA-POŁUDNIE</w:t>
    </w:r>
  </w:p>
  <w:p w:rsidR="00542AF0" w:rsidRPr="006231C3" w:rsidRDefault="00542A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F0" w:rsidRPr="006231C3" w:rsidRDefault="00542A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PRAGA-POŁUDNIE</w:t>
    </w:r>
  </w:p>
  <w:p w:rsidR="00542AF0" w:rsidRPr="006231C3" w:rsidRDefault="00542A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F0" w:rsidRPr="006231C3" w:rsidRDefault="00542A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PRAGA-POŁUDNIE</w:t>
    </w:r>
  </w:p>
  <w:p w:rsidR="00542AF0" w:rsidRPr="006231C3" w:rsidRDefault="00542A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F0" w:rsidRPr="006231C3" w:rsidRDefault="00542A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PRAGA-POŁUDNIE</w:t>
    </w:r>
  </w:p>
  <w:p w:rsidR="00542AF0" w:rsidRPr="006231C3" w:rsidRDefault="00542A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F0" w:rsidRPr="006231C3" w:rsidRDefault="00542AF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PRAGA-POŁUDNIE</w:t>
    </w:r>
  </w:p>
  <w:p w:rsidR="00542AF0" w:rsidRPr="006231C3" w:rsidRDefault="00542AF0"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BC3DF6"/>
    <w:multiLevelType w:val="hybridMultilevel"/>
    <w:tmpl w:val="D96A5EE2"/>
    <w:lvl w:ilvl="0" w:tplc="744C0880">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1D130D3"/>
    <w:multiLevelType w:val="multilevel"/>
    <w:tmpl w:val="CF44F7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E36AAC"/>
    <w:multiLevelType w:val="hybridMultilevel"/>
    <w:tmpl w:val="95DE02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4"/>
  </w:num>
  <w:num w:numId="7">
    <w:abstractNumId w:val="22"/>
  </w:num>
  <w:num w:numId="8">
    <w:abstractNumId w:val="20"/>
  </w:num>
  <w:num w:numId="9">
    <w:abstractNumId w:val="0"/>
  </w:num>
  <w:num w:numId="10">
    <w:abstractNumId w:val="2"/>
  </w:num>
  <w:num w:numId="11">
    <w:abstractNumId w:val="27"/>
  </w:num>
  <w:num w:numId="12">
    <w:abstractNumId w:val="28"/>
  </w:num>
  <w:num w:numId="13">
    <w:abstractNumId w:val="6"/>
  </w:num>
  <w:num w:numId="14">
    <w:abstractNumId w:val="26"/>
  </w:num>
  <w:num w:numId="15">
    <w:abstractNumId w:val="17"/>
  </w:num>
  <w:num w:numId="16">
    <w:abstractNumId w:val="9"/>
  </w:num>
  <w:num w:numId="17">
    <w:abstractNumId w:val="13"/>
  </w:num>
  <w:num w:numId="18">
    <w:abstractNumId w:val="30"/>
  </w:num>
  <w:num w:numId="19">
    <w:abstractNumId w:val="17"/>
  </w:num>
  <w:num w:numId="20">
    <w:abstractNumId w:val="17"/>
  </w:num>
  <w:num w:numId="21">
    <w:abstractNumId w:val="1"/>
  </w:num>
  <w:num w:numId="22">
    <w:abstractNumId w:val="14"/>
  </w:num>
  <w:num w:numId="23">
    <w:abstractNumId w:val="25"/>
  </w:num>
  <w:num w:numId="24">
    <w:abstractNumId w:val="11"/>
  </w:num>
  <w:num w:numId="25">
    <w:abstractNumId w:val="18"/>
  </w:num>
  <w:num w:numId="26">
    <w:abstractNumId w:val="31"/>
  </w:num>
  <w:num w:numId="27">
    <w:abstractNumId w:val="8"/>
  </w:num>
  <w:num w:numId="28">
    <w:abstractNumId w:val="23"/>
  </w:num>
  <w:num w:numId="29">
    <w:abstractNumId w:val="19"/>
  </w:num>
  <w:num w:numId="30">
    <w:abstractNumId w:val="15"/>
  </w:num>
  <w:num w:numId="31">
    <w:abstractNumId w:val="3"/>
  </w:num>
  <w:num w:numId="32">
    <w:abstractNumId w:val="29"/>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19D7"/>
    <w:rsid w:val="000422F3"/>
    <w:rsid w:val="0004497B"/>
    <w:rsid w:val="00045304"/>
    <w:rsid w:val="000518D9"/>
    <w:rsid w:val="00056C53"/>
    <w:rsid w:val="0005784C"/>
    <w:rsid w:val="0006142A"/>
    <w:rsid w:val="000651D2"/>
    <w:rsid w:val="00066D46"/>
    <w:rsid w:val="000676D3"/>
    <w:rsid w:val="0007016D"/>
    <w:rsid w:val="0007100D"/>
    <w:rsid w:val="00071388"/>
    <w:rsid w:val="00075F02"/>
    <w:rsid w:val="00076C90"/>
    <w:rsid w:val="00080EDA"/>
    <w:rsid w:val="00087D63"/>
    <w:rsid w:val="00092884"/>
    <w:rsid w:val="000A206F"/>
    <w:rsid w:val="000A4F66"/>
    <w:rsid w:val="000A54D7"/>
    <w:rsid w:val="000A58E2"/>
    <w:rsid w:val="000A6CF6"/>
    <w:rsid w:val="000B1467"/>
    <w:rsid w:val="000B1F01"/>
    <w:rsid w:val="000B2720"/>
    <w:rsid w:val="000B65C0"/>
    <w:rsid w:val="000C329A"/>
    <w:rsid w:val="000C41B4"/>
    <w:rsid w:val="000D3057"/>
    <w:rsid w:val="000F69EA"/>
    <w:rsid w:val="00102ED1"/>
    <w:rsid w:val="0010554C"/>
    <w:rsid w:val="001071C7"/>
    <w:rsid w:val="00110F1F"/>
    <w:rsid w:val="00111DD7"/>
    <w:rsid w:val="0013220C"/>
    <w:rsid w:val="001436D8"/>
    <w:rsid w:val="00155F5A"/>
    <w:rsid w:val="00160976"/>
    <w:rsid w:val="001611E9"/>
    <w:rsid w:val="0017196B"/>
    <w:rsid w:val="00176752"/>
    <w:rsid w:val="0019024A"/>
    <w:rsid w:val="001922CE"/>
    <w:rsid w:val="001A6EFB"/>
    <w:rsid w:val="001B514F"/>
    <w:rsid w:val="001C1E1A"/>
    <w:rsid w:val="001C210E"/>
    <w:rsid w:val="001C4A66"/>
    <w:rsid w:val="001C5013"/>
    <w:rsid w:val="001C62B8"/>
    <w:rsid w:val="001C6846"/>
    <w:rsid w:val="001D25EF"/>
    <w:rsid w:val="001E35BA"/>
    <w:rsid w:val="001F1C17"/>
    <w:rsid w:val="001F3545"/>
    <w:rsid w:val="0020363C"/>
    <w:rsid w:val="00206C0A"/>
    <w:rsid w:val="0021549A"/>
    <w:rsid w:val="00215C0B"/>
    <w:rsid w:val="002243A8"/>
    <w:rsid w:val="0022772B"/>
    <w:rsid w:val="00231847"/>
    <w:rsid w:val="002335A8"/>
    <w:rsid w:val="002609C2"/>
    <w:rsid w:val="00263305"/>
    <w:rsid w:val="00271C77"/>
    <w:rsid w:val="00272647"/>
    <w:rsid w:val="00272B24"/>
    <w:rsid w:val="00277907"/>
    <w:rsid w:val="0028296E"/>
    <w:rsid w:val="0028454F"/>
    <w:rsid w:val="00285C64"/>
    <w:rsid w:val="0028759D"/>
    <w:rsid w:val="00293ACF"/>
    <w:rsid w:val="002958E2"/>
    <w:rsid w:val="002A5CC3"/>
    <w:rsid w:val="002A79BA"/>
    <w:rsid w:val="002B1A0E"/>
    <w:rsid w:val="002B35D1"/>
    <w:rsid w:val="002B409A"/>
    <w:rsid w:val="002B4F0E"/>
    <w:rsid w:val="002C2C3E"/>
    <w:rsid w:val="002C4833"/>
    <w:rsid w:val="002C6ED5"/>
    <w:rsid w:val="002D0E2E"/>
    <w:rsid w:val="002D3439"/>
    <w:rsid w:val="002D703F"/>
    <w:rsid w:val="002E36A4"/>
    <w:rsid w:val="002F165F"/>
    <w:rsid w:val="00303338"/>
    <w:rsid w:val="00307780"/>
    <w:rsid w:val="00313DCB"/>
    <w:rsid w:val="00314479"/>
    <w:rsid w:val="0031455D"/>
    <w:rsid w:val="00316C0C"/>
    <w:rsid w:val="00320AB2"/>
    <w:rsid w:val="003552C2"/>
    <w:rsid w:val="003623F6"/>
    <w:rsid w:val="00362735"/>
    <w:rsid w:val="00366D25"/>
    <w:rsid w:val="00371BB0"/>
    <w:rsid w:val="00371FDF"/>
    <w:rsid w:val="00376AFB"/>
    <w:rsid w:val="0037768C"/>
    <w:rsid w:val="0038054F"/>
    <w:rsid w:val="00384DDA"/>
    <w:rsid w:val="00385532"/>
    <w:rsid w:val="003916B2"/>
    <w:rsid w:val="00394256"/>
    <w:rsid w:val="003B3D91"/>
    <w:rsid w:val="003B6061"/>
    <w:rsid w:val="003C2592"/>
    <w:rsid w:val="003E3125"/>
    <w:rsid w:val="003F37FE"/>
    <w:rsid w:val="003F56B5"/>
    <w:rsid w:val="003F7110"/>
    <w:rsid w:val="003F7E93"/>
    <w:rsid w:val="00402437"/>
    <w:rsid w:val="004027E0"/>
    <w:rsid w:val="00402C0A"/>
    <w:rsid w:val="00410CCD"/>
    <w:rsid w:val="00421646"/>
    <w:rsid w:val="00422A8F"/>
    <w:rsid w:val="00432157"/>
    <w:rsid w:val="00436BBA"/>
    <w:rsid w:val="00445661"/>
    <w:rsid w:val="0045090E"/>
    <w:rsid w:val="00454366"/>
    <w:rsid w:val="00462209"/>
    <w:rsid w:val="00464D81"/>
    <w:rsid w:val="0047132B"/>
    <w:rsid w:val="00471F4B"/>
    <w:rsid w:val="0047760B"/>
    <w:rsid w:val="00483A7E"/>
    <w:rsid w:val="00484E26"/>
    <w:rsid w:val="004859D6"/>
    <w:rsid w:val="00497B0C"/>
    <w:rsid w:val="004A4547"/>
    <w:rsid w:val="004A4B50"/>
    <w:rsid w:val="004B0C29"/>
    <w:rsid w:val="004B68EF"/>
    <w:rsid w:val="004C55E4"/>
    <w:rsid w:val="004D681A"/>
    <w:rsid w:val="004D6BC2"/>
    <w:rsid w:val="004F21F0"/>
    <w:rsid w:val="004F304E"/>
    <w:rsid w:val="004F5DCC"/>
    <w:rsid w:val="00500C7D"/>
    <w:rsid w:val="005021E0"/>
    <w:rsid w:val="005075BE"/>
    <w:rsid w:val="0051780E"/>
    <w:rsid w:val="00524DC2"/>
    <w:rsid w:val="00531E7A"/>
    <w:rsid w:val="00542740"/>
    <w:rsid w:val="00542AF0"/>
    <w:rsid w:val="0055468A"/>
    <w:rsid w:val="00555DD7"/>
    <w:rsid w:val="00565D33"/>
    <w:rsid w:val="0056628B"/>
    <w:rsid w:val="00570DE2"/>
    <w:rsid w:val="005844F3"/>
    <w:rsid w:val="0058723A"/>
    <w:rsid w:val="005A66C6"/>
    <w:rsid w:val="005B3281"/>
    <w:rsid w:val="005C02E6"/>
    <w:rsid w:val="005C2E87"/>
    <w:rsid w:val="005C4BE2"/>
    <w:rsid w:val="005D151A"/>
    <w:rsid w:val="005D1EC3"/>
    <w:rsid w:val="005E7BF1"/>
    <w:rsid w:val="005F45FD"/>
    <w:rsid w:val="0060302C"/>
    <w:rsid w:val="0060342A"/>
    <w:rsid w:val="00604B24"/>
    <w:rsid w:val="0061776B"/>
    <w:rsid w:val="00621841"/>
    <w:rsid w:val="00624564"/>
    <w:rsid w:val="00633E66"/>
    <w:rsid w:val="00634947"/>
    <w:rsid w:val="006373B3"/>
    <w:rsid w:val="00637A7B"/>
    <w:rsid w:val="006531ED"/>
    <w:rsid w:val="006618B0"/>
    <w:rsid w:val="00662F3B"/>
    <w:rsid w:val="00665962"/>
    <w:rsid w:val="006813A8"/>
    <w:rsid w:val="00682CF9"/>
    <w:rsid w:val="00690271"/>
    <w:rsid w:val="006A3FD1"/>
    <w:rsid w:val="006A454B"/>
    <w:rsid w:val="006B5F75"/>
    <w:rsid w:val="006C198D"/>
    <w:rsid w:val="006C30E4"/>
    <w:rsid w:val="006C3A9B"/>
    <w:rsid w:val="006C3DE6"/>
    <w:rsid w:val="006C635F"/>
    <w:rsid w:val="006C7EDC"/>
    <w:rsid w:val="006D2A59"/>
    <w:rsid w:val="006D2F1B"/>
    <w:rsid w:val="006D3DC1"/>
    <w:rsid w:val="006D6B8E"/>
    <w:rsid w:val="006E0BFE"/>
    <w:rsid w:val="006E6D3C"/>
    <w:rsid w:val="006F4826"/>
    <w:rsid w:val="006F60D1"/>
    <w:rsid w:val="006F6651"/>
    <w:rsid w:val="006F7428"/>
    <w:rsid w:val="0070430B"/>
    <w:rsid w:val="00705D32"/>
    <w:rsid w:val="0071401B"/>
    <w:rsid w:val="007159A7"/>
    <w:rsid w:val="00716290"/>
    <w:rsid w:val="00716EF8"/>
    <w:rsid w:val="00721F63"/>
    <w:rsid w:val="0072420D"/>
    <w:rsid w:val="00730FEA"/>
    <w:rsid w:val="007471A0"/>
    <w:rsid w:val="00752243"/>
    <w:rsid w:val="0076550B"/>
    <w:rsid w:val="007672D4"/>
    <w:rsid w:val="00776684"/>
    <w:rsid w:val="00777F6A"/>
    <w:rsid w:val="00791551"/>
    <w:rsid w:val="007918C0"/>
    <w:rsid w:val="007932C5"/>
    <w:rsid w:val="007A25F0"/>
    <w:rsid w:val="007A5EDF"/>
    <w:rsid w:val="007B16BA"/>
    <w:rsid w:val="007C00A0"/>
    <w:rsid w:val="007C6226"/>
    <w:rsid w:val="007C6AD8"/>
    <w:rsid w:val="007D0C7D"/>
    <w:rsid w:val="007D13EC"/>
    <w:rsid w:val="007D1E3A"/>
    <w:rsid w:val="007D446E"/>
    <w:rsid w:val="007D5B56"/>
    <w:rsid w:val="007E02D3"/>
    <w:rsid w:val="007F0145"/>
    <w:rsid w:val="007F1C01"/>
    <w:rsid w:val="007F7CD6"/>
    <w:rsid w:val="00800AB4"/>
    <w:rsid w:val="008024C1"/>
    <w:rsid w:val="008065AA"/>
    <w:rsid w:val="008164F0"/>
    <w:rsid w:val="008247FD"/>
    <w:rsid w:val="00826133"/>
    <w:rsid w:val="00840981"/>
    <w:rsid w:val="00840EE1"/>
    <w:rsid w:val="00851C40"/>
    <w:rsid w:val="00851C82"/>
    <w:rsid w:val="00861AF2"/>
    <w:rsid w:val="00864DE6"/>
    <w:rsid w:val="008677C8"/>
    <w:rsid w:val="0087422E"/>
    <w:rsid w:val="00875C1B"/>
    <w:rsid w:val="00885220"/>
    <w:rsid w:val="0089752D"/>
    <w:rsid w:val="008A25D4"/>
    <w:rsid w:val="008A3255"/>
    <w:rsid w:val="008B090D"/>
    <w:rsid w:val="008B5F8E"/>
    <w:rsid w:val="008B6D19"/>
    <w:rsid w:val="008B703E"/>
    <w:rsid w:val="008C0DA9"/>
    <w:rsid w:val="008C543E"/>
    <w:rsid w:val="008C634A"/>
    <w:rsid w:val="008D64C9"/>
    <w:rsid w:val="008D67D0"/>
    <w:rsid w:val="008E564C"/>
    <w:rsid w:val="008E7C03"/>
    <w:rsid w:val="008F0642"/>
    <w:rsid w:val="008F228F"/>
    <w:rsid w:val="008F299B"/>
    <w:rsid w:val="00901FCC"/>
    <w:rsid w:val="009127E7"/>
    <w:rsid w:val="0091378B"/>
    <w:rsid w:val="00914AA0"/>
    <w:rsid w:val="00922AD1"/>
    <w:rsid w:val="009235EA"/>
    <w:rsid w:val="00934596"/>
    <w:rsid w:val="00934FCE"/>
    <w:rsid w:val="00953A06"/>
    <w:rsid w:val="00955BE1"/>
    <w:rsid w:val="009560D3"/>
    <w:rsid w:val="009603CF"/>
    <w:rsid w:val="00973754"/>
    <w:rsid w:val="009815F9"/>
    <w:rsid w:val="00993A2A"/>
    <w:rsid w:val="009A18B7"/>
    <w:rsid w:val="009A4AB1"/>
    <w:rsid w:val="009B049F"/>
    <w:rsid w:val="009C0C38"/>
    <w:rsid w:val="009C25C6"/>
    <w:rsid w:val="009C56E7"/>
    <w:rsid w:val="009D77BE"/>
    <w:rsid w:val="009E14AF"/>
    <w:rsid w:val="009F4EF0"/>
    <w:rsid w:val="009F7E95"/>
    <w:rsid w:val="00A12290"/>
    <w:rsid w:val="00A1374A"/>
    <w:rsid w:val="00A244AE"/>
    <w:rsid w:val="00A46E00"/>
    <w:rsid w:val="00A53C5E"/>
    <w:rsid w:val="00A619A7"/>
    <w:rsid w:val="00A62CB4"/>
    <w:rsid w:val="00A72F13"/>
    <w:rsid w:val="00A73E30"/>
    <w:rsid w:val="00A74964"/>
    <w:rsid w:val="00A74E36"/>
    <w:rsid w:val="00A76B7C"/>
    <w:rsid w:val="00A83FF6"/>
    <w:rsid w:val="00A870A3"/>
    <w:rsid w:val="00A90FCC"/>
    <w:rsid w:val="00A91F65"/>
    <w:rsid w:val="00A92A8A"/>
    <w:rsid w:val="00A9676E"/>
    <w:rsid w:val="00AA27F3"/>
    <w:rsid w:val="00AA3A57"/>
    <w:rsid w:val="00AA4538"/>
    <w:rsid w:val="00AA47CE"/>
    <w:rsid w:val="00AA5CCC"/>
    <w:rsid w:val="00AA6B04"/>
    <w:rsid w:val="00AB44EF"/>
    <w:rsid w:val="00AB4D1C"/>
    <w:rsid w:val="00AC339D"/>
    <w:rsid w:val="00AC73E5"/>
    <w:rsid w:val="00AC7C38"/>
    <w:rsid w:val="00AD480B"/>
    <w:rsid w:val="00AE014A"/>
    <w:rsid w:val="00AE3362"/>
    <w:rsid w:val="00AE36CB"/>
    <w:rsid w:val="00AE6881"/>
    <w:rsid w:val="00AF4A56"/>
    <w:rsid w:val="00AF5B87"/>
    <w:rsid w:val="00AF6D24"/>
    <w:rsid w:val="00B014ED"/>
    <w:rsid w:val="00B1688D"/>
    <w:rsid w:val="00B24DD8"/>
    <w:rsid w:val="00B26F73"/>
    <w:rsid w:val="00B336EB"/>
    <w:rsid w:val="00B37CB5"/>
    <w:rsid w:val="00B40891"/>
    <w:rsid w:val="00B4153B"/>
    <w:rsid w:val="00B4426C"/>
    <w:rsid w:val="00B477C0"/>
    <w:rsid w:val="00B567E3"/>
    <w:rsid w:val="00B56BF7"/>
    <w:rsid w:val="00B63355"/>
    <w:rsid w:val="00B7072E"/>
    <w:rsid w:val="00B72142"/>
    <w:rsid w:val="00B8081F"/>
    <w:rsid w:val="00B80D32"/>
    <w:rsid w:val="00B83DD7"/>
    <w:rsid w:val="00B916FC"/>
    <w:rsid w:val="00B92D1A"/>
    <w:rsid w:val="00B94DE1"/>
    <w:rsid w:val="00B964D0"/>
    <w:rsid w:val="00B9682F"/>
    <w:rsid w:val="00BA2392"/>
    <w:rsid w:val="00BA260A"/>
    <w:rsid w:val="00BA3D21"/>
    <w:rsid w:val="00BB49C7"/>
    <w:rsid w:val="00BB707D"/>
    <w:rsid w:val="00BD5E34"/>
    <w:rsid w:val="00BE1B4B"/>
    <w:rsid w:val="00BF26DE"/>
    <w:rsid w:val="00BF345E"/>
    <w:rsid w:val="00BF7650"/>
    <w:rsid w:val="00C03684"/>
    <w:rsid w:val="00C133DA"/>
    <w:rsid w:val="00C142F9"/>
    <w:rsid w:val="00C24FB2"/>
    <w:rsid w:val="00C2588C"/>
    <w:rsid w:val="00C30AB5"/>
    <w:rsid w:val="00C411E1"/>
    <w:rsid w:val="00C43FE9"/>
    <w:rsid w:val="00C47679"/>
    <w:rsid w:val="00C50E44"/>
    <w:rsid w:val="00C612A9"/>
    <w:rsid w:val="00C644D7"/>
    <w:rsid w:val="00C65650"/>
    <w:rsid w:val="00C74287"/>
    <w:rsid w:val="00C9204A"/>
    <w:rsid w:val="00C94D64"/>
    <w:rsid w:val="00C950A8"/>
    <w:rsid w:val="00C97E54"/>
    <w:rsid w:val="00CA6E04"/>
    <w:rsid w:val="00CB1E28"/>
    <w:rsid w:val="00CB7179"/>
    <w:rsid w:val="00CC0107"/>
    <w:rsid w:val="00CD0515"/>
    <w:rsid w:val="00CD09D0"/>
    <w:rsid w:val="00CD1B01"/>
    <w:rsid w:val="00CE2859"/>
    <w:rsid w:val="00CE5555"/>
    <w:rsid w:val="00CF092B"/>
    <w:rsid w:val="00CF357D"/>
    <w:rsid w:val="00CF36AF"/>
    <w:rsid w:val="00CF75C5"/>
    <w:rsid w:val="00D02DC1"/>
    <w:rsid w:val="00D03DD5"/>
    <w:rsid w:val="00D1204B"/>
    <w:rsid w:val="00D1735E"/>
    <w:rsid w:val="00D21FD8"/>
    <w:rsid w:val="00D27611"/>
    <w:rsid w:val="00D32695"/>
    <w:rsid w:val="00D34C16"/>
    <w:rsid w:val="00D351D8"/>
    <w:rsid w:val="00D35381"/>
    <w:rsid w:val="00D36052"/>
    <w:rsid w:val="00D40976"/>
    <w:rsid w:val="00D50F3C"/>
    <w:rsid w:val="00D5397D"/>
    <w:rsid w:val="00D57EDA"/>
    <w:rsid w:val="00D61DB0"/>
    <w:rsid w:val="00D63DC8"/>
    <w:rsid w:val="00D662FD"/>
    <w:rsid w:val="00D7646E"/>
    <w:rsid w:val="00D80381"/>
    <w:rsid w:val="00D93DD5"/>
    <w:rsid w:val="00D9751F"/>
    <w:rsid w:val="00DA6EDB"/>
    <w:rsid w:val="00DB15BF"/>
    <w:rsid w:val="00DB1707"/>
    <w:rsid w:val="00DB1B64"/>
    <w:rsid w:val="00DB27AB"/>
    <w:rsid w:val="00DC368D"/>
    <w:rsid w:val="00DD0AEB"/>
    <w:rsid w:val="00DD2DF9"/>
    <w:rsid w:val="00DD3FE8"/>
    <w:rsid w:val="00DD5290"/>
    <w:rsid w:val="00DE1772"/>
    <w:rsid w:val="00DF34C1"/>
    <w:rsid w:val="00E10379"/>
    <w:rsid w:val="00E1564E"/>
    <w:rsid w:val="00E171C1"/>
    <w:rsid w:val="00E23496"/>
    <w:rsid w:val="00E37EC4"/>
    <w:rsid w:val="00E43CBC"/>
    <w:rsid w:val="00E46B40"/>
    <w:rsid w:val="00E57231"/>
    <w:rsid w:val="00E646FF"/>
    <w:rsid w:val="00E66D75"/>
    <w:rsid w:val="00E67E9F"/>
    <w:rsid w:val="00EA450D"/>
    <w:rsid w:val="00EB402A"/>
    <w:rsid w:val="00EB6163"/>
    <w:rsid w:val="00EB77F6"/>
    <w:rsid w:val="00EC041A"/>
    <w:rsid w:val="00ED097D"/>
    <w:rsid w:val="00ED407C"/>
    <w:rsid w:val="00ED7141"/>
    <w:rsid w:val="00EE0F74"/>
    <w:rsid w:val="00EE3DFC"/>
    <w:rsid w:val="00EF10FB"/>
    <w:rsid w:val="00EF56D0"/>
    <w:rsid w:val="00EF591A"/>
    <w:rsid w:val="00EF60B6"/>
    <w:rsid w:val="00F021E7"/>
    <w:rsid w:val="00F04FC3"/>
    <w:rsid w:val="00F13FFB"/>
    <w:rsid w:val="00F16A23"/>
    <w:rsid w:val="00F217DF"/>
    <w:rsid w:val="00F23F10"/>
    <w:rsid w:val="00F2704B"/>
    <w:rsid w:val="00F306BE"/>
    <w:rsid w:val="00F51620"/>
    <w:rsid w:val="00F5282E"/>
    <w:rsid w:val="00F54498"/>
    <w:rsid w:val="00F55053"/>
    <w:rsid w:val="00F57686"/>
    <w:rsid w:val="00F63A7C"/>
    <w:rsid w:val="00F710AE"/>
    <w:rsid w:val="00F748E6"/>
    <w:rsid w:val="00F74BA8"/>
    <w:rsid w:val="00F82BA7"/>
    <w:rsid w:val="00F846FE"/>
    <w:rsid w:val="00F85B3E"/>
    <w:rsid w:val="00F8778F"/>
    <w:rsid w:val="00F95A69"/>
    <w:rsid w:val="00F973EC"/>
    <w:rsid w:val="00F973FF"/>
    <w:rsid w:val="00FA4E70"/>
    <w:rsid w:val="00FA6DC2"/>
    <w:rsid w:val="00FA706C"/>
    <w:rsid w:val="00FB6DA5"/>
    <w:rsid w:val="00FC1676"/>
    <w:rsid w:val="00FC1927"/>
    <w:rsid w:val="00FC1D3F"/>
    <w:rsid w:val="00FC4A77"/>
    <w:rsid w:val="00FD5FB6"/>
    <w:rsid w:val="00FE5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F5E024-9F96-4E2B-93EB-CC605DC8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371FDF"/>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76550B"/>
    <w:rPr>
      <w:rFonts w:ascii="Arial" w:hAnsi="Arial"/>
      <w:sz w:val="24"/>
      <w:szCs w:val="24"/>
    </w:rPr>
  </w:style>
  <w:style w:type="paragraph" w:styleId="Tekstprzypisudolnego">
    <w:name w:val="footnote text"/>
    <w:basedOn w:val="Normalny"/>
    <w:link w:val="TekstprzypisudolnegoZnak"/>
    <w:rsid w:val="006C3DE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AB4D1C"/>
    <w:rPr>
      <w:rFonts w:ascii="Arial" w:hAnsi="Arial"/>
      <w:i/>
    </w:rPr>
  </w:style>
  <w:style w:type="character" w:styleId="Odwoanieprzypisudolnego">
    <w:name w:val="footnote reference"/>
    <w:rsid w:val="006C3DE6"/>
    <w:rPr>
      <w:vertAlign w:val="superscript"/>
    </w:rPr>
  </w:style>
  <w:style w:type="paragraph" w:styleId="Tekstdymka">
    <w:name w:val="Balloon Text"/>
    <w:basedOn w:val="Normalny"/>
    <w:semiHidden/>
    <w:rsid w:val="005E7BF1"/>
    <w:rPr>
      <w:rFonts w:ascii="Tahoma" w:hAnsi="Tahoma" w:cs="Tahoma"/>
      <w:sz w:val="16"/>
      <w:szCs w:val="16"/>
    </w:rPr>
  </w:style>
  <w:style w:type="character" w:styleId="UyteHipercze">
    <w:name w:val="FollowedHyperlink"/>
    <w:uiPriority w:val="99"/>
    <w:unhideWhenUsed/>
    <w:rsid w:val="00A9676E"/>
    <w:rPr>
      <w:color w:val="800080"/>
      <w:u w:val="single"/>
    </w:rPr>
  </w:style>
  <w:style w:type="paragraph" w:customStyle="1" w:styleId="font5">
    <w:name w:val="font5"/>
    <w:basedOn w:val="Normalny"/>
    <w:rsid w:val="007471A0"/>
    <w:pPr>
      <w:spacing w:before="100" w:beforeAutospacing="1" w:after="100" w:afterAutospacing="1" w:line="240" w:lineRule="auto"/>
    </w:pPr>
    <w:rPr>
      <w:i/>
      <w:iCs/>
      <w:color w:val="000000"/>
      <w:sz w:val="12"/>
      <w:szCs w:val="12"/>
    </w:rPr>
  </w:style>
  <w:style w:type="paragraph" w:customStyle="1" w:styleId="font6">
    <w:name w:val="font6"/>
    <w:basedOn w:val="Normalny"/>
    <w:rsid w:val="007471A0"/>
    <w:pPr>
      <w:spacing w:before="100" w:beforeAutospacing="1" w:after="100" w:afterAutospacing="1" w:line="240" w:lineRule="auto"/>
    </w:pPr>
    <w:rPr>
      <w:i/>
      <w:iCs/>
      <w:sz w:val="12"/>
      <w:szCs w:val="12"/>
    </w:rPr>
  </w:style>
  <w:style w:type="paragraph" w:customStyle="1" w:styleId="font7">
    <w:name w:val="font7"/>
    <w:basedOn w:val="Normalny"/>
    <w:rsid w:val="007471A0"/>
    <w:pPr>
      <w:spacing w:before="100" w:beforeAutospacing="1" w:after="100" w:afterAutospacing="1" w:line="240" w:lineRule="auto"/>
    </w:pPr>
    <w:rPr>
      <w:i/>
      <w:iCs/>
      <w:color w:val="000000"/>
      <w:sz w:val="12"/>
      <w:szCs w:val="12"/>
    </w:rPr>
  </w:style>
  <w:style w:type="paragraph" w:customStyle="1" w:styleId="xl173">
    <w:name w:val="xl173"/>
    <w:basedOn w:val="Normalny"/>
    <w:rsid w:val="007471A0"/>
    <w:pPr>
      <w:spacing w:before="100" w:beforeAutospacing="1" w:after="100" w:afterAutospacing="1" w:line="240" w:lineRule="auto"/>
      <w:textAlignment w:val="center"/>
    </w:pPr>
    <w:rPr>
      <w:color w:val="000000"/>
    </w:rPr>
  </w:style>
  <w:style w:type="paragraph" w:customStyle="1" w:styleId="xl174">
    <w:name w:val="xl174"/>
    <w:basedOn w:val="Normalny"/>
    <w:rsid w:val="007471A0"/>
    <w:pPr>
      <w:spacing w:before="100" w:beforeAutospacing="1" w:after="100" w:afterAutospacing="1" w:line="240" w:lineRule="auto"/>
      <w:textAlignment w:val="center"/>
    </w:pPr>
    <w:rPr>
      <w:color w:val="000000"/>
    </w:rPr>
  </w:style>
  <w:style w:type="paragraph" w:customStyle="1" w:styleId="xl175">
    <w:name w:val="xl175"/>
    <w:basedOn w:val="Normalny"/>
    <w:rsid w:val="007471A0"/>
    <w:pPr>
      <w:spacing w:before="100" w:beforeAutospacing="1" w:after="100" w:afterAutospacing="1" w:line="240" w:lineRule="auto"/>
      <w:jc w:val="right"/>
      <w:textAlignment w:val="center"/>
    </w:pPr>
    <w:rPr>
      <w:color w:val="000000"/>
    </w:rPr>
  </w:style>
  <w:style w:type="paragraph" w:customStyle="1" w:styleId="xl176">
    <w:name w:val="xl176"/>
    <w:basedOn w:val="Normalny"/>
    <w:rsid w:val="007471A0"/>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7471A0"/>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7471A0"/>
    <w:pPr>
      <w:spacing w:before="100" w:beforeAutospacing="1" w:after="100" w:afterAutospacing="1" w:line="240" w:lineRule="auto"/>
      <w:textAlignment w:val="center"/>
    </w:pPr>
    <w:rPr>
      <w:b/>
      <w:bCs/>
      <w:color w:val="000000"/>
    </w:rPr>
  </w:style>
  <w:style w:type="paragraph" w:customStyle="1" w:styleId="xl179">
    <w:name w:val="xl179"/>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7471A0"/>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7471A0"/>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7471A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7471A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7471A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7471A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7471A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471A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7471A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7471A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7471A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7471A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7471A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7471A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471A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7471A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7471A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7471A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7471A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7471A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7471A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7471A0"/>
    <w:pPr>
      <w:spacing w:before="100" w:beforeAutospacing="1" w:after="100" w:afterAutospacing="1" w:line="240" w:lineRule="auto"/>
    </w:pPr>
    <w:rPr>
      <w:color w:val="000000"/>
      <w:sz w:val="12"/>
      <w:szCs w:val="12"/>
    </w:rPr>
  </w:style>
  <w:style w:type="paragraph" w:customStyle="1" w:styleId="xl230">
    <w:name w:val="xl230"/>
    <w:basedOn w:val="Normalny"/>
    <w:rsid w:val="007471A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7471A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7471A0"/>
    <w:pPr>
      <w:spacing w:before="100" w:beforeAutospacing="1" w:after="100" w:afterAutospacing="1" w:line="240" w:lineRule="auto"/>
    </w:pPr>
    <w:rPr>
      <w:i/>
      <w:iCs/>
      <w:color w:val="000000"/>
      <w:sz w:val="12"/>
      <w:szCs w:val="12"/>
    </w:rPr>
  </w:style>
  <w:style w:type="paragraph" w:customStyle="1" w:styleId="xl238">
    <w:name w:val="xl238"/>
    <w:basedOn w:val="Normalny"/>
    <w:rsid w:val="007471A0"/>
    <w:pPr>
      <w:spacing w:before="100" w:beforeAutospacing="1" w:after="100" w:afterAutospacing="1" w:line="240" w:lineRule="auto"/>
    </w:pPr>
    <w:rPr>
      <w:color w:val="000000"/>
      <w:sz w:val="12"/>
      <w:szCs w:val="12"/>
    </w:rPr>
  </w:style>
  <w:style w:type="paragraph" w:customStyle="1" w:styleId="xl239">
    <w:name w:val="xl239"/>
    <w:basedOn w:val="Normalny"/>
    <w:rsid w:val="007471A0"/>
    <w:pPr>
      <w:spacing w:before="100" w:beforeAutospacing="1" w:after="100" w:afterAutospacing="1" w:line="240" w:lineRule="auto"/>
    </w:pPr>
    <w:rPr>
      <w:color w:val="000000"/>
      <w:sz w:val="12"/>
      <w:szCs w:val="12"/>
    </w:rPr>
  </w:style>
  <w:style w:type="paragraph" w:customStyle="1" w:styleId="xl240">
    <w:name w:val="xl240"/>
    <w:basedOn w:val="Normalny"/>
    <w:rsid w:val="007471A0"/>
    <w:pPr>
      <w:spacing w:before="100" w:beforeAutospacing="1" w:after="100" w:afterAutospacing="1" w:line="240" w:lineRule="auto"/>
    </w:pPr>
    <w:rPr>
      <w:color w:val="000000"/>
      <w:sz w:val="12"/>
      <w:szCs w:val="12"/>
    </w:rPr>
  </w:style>
  <w:style w:type="paragraph" w:customStyle="1" w:styleId="xl241">
    <w:name w:val="xl241"/>
    <w:basedOn w:val="Normalny"/>
    <w:rsid w:val="007471A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7471A0"/>
    <w:pPr>
      <w:spacing w:before="100" w:beforeAutospacing="1" w:after="100" w:afterAutospacing="1" w:line="240" w:lineRule="auto"/>
    </w:pPr>
    <w:rPr>
      <w:i/>
      <w:iCs/>
      <w:color w:val="000000"/>
      <w:sz w:val="12"/>
      <w:szCs w:val="12"/>
    </w:rPr>
  </w:style>
  <w:style w:type="paragraph" w:customStyle="1" w:styleId="xl243">
    <w:name w:val="xl243"/>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7471A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7471A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7471A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7471A0"/>
    <w:pPr>
      <w:spacing w:before="100" w:beforeAutospacing="1" w:after="100" w:afterAutospacing="1" w:line="240" w:lineRule="auto"/>
    </w:pPr>
    <w:rPr>
      <w:i/>
      <w:iCs/>
      <w:color w:val="000000"/>
      <w:sz w:val="12"/>
      <w:szCs w:val="12"/>
    </w:rPr>
  </w:style>
  <w:style w:type="paragraph" w:customStyle="1" w:styleId="xl249">
    <w:name w:val="xl249"/>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7471A0"/>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471A0"/>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7471A0"/>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7471A0"/>
    <w:pPr>
      <w:spacing w:before="100" w:beforeAutospacing="1" w:after="100" w:afterAutospacing="1" w:line="240" w:lineRule="auto"/>
      <w:textAlignment w:val="center"/>
    </w:pPr>
    <w:rPr>
      <w:i/>
      <w:iCs/>
      <w:sz w:val="12"/>
      <w:szCs w:val="12"/>
    </w:rPr>
  </w:style>
  <w:style w:type="paragraph" w:customStyle="1" w:styleId="xl266">
    <w:name w:val="xl266"/>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7471A0"/>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7471A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7471A0"/>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7471A0"/>
    <w:pPr>
      <w:spacing w:before="100" w:beforeAutospacing="1" w:after="100" w:afterAutospacing="1" w:line="240" w:lineRule="auto"/>
      <w:jc w:val="both"/>
      <w:textAlignment w:val="center"/>
    </w:pPr>
    <w:rPr>
      <w:i/>
      <w:iCs/>
      <w:color w:val="FF1818"/>
      <w:sz w:val="12"/>
      <w:szCs w:val="12"/>
    </w:rPr>
  </w:style>
  <w:style w:type="paragraph" w:customStyle="1" w:styleId="xl285">
    <w:name w:val="xl285"/>
    <w:basedOn w:val="Normalny"/>
    <w:rsid w:val="007471A0"/>
    <w:pPr>
      <w:spacing w:before="100" w:beforeAutospacing="1" w:after="100" w:afterAutospacing="1" w:line="240" w:lineRule="auto"/>
      <w:jc w:val="both"/>
      <w:textAlignment w:val="center"/>
    </w:pPr>
    <w:rPr>
      <w:color w:val="000000"/>
      <w:sz w:val="12"/>
      <w:szCs w:val="12"/>
    </w:rPr>
  </w:style>
  <w:style w:type="paragraph" w:customStyle="1" w:styleId="xl286">
    <w:name w:val="xl286"/>
    <w:basedOn w:val="Normalny"/>
    <w:rsid w:val="007471A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7">
    <w:name w:val="xl287"/>
    <w:basedOn w:val="Normalny"/>
    <w:rsid w:val="007471A0"/>
    <w:pPr>
      <w:shd w:val="clear" w:color="000000" w:fill="FFFFFF"/>
      <w:spacing w:before="100" w:beforeAutospacing="1" w:after="100" w:afterAutospacing="1" w:line="240" w:lineRule="auto"/>
      <w:jc w:val="both"/>
    </w:pPr>
    <w:rPr>
      <w:i/>
      <w:iCs/>
      <w:color w:val="000000"/>
      <w:sz w:val="12"/>
      <w:szCs w:val="12"/>
    </w:rPr>
  </w:style>
  <w:style w:type="paragraph" w:customStyle="1" w:styleId="xl288">
    <w:name w:val="xl288"/>
    <w:basedOn w:val="Normalny"/>
    <w:rsid w:val="007471A0"/>
    <w:pPr>
      <w:shd w:val="clear" w:color="000000" w:fill="FFFFFF"/>
      <w:spacing w:before="100" w:beforeAutospacing="1" w:after="100" w:afterAutospacing="1" w:line="240" w:lineRule="auto"/>
      <w:textAlignment w:val="center"/>
    </w:pPr>
    <w:rPr>
      <w:i/>
      <w:iCs/>
      <w:sz w:val="12"/>
      <w:szCs w:val="12"/>
    </w:rPr>
  </w:style>
  <w:style w:type="paragraph" w:customStyle="1" w:styleId="xl289">
    <w:name w:val="xl289"/>
    <w:basedOn w:val="Normalny"/>
    <w:rsid w:val="007471A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0">
    <w:name w:val="xl290"/>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7471A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94">
    <w:name w:val="xl294"/>
    <w:basedOn w:val="Normalny"/>
    <w:rsid w:val="007471A0"/>
    <w:pPr>
      <w:spacing w:before="100" w:beforeAutospacing="1" w:after="100" w:afterAutospacing="1" w:line="240" w:lineRule="auto"/>
      <w:textAlignment w:val="center"/>
    </w:pPr>
    <w:rPr>
      <w:b/>
      <w:bCs/>
      <w:i/>
      <w:iCs/>
      <w:color w:val="008080"/>
      <w:sz w:val="28"/>
      <w:szCs w:val="28"/>
    </w:rPr>
  </w:style>
  <w:style w:type="paragraph" w:customStyle="1" w:styleId="xl295">
    <w:name w:val="xl295"/>
    <w:basedOn w:val="Normalny"/>
    <w:rsid w:val="007471A0"/>
    <w:pPr>
      <w:spacing w:before="100" w:beforeAutospacing="1" w:after="100" w:afterAutospacing="1" w:line="240" w:lineRule="auto"/>
      <w:ind w:firstLineChars="200" w:firstLine="200"/>
      <w:textAlignment w:val="center"/>
    </w:pPr>
    <w:rPr>
      <w:i/>
      <w:iCs/>
      <w:sz w:val="12"/>
      <w:szCs w:val="12"/>
    </w:rPr>
  </w:style>
  <w:style w:type="paragraph" w:customStyle="1" w:styleId="xl296">
    <w:name w:val="xl296"/>
    <w:basedOn w:val="Normalny"/>
    <w:rsid w:val="007471A0"/>
    <w:pPr>
      <w:spacing w:before="100" w:beforeAutospacing="1" w:after="100" w:afterAutospacing="1" w:line="240" w:lineRule="auto"/>
      <w:textAlignment w:val="center"/>
    </w:pPr>
    <w:rPr>
      <w:sz w:val="12"/>
      <w:szCs w:val="12"/>
    </w:rPr>
  </w:style>
  <w:style w:type="paragraph" w:customStyle="1" w:styleId="xl297">
    <w:name w:val="xl297"/>
    <w:basedOn w:val="Normalny"/>
    <w:rsid w:val="007471A0"/>
    <w:pPr>
      <w:spacing w:before="100" w:beforeAutospacing="1" w:after="100" w:afterAutospacing="1" w:line="240" w:lineRule="auto"/>
      <w:textAlignment w:val="center"/>
    </w:pPr>
    <w:rPr>
      <w:i/>
      <w:iCs/>
      <w:sz w:val="12"/>
      <w:szCs w:val="12"/>
    </w:rPr>
  </w:style>
  <w:style w:type="paragraph" w:customStyle="1" w:styleId="xl298">
    <w:name w:val="xl298"/>
    <w:basedOn w:val="Normalny"/>
    <w:rsid w:val="007471A0"/>
    <w:pPr>
      <w:spacing w:before="100" w:beforeAutospacing="1" w:after="100" w:afterAutospacing="1" w:line="240" w:lineRule="auto"/>
      <w:textAlignment w:val="center"/>
    </w:pPr>
    <w:rPr>
      <w:i/>
      <w:iCs/>
      <w:sz w:val="12"/>
      <w:szCs w:val="12"/>
    </w:rPr>
  </w:style>
  <w:style w:type="paragraph" w:customStyle="1" w:styleId="xl299">
    <w:name w:val="xl299"/>
    <w:basedOn w:val="Normalny"/>
    <w:rsid w:val="007471A0"/>
    <w:pPr>
      <w:spacing w:before="100" w:beforeAutospacing="1" w:after="100" w:afterAutospacing="1" w:line="240" w:lineRule="auto"/>
      <w:textAlignment w:val="center"/>
    </w:pPr>
    <w:rPr>
      <w:i/>
      <w:iCs/>
      <w:sz w:val="12"/>
      <w:szCs w:val="12"/>
    </w:rPr>
  </w:style>
  <w:style w:type="paragraph" w:customStyle="1" w:styleId="xl300">
    <w:name w:val="xl300"/>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6">
    <w:name w:val="xl306"/>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307">
    <w:name w:val="xl307"/>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8">
    <w:name w:val="xl308"/>
    <w:basedOn w:val="Normalny"/>
    <w:rsid w:val="007471A0"/>
    <w:pPr>
      <w:spacing w:before="100" w:beforeAutospacing="1" w:after="100" w:afterAutospacing="1" w:line="240" w:lineRule="auto"/>
      <w:jc w:val="both"/>
      <w:textAlignment w:val="center"/>
    </w:pPr>
    <w:rPr>
      <w:i/>
      <w:iCs/>
      <w:sz w:val="12"/>
      <w:szCs w:val="12"/>
      <w:u w:val="single"/>
    </w:rPr>
  </w:style>
  <w:style w:type="paragraph" w:customStyle="1" w:styleId="xl309">
    <w:name w:val="xl309"/>
    <w:basedOn w:val="Normalny"/>
    <w:rsid w:val="007471A0"/>
    <w:pPr>
      <w:spacing w:before="100" w:beforeAutospacing="1" w:after="100" w:afterAutospacing="1" w:line="240" w:lineRule="auto"/>
      <w:ind w:firstLineChars="200" w:firstLine="200"/>
      <w:textAlignment w:val="top"/>
    </w:pPr>
    <w:rPr>
      <w:i/>
      <w:iCs/>
      <w:color w:val="000000"/>
      <w:sz w:val="12"/>
      <w:szCs w:val="12"/>
    </w:rPr>
  </w:style>
  <w:style w:type="paragraph" w:customStyle="1" w:styleId="xl310">
    <w:name w:val="xl310"/>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B80D32"/>
    <w:pPr>
      <w:spacing w:before="100" w:beforeAutospacing="1" w:after="100" w:afterAutospacing="1" w:line="240" w:lineRule="auto"/>
    </w:pPr>
    <w:rPr>
      <w:rFonts w:ascii="Times New Roman" w:hAnsi="Times New Roman"/>
    </w:rPr>
  </w:style>
  <w:style w:type="paragraph" w:customStyle="1" w:styleId="xl150">
    <w:name w:val="xl150"/>
    <w:basedOn w:val="Normalny"/>
    <w:rsid w:val="00B80D32"/>
    <w:pPr>
      <w:spacing w:before="100" w:beforeAutospacing="1" w:after="100" w:afterAutospacing="1" w:line="240" w:lineRule="auto"/>
    </w:pPr>
    <w:rPr>
      <w:rFonts w:ascii="Times New Roman" w:hAnsi="Times New Roman"/>
    </w:rPr>
  </w:style>
  <w:style w:type="paragraph" w:customStyle="1" w:styleId="xl151">
    <w:name w:val="xl151"/>
    <w:basedOn w:val="Normalny"/>
    <w:rsid w:val="00B80D32"/>
    <w:pPr>
      <w:spacing w:before="100" w:beforeAutospacing="1" w:after="100" w:afterAutospacing="1" w:line="240" w:lineRule="auto"/>
    </w:pPr>
    <w:rPr>
      <w:rFonts w:ascii="Times New Roman" w:hAnsi="Times New Roman"/>
    </w:rPr>
  </w:style>
  <w:style w:type="paragraph" w:customStyle="1" w:styleId="xl152">
    <w:name w:val="xl152"/>
    <w:basedOn w:val="Normalny"/>
    <w:rsid w:val="00B80D32"/>
    <w:pPr>
      <w:spacing w:before="100" w:beforeAutospacing="1" w:after="100" w:afterAutospacing="1" w:line="240" w:lineRule="auto"/>
    </w:pPr>
    <w:rPr>
      <w:rFonts w:ascii="Times New Roman" w:hAnsi="Times New Roman"/>
    </w:rPr>
  </w:style>
  <w:style w:type="paragraph" w:customStyle="1" w:styleId="xl153">
    <w:name w:val="xl153"/>
    <w:basedOn w:val="Normalny"/>
    <w:rsid w:val="00B80D32"/>
    <w:pPr>
      <w:spacing w:before="100" w:beforeAutospacing="1" w:after="100" w:afterAutospacing="1" w:line="240" w:lineRule="auto"/>
    </w:pPr>
    <w:rPr>
      <w:b/>
      <w:bCs/>
    </w:rPr>
  </w:style>
  <w:style w:type="paragraph" w:customStyle="1" w:styleId="xl154">
    <w:name w:val="xl154"/>
    <w:basedOn w:val="Normalny"/>
    <w:rsid w:val="00B80D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B80D32"/>
    <w:pPr>
      <w:spacing w:before="100" w:beforeAutospacing="1" w:after="100" w:afterAutospacing="1" w:line="240" w:lineRule="auto"/>
      <w:jc w:val="center"/>
      <w:textAlignment w:val="center"/>
    </w:pPr>
    <w:rPr>
      <w:b/>
      <w:bCs/>
    </w:rPr>
  </w:style>
  <w:style w:type="paragraph" w:customStyle="1" w:styleId="xl156">
    <w:name w:val="xl156"/>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B80D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1">
    <w:name w:val="xl131"/>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2">
    <w:name w:val="xl132"/>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3">
    <w:name w:val="xl133"/>
    <w:basedOn w:val="Normalny"/>
    <w:rsid w:val="00570DE2"/>
    <w:pPr>
      <w:spacing w:before="100" w:beforeAutospacing="1" w:after="100" w:afterAutospacing="1" w:line="240" w:lineRule="auto"/>
      <w:jc w:val="center"/>
      <w:textAlignment w:val="center"/>
    </w:pPr>
    <w:rPr>
      <w:sz w:val="12"/>
      <w:szCs w:val="12"/>
    </w:rPr>
  </w:style>
  <w:style w:type="paragraph" w:customStyle="1" w:styleId="xl134">
    <w:name w:val="xl134"/>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5">
    <w:name w:val="xl135"/>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6">
    <w:name w:val="xl136"/>
    <w:basedOn w:val="Normalny"/>
    <w:rsid w:val="00570DE2"/>
    <w:pPr>
      <w:spacing w:before="100" w:beforeAutospacing="1" w:after="100" w:afterAutospacing="1" w:line="240" w:lineRule="auto"/>
    </w:pPr>
    <w:rPr>
      <w:b/>
      <w:bCs/>
      <w:sz w:val="12"/>
      <w:szCs w:val="12"/>
    </w:rPr>
  </w:style>
  <w:style w:type="paragraph" w:customStyle="1" w:styleId="xl137">
    <w:name w:val="xl137"/>
    <w:basedOn w:val="Normalny"/>
    <w:rsid w:val="00570DE2"/>
    <w:pPr>
      <w:spacing w:before="100" w:beforeAutospacing="1" w:after="100" w:afterAutospacing="1" w:line="240" w:lineRule="auto"/>
    </w:pPr>
    <w:rPr>
      <w:b/>
      <w:bCs/>
      <w:sz w:val="12"/>
      <w:szCs w:val="12"/>
    </w:rPr>
  </w:style>
  <w:style w:type="paragraph" w:customStyle="1" w:styleId="xl138">
    <w:name w:val="xl138"/>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39">
    <w:name w:val="xl139"/>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40">
    <w:name w:val="xl140"/>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1">
    <w:name w:val="xl141"/>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2">
    <w:name w:val="xl142"/>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3">
    <w:name w:val="xl143"/>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4">
    <w:name w:val="xl144"/>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5">
    <w:name w:val="xl145"/>
    <w:basedOn w:val="Normalny"/>
    <w:rsid w:val="00570DE2"/>
    <w:pPr>
      <w:spacing w:before="100" w:beforeAutospacing="1" w:after="100" w:afterAutospacing="1" w:line="240" w:lineRule="auto"/>
    </w:pPr>
    <w:rPr>
      <w:i/>
      <w:iCs/>
      <w:sz w:val="12"/>
      <w:szCs w:val="12"/>
      <w:u w:val="single"/>
    </w:rPr>
  </w:style>
  <w:style w:type="paragraph" w:customStyle="1" w:styleId="xl146">
    <w:name w:val="xl146"/>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7">
    <w:name w:val="xl147"/>
    <w:basedOn w:val="Normalny"/>
    <w:rsid w:val="00570DE2"/>
    <w:pPr>
      <w:spacing w:before="100" w:beforeAutospacing="1" w:after="100" w:afterAutospacing="1" w:line="240" w:lineRule="auto"/>
      <w:jc w:val="center"/>
    </w:pPr>
    <w:rPr>
      <w:rFonts w:ascii="Times New Roman" w:hAnsi="Times New Roman"/>
      <w:sz w:val="12"/>
      <w:szCs w:val="12"/>
    </w:rPr>
  </w:style>
  <w:style w:type="paragraph" w:customStyle="1" w:styleId="xl148">
    <w:name w:val="xl148"/>
    <w:basedOn w:val="Normalny"/>
    <w:rsid w:val="00570DE2"/>
    <w:pPr>
      <w:shd w:val="clear" w:color="000000" w:fill="8DB0DB"/>
      <w:spacing w:before="100" w:beforeAutospacing="1" w:after="100" w:afterAutospacing="1" w:line="240" w:lineRule="auto"/>
      <w:jc w:val="center"/>
    </w:pPr>
    <w:rPr>
      <w:b/>
      <w:bCs/>
      <w:sz w:val="12"/>
      <w:szCs w:val="12"/>
    </w:rPr>
  </w:style>
  <w:style w:type="paragraph" w:customStyle="1" w:styleId="font8">
    <w:name w:val="font8"/>
    <w:basedOn w:val="Normalny"/>
    <w:rsid w:val="00E43CBC"/>
    <w:pPr>
      <w:spacing w:before="100" w:beforeAutospacing="1" w:after="100" w:afterAutospacing="1" w:line="240" w:lineRule="auto"/>
    </w:pPr>
    <w:rPr>
      <w:i/>
      <w:iCs/>
      <w:sz w:val="12"/>
      <w:szCs w:val="12"/>
    </w:rPr>
  </w:style>
  <w:style w:type="paragraph" w:customStyle="1" w:styleId="font9">
    <w:name w:val="font9"/>
    <w:basedOn w:val="Normalny"/>
    <w:rsid w:val="00E43CBC"/>
    <w:pPr>
      <w:spacing w:before="100" w:beforeAutospacing="1" w:after="100" w:afterAutospacing="1" w:line="240" w:lineRule="auto"/>
    </w:pPr>
    <w:rPr>
      <w:color w:val="000000"/>
      <w:sz w:val="12"/>
      <w:szCs w:val="12"/>
    </w:rPr>
  </w:style>
  <w:style w:type="paragraph" w:customStyle="1" w:styleId="font10">
    <w:name w:val="font10"/>
    <w:basedOn w:val="Normalny"/>
    <w:rsid w:val="00E43CBC"/>
    <w:pPr>
      <w:spacing w:before="100" w:beforeAutospacing="1" w:after="100" w:afterAutospacing="1" w:line="240" w:lineRule="auto"/>
    </w:pPr>
    <w:rPr>
      <w:i/>
      <w:iCs/>
      <w:color w:val="000000"/>
      <w:sz w:val="12"/>
      <w:szCs w:val="12"/>
    </w:rPr>
  </w:style>
  <w:style w:type="paragraph" w:customStyle="1" w:styleId="font11">
    <w:name w:val="font11"/>
    <w:basedOn w:val="Normalny"/>
    <w:rsid w:val="00E43CBC"/>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22772B"/>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B56BF7"/>
    <w:pPr>
      <w:spacing w:before="100" w:beforeAutospacing="1" w:after="100" w:afterAutospacing="1" w:line="240" w:lineRule="auto"/>
    </w:pPr>
    <w:rPr>
      <w:rFonts w:ascii="Times New Roman" w:hAnsi="Times New Roman"/>
    </w:rPr>
  </w:style>
  <w:style w:type="paragraph" w:customStyle="1" w:styleId="font12">
    <w:name w:val="font12"/>
    <w:basedOn w:val="Normalny"/>
    <w:rsid w:val="00B56BF7"/>
    <w:pPr>
      <w:spacing w:before="100" w:beforeAutospacing="1" w:after="100" w:afterAutospacing="1" w:line="240" w:lineRule="auto"/>
    </w:pPr>
    <w:rPr>
      <w:color w:val="000000"/>
      <w:sz w:val="12"/>
      <w:szCs w:val="12"/>
    </w:rPr>
  </w:style>
  <w:style w:type="paragraph" w:customStyle="1" w:styleId="font13">
    <w:name w:val="font13"/>
    <w:basedOn w:val="Normalny"/>
    <w:rsid w:val="00B56BF7"/>
    <w:pPr>
      <w:spacing w:before="100" w:beforeAutospacing="1" w:after="100" w:afterAutospacing="1" w:line="240" w:lineRule="auto"/>
    </w:pPr>
    <w:rPr>
      <w:i/>
      <w:iCs/>
      <w:color w:val="000000"/>
      <w:sz w:val="12"/>
      <w:szCs w:val="12"/>
    </w:rPr>
  </w:style>
  <w:style w:type="paragraph" w:customStyle="1" w:styleId="xl70">
    <w:name w:val="xl70"/>
    <w:basedOn w:val="Normalny"/>
    <w:rsid w:val="001611E9"/>
    <w:pPr>
      <w:spacing w:before="100" w:beforeAutospacing="1" w:after="100" w:afterAutospacing="1" w:line="240" w:lineRule="auto"/>
      <w:textAlignment w:val="center"/>
    </w:pPr>
    <w:rPr>
      <w:sz w:val="16"/>
      <w:szCs w:val="16"/>
    </w:rPr>
  </w:style>
  <w:style w:type="paragraph" w:customStyle="1" w:styleId="xl71">
    <w:name w:val="xl71"/>
    <w:basedOn w:val="Normalny"/>
    <w:rsid w:val="001611E9"/>
    <w:pPr>
      <w:spacing w:before="100" w:beforeAutospacing="1" w:after="100" w:afterAutospacing="1" w:line="240" w:lineRule="auto"/>
      <w:textAlignment w:val="center"/>
    </w:pPr>
    <w:rPr>
      <w:color w:val="000000"/>
      <w:sz w:val="16"/>
      <w:szCs w:val="16"/>
    </w:rPr>
  </w:style>
  <w:style w:type="paragraph" w:customStyle="1" w:styleId="xl72">
    <w:name w:val="xl72"/>
    <w:basedOn w:val="Normalny"/>
    <w:rsid w:val="001611E9"/>
    <w:pPr>
      <w:spacing w:before="100" w:beforeAutospacing="1" w:after="100" w:afterAutospacing="1" w:line="240" w:lineRule="auto"/>
      <w:textAlignment w:val="center"/>
    </w:pPr>
    <w:rPr>
      <w:color w:val="00B050"/>
      <w:sz w:val="16"/>
      <w:szCs w:val="16"/>
    </w:rPr>
  </w:style>
  <w:style w:type="paragraph" w:customStyle="1" w:styleId="xl73">
    <w:name w:val="xl73"/>
    <w:basedOn w:val="Normalny"/>
    <w:rsid w:val="001611E9"/>
    <w:pPr>
      <w:spacing w:before="100" w:beforeAutospacing="1" w:after="100" w:afterAutospacing="1" w:line="240" w:lineRule="auto"/>
      <w:textAlignment w:val="center"/>
    </w:pPr>
    <w:rPr>
      <w:b/>
      <w:bCs/>
      <w:sz w:val="16"/>
      <w:szCs w:val="16"/>
    </w:rPr>
  </w:style>
  <w:style w:type="paragraph" w:customStyle="1" w:styleId="xl74">
    <w:name w:val="xl74"/>
    <w:basedOn w:val="Normalny"/>
    <w:rsid w:val="001611E9"/>
    <w:pPr>
      <w:spacing w:before="100" w:beforeAutospacing="1" w:after="100" w:afterAutospacing="1" w:line="240" w:lineRule="auto"/>
      <w:textAlignment w:val="center"/>
    </w:pPr>
    <w:rPr>
      <w:color w:val="FF0000"/>
      <w:sz w:val="16"/>
      <w:szCs w:val="16"/>
    </w:rPr>
  </w:style>
  <w:style w:type="paragraph" w:customStyle="1" w:styleId="xl75">
    <w:name w:val="xl75"/>
    <w:basedOn w:val="Normalny"/>
    <w:rsid w:val="001611E9"/>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1611E9"/>
    <w:pPr>
      <w:spacing w:before="100" w:beforeAutospacing="1" w:after="100" w:afterAutospacing="1" w:line="240" w:lineRule="auto"/>
      <w:textAlignment w:val="center"/>
    </w:pPr>
    <w:rPr>
      <w:b/>
      <w:bCs/>
      <w:sz w:val="12"/>
      <w:szCs w:val="12"/>
    </w:rPr>
  </w:style>
  <w:style w:type="paragraph" w:customStyle="1" w:styleId="xl77">
    <w:name w:val="xl77"/>
    <w:basedOn w:val="Normalny"/>
    <w:rsid w:val="001611E9"/>
    <w:pPr>
      <w:spacing w:before="100" w:beforeAutospacing="1" w:after="100" w:afterAutospacing="1" w:line="240" w:lineRule="auto"/>
      <w:textAlignment w:val="center"/>
    </w:pPr>
    <w:rPr>
      <w:color w:val="000000"/>
      <w:sz w:val="16"/>
      <w:szCs w:val="16"/>
    </w:rPr>
  </w:style>
  <w:style w:type="paragraph" w:customStyle="1" w:styleId="xl78">
    <w:name w:val="xl78"/>
    <w:basedOn w:val="Normalny"/>
    <w:rsid w:val="001611E9"/>
    <w:pPr>
      <w:spacing w:before="100" w:beforeAutospacing="1" w:after="100" w:afterAutospacing="1" w:line="240" w:lineRule="auto"/>
      <w:textAlignment w:val="center"/>
    </w:pPr>
    <w:rPr>
      <w:color w:val="FF1818"/>
      <w:sz w:val="16"/>
      <w:szCs w:val="16"/>
    </w:rPr>
  </w:style>
  <w:style w:type="paragraph" w:customStyle="1" w:styleId="xl79">
    <w:name w:val="xl79"/>
    <w:basedOn w:val="Normalny"/>
    <w:rsid w:val="001611E9"/>
    <w:pPr>
      <w:spacing w:before="100" w:beforeAutospacing="1" w:after="100" w:afterAutospacing="1" w:line="240" w:lineRule="auto"/>
      <w:jc w:val="right"/>
      <w:textAlignment w:val="center"/>
    </w:pPr>
    <w:rPr>
      <w:sz w:val="12"/>
      <w:szCs w:val="12"/>
    </w:rPr>
  </w:style>
  <w:style w:type="paragraph" w:customStyle="1" w:styleId="xl80">
    <w:name w:val="xl80"/>
    <w:basedOn w:val="Normalny"/>
    <w:rsid w:val="001611E9"/>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1">
    <w:name w:val="xl81"/>
    <w:basedOn w:val="Normalny"/>
    <w:rsid w:val="001611E9"/>
    <w:pPr>
      <w:spacing w:before="100" w:beforeAutospacing="1" w:after="100" w:afterAutospacing="1" w:line="240" w:lineRule="auto"/>
      <w:textAlignment w:val="center"/>
    </w:pPr>
    <w:rPr>
      <w:sz w:val="12"/>
      <w:szCs w:val="12"/>
    </w:rPr>
  </w:style>
  <w:style w:type="paragraph" w:customStyle="1" w:styleId="xl82">
    <w:name w:val="xl82"/>
    <w:basedOn w:val="Normalny"/>
    <w:rsid w:val="001611E9"/>
    <w:pPr>
      <w:shd w:val="clear" w:color="000000" w:fill="EAF1F6"/>
      <w:spacing w:before="100" w:beforeAutospacing="1" w:after="100" w:afterAutospacing="1" w:line="240" w:lineRule="auto"/>
      <w:textAlignment w:val="center"/>
    </w:pPr>
    <w:rPr>
      <w:b/>
      <w:bCs/>
      <w:sz w:val="12"/>
      <w:szCs w:val="12"/>
    </w:rPr>
  </w:style>
  <w:style w:type="paragraph" w:customStyle="1" w:styleId="xl83">
    <w:name w:val="xl83"/>
    <w:basedOn w:val="Normalny"/>
    <w:rsid w:val="001611E9"/>
    <w:pPr>
      <w:spacing w:before="100" w:beforeAutospacing="1" w:after="100" w:afterAutospacing="1" w:line="240" w:lineRule="auto"/>
      <w:textAlignment w:val="center"/>
    </w:pPr>
    <w:rPr>
      <w:i/>
      <w:iCs/>
      <w:sz w:val="12"/>
      <w:szCs w:val="12"/>
      <w:u w:val="single"/>
    </w:rPr>
  </w:style>
  <w:style w:type="paragraph" w:customStyle="1" w:styleId="xl84">
    <w:name w:val="xl84"/>
    <w:basedOn w:val="Normalny"/>
    <w:rsid w:val="001611E9"/>
    <w:pPr>
      <w:spacing w:before="100" w:beforeAutospacing="1" w:after="100" w:afterAutospacing="1" w:line="240" w:lineRule="auto"/>
      <w:textAlignment w:val="center"/>
    </w:pPr>
    <w:rPr>
      <w:sz w:val="12"/>
      <w:szCs w:val="12"/>
    </w:rPr>
  </w:style>
  <w:style w:type="paragraph" w:customStyle="1" w:styleId="xl85">
    <w:name w:val="xl85"/>
    <w:basedOn w:val="Normalny"/>
    <w:rsid w:val="001611E9"/>
    <w:pPr>
      <w:spacing w:before="100" w:beforeAutospacing="1" w:after="100" w:afterAutospacing="1" w:line="240" w:lineRule="auto"/>
      <w:textAlignment w:val="center"/>
    </w:pPr>
    <w:rPr>
      <w:i/>
      <w:iCs/>
      <w:sz w:val="12"/>
      <w:szCs w:val="12"/>
    </w:rPr>
  </w:style>
  <w:style w:type="paragraph" w:customStyle="1" w:styleId="xl86">
    <w:name w:val="xl86"/>
    <w:basedOn w:val="Normalny"/>
    <w:rsid w:val="001611E9"/>
    <w:pPr>
      <w:spacing w:before="100" w:beforeAutospacing="1" w:after="100" w:afterAutospacing="1" w:line="240" w:lineRule="auto"/>
      <w:textAlignment w:val="center"/>
    </w:pPr>
    <w:rPr>
      <w:i/>
      <w:iCs/>
      <w:sz w:val="12"/>
      <w:szCs w:val="12"/>
      <w:u w:val="single"/>
    </w:rPr>
  </w:style>
  <w:style w:type="paragraph" w:customStyle="1" w:styleId="xl87">
    <w:name w:val="xl87"/>
    <w:basedOn w:val="Normalny"/>
    <w:rsid w:val="001611E9"/>
    <w:pPr>
      <w:spacing w:before="100" w:beforeAutospacing="1" w:after="100" w:afterAutospacing="1" w:line="240" w:lineRule="auto"/>
      <w:textAlignment w:val="center"/>
    </w:pPr>
    <w:rPr>
      <w:i/>
      <w:iCs/>
      <w:sz w:val="12"/>
      <w:szCs w:val="12"/>
      <w:u w:val="single"/>
    </w:rPr>
  </w:style>
  <w:style w:type="paragraph" w:customStyle="1" w:styleId="xl88">
    <w:name w:val="xl88"/>
    <w:basedOn w:val="Normalny"/>
    <w:rsid w:val="001611E9"/>
    <w:pPr>
      <w:spacing w:before="100" w:beforeAutospacing="1" w:after="100" w:afterAutospacing="1" w:line="240" w:lineRule="auto"/>
      <w:jc w:val="right"/>
      <w:textAlignment w:val="center"/>
    </w:pPr>
    <w:rPr>
      <w:color w:val="FF0000"/>
      <w:sz w:val="12"/>
      <w:szCs w:val="12"/>
    </w:rPr>
  </w:style>
  <w:style w:type="paragraph" w:customStyle="1" w:styleId="xl89">
    <w:name w:val="xl89"/>
    <w:basedOn w:val="Normalny"/>
    <w:rsid w:val="001611E9"/>
    <w:pPr>
      <w:spacing w:before="100" w:beforeAutospacing="1" w:after="100" w:afterAutospacing="1" w:line="240" w:lineRule="auto"/>
      <w:jc w:val="right"/>
      <w:textAlignment w:val="center"/>
    </w:pPr>
    <w:rPr>
      <w:sz w:val="12"/>
      <w:szCs w:val="12"/>
    </w:rPr>
  </w:style>
  <w:style w:type="paragraph" w:customStyle="1" w:styleId="xl90">
    <w:name w:val="xl90"/>
    <w:basedOn w:val="Normalny"/>
    <w:rsid w:val="001611E9"/>
    <w:pPr>
      <w:spacing w:before="100" w:beforeAutospacing="1" w:after="100" w:afterAutospacing="1" w:line="240" w:lineRule="auto"/>
      <w:jc w:val="right"/>
      <w:textAlignment w:val="center"/>
    </w:pPr>
    <w:rPr>
      <w:i/>
      <w:iCs/>
      <w:sz w:val="12"/>
      <w:szCs w:val="12"/>
    </w:rPr>
  </w:style>
  <w:style w:type="paragraph" w:customStyle="1" w:styleId="xl91">
    <w:name w:val="xl91"/>
    <w:basedOn w:val="Normalny"/>
    <w:rsid w:val="001611E9"/>
    <w:pPr>
      <w:spacing w:before="100" w:beforeAutospacing="1" w:after="100" w:afterAutospacing="1" w:line="240" w:lineRule="auto"/>
      <w:jc w:val="right"/>
      <w:textAlignment w:val="center"/>
    </w:pPr>
    <w:rPr>
      <w:i/>
      <w:iCs/>
      <w:sz w:val="12"/>
      <w:szCs w:val="12"/>
    </w:rPr>
  </w:style>
  <w:style w:type="paragraph" w:customStyle="1" w:styleId="xl92">
    <w:name w:val="xl92"/>
    <w:basedOn w:val="Normalny"/>
    <w:rsid w:val="001611E9"/>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1611E9"/>
    <w:pPr>
      <w:spacing w:before="100" w:beforeAutospacing="1" w:after="100" w:afterAutospacing="1" w:line="240" w:lineRule="auto"/>
      <w:jc w:val="right"/>
      <w:textAlignment w:val="center"/>
    </w:pPr>
    <w:rPr>
      <w:i/>
      <w:iCs/>
      <w:sz w:val="12"/>
      <w:szCs w:val="12"/>
      <w:u w:val="single"/>
    </w:rPr>
  </w:style>
  <w:style w:type="paragraph" w:customStyle="1" w:styleId="xl94">
    <w:name w:val="xl94"/>
    <w:basedOn w:val="Normalny"/>
    <w:rsid w:val="001611E9"/>
    <w:pPr>
      <w:spacing w:before="100" w:beforeAutospacing="1" w:after="100" w:afterAutospacing="1" w:line="240" w:lineRule="auto"/>
      <w:jc w:val="right"/>
      <w:textAlignment w:val="center"/>
    </w:pPr>
    <w:rPr>
      <w:i/>
      <w:iCs/>
      <w:sz w:val="12"/>
      <w:szCs w:val="12"/>
    </w:rPr>
  </w:style>
  <w:style w:type="paragraph" w:customStyle="1" w:styleId="xl95">
    <w:name w:val="xl95"/>
    <w:basedOn w:val="Normalny"/>
    <w:rsid w:val="001611E9"/>
    <w:pPr>
      <w:shd w:val="clear" w:color="000000" w:fill="EAF1F6"/>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1611E9"/>
    <w:pPr>
      <w:spacing w:before="100" w:beforeAutospacing="1" w:after="100" w:afterAutospacing="1" w:line="240" w:lineRule="auto"/>
      <w:jc w:val="right"/>
      <w:textAlignment w:val="center"/>
    </w:pPr>
    <w:rPr>
      <w:i/>
      <w:iCs/>
      <w:sz w:val="12"/>
      <w:szCs w:val="12"/>
    </w:rPr>
  </w:style>
  <w:style w:type="paragraph" w:customStyle="1" w:styleId="xl97">
    <w:name w:val="xl97"/>
    <w:basedOn w:val="Normalny"/>
    <w:rsid w:val="001611E9"/>
    <w:pPr>
      <w:spacing w:before="100" w:beforeAutospacing="1" w:after="100" w:afterAutospacing="1" w:line="240" w:lineRule="auto"/>
      <w:textAlignment w:val="center"/>
    </w:pPr>
    <w:rPr>
      <w:sz w:val="12"/>
      <w:szCs w:val="12"/>
    </w:rPr>
  </w:style>
  <w:style w:type="paragraph" w:customStyle="1" w:styleId="xl98">
    <w:name w:val="xl98"/>
    <w:basedOn w:val="Normalny"/>
    <w:rsid w:val="001611E9"/>
    <w:pPr>
      <w:spacing w:before="100" w:beforeAutospacing="1" w:after="100" w:afterAutospacing="1" w:line="240" w:lineRule="auto"/>
      <w:textAlignment w:val="center"/>
    </w:pPr>
    <w:rPr>
      <w:sz w:val="12"/>
      <w:szCs w:val="12"/>
    </w:rPr>
  </w:style>
  <w:style w:type="paragraph" w:customStyle="1" w:styleId="xl99">
    <w:name w:val="xl99"/>
    <w:basedOn w:val="Normalny"/>
    <w:rsid w:val="001611E9"/>
    <w:pPr>
      <w:spacing w:before="100" w:beforeAutospacing="1" w:after="100" w:afterAutospacing="1" w:line="240" w:lineRule="auto"/>
      <w:jc w:val="right"/>
      <w:textAlignment w:val="center"/>
    </w:pPr>
    <w:rPr>
      <w:sz w:val="12"/>
      <w:szCs w:val="12"/>
    </w:rPr>
  </w:style>
  <w:style w:type="paragraph" w:customStyle="1" w:styleId="xl100">
    <w:name w:val="xl100"/>
    <w:basedOn w:val="Normalny"/>
    <w:rsid w:val="001611E9"/>
    <w:pPr>
      <w:spacing w:before="100" w:beforeAutospacing="1" w:after="100" w:afterAutospacing="1" w:line="240" w:lineRule="auto"/>
      <w:jc w:val="right"/>
      <w:textAlignment w:val="center"/>
    </w:pPr>
    <w:rPr>
      <w:sz w:val="12"/>
      <w:szCs w:val="12"/>
    </w:rPr>
  </w:style>
  <w:style w:type="paragraph" w:customStyle="1" w:styleId="xl101">
    <w:name w:val="xl101"/>
    <w:basedOn w:val="Normalny"/>
    <w:rsid w:val="001611E9"/>
    <w:pPr>
      <w:spacing w:before="100" w:beforeAutospacing="1" w:after="100" w:afterAutospacing="1" w:line="240" w:lineRule="auto"/>
      <w:textAlignment w:val="center"/>
    </w:pPr>
    <w:rPr>
      <w:i/>
      <w:iCs/>
      <w:sz w:val="12"/>
      <w:szCs w:val="12"/>
      <w:u w:val="single"/>
    </w:rPr>
  </w:style>
  <w:style w:type="paragraph" w:customStyle="1" w:styleId="xl102">
    <w:name w:val="xl102"/>
    <w:basedOn w:val="Normalny"/>
    <w:rsid w:val="001611E9"/>
    <w:pPr>
      <w:spacing w:before="100" w:beforeAutospacing="1" w:after="100" w:afterAutospacing="1" w:line="240" w:lineRule="auto"/>
      <w:textAlignment w:val="center"/>
    </w:pPr>
    <w:rPr>
      <w:i/>
      <w:iCs/>
      <w:sz w:val="12"/>
      <w:szCs w:val="12"/>
      <w:u w:val="single"/>
    </w:rPr>
  </w:style>
  <w:style w:type="paragraph" w:customStyle="1" w:styleId="xl103">
    <w:name w:val="xl103"/>
    <w:basedOn w:val="Normalny"/>
    <w:rsid w:val="001611E9"/>
    <w:pPr>
      <w:spacing w:before="100" w:beforeAutospacing="1" w:after="100" w:afterAutospacing="1" w:line="240" w:lineRule="auto"/>
      <w:textAlignment w:val="center"/>
    </w:pPr>
    <w:rPr>
      <w:sz w:val="12"/>
      <w:szCs w:val="12"/>
    </w:rPr>
  </w:style>
  <w:style w:type="paragraph" w:customStyle="1" w:styleId="xl104">
    <w:name w:val="xl104"/>
    <w:basedOn w:val="Normalny"/>
    <w:rsid w:val="001611E9"/>
    <w:pPr>
      <w:shd w:val="clear" w:color="000000" w:fill="CDDEE9"/>
      <w:spacing w:before="100" w:beforeAutospacing="1" w:after="100" w:afterAutospacing="1" w:line="240" w:lineRule="auto"/>
      <w:textAlignment w:val="center"/>
    </w:pPr>
    <w:rPr>
      <w:b/>
      <w:bCs/>
      <w:sz w:val="12"/>
      <w:szCs w:val="12"/>
    </w:rPr>
  </w:style>
  <w:style w:type="paragraph" w:customStyle="1" w:styleId="xl105">
    <w:name w:val="xl105"/>
    <w:basedOn w:val="Normalny"/>
    <w:rsid w:val="001611E9"/>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6">
    <w:name w:val="xl106"/>
    <w:basedOn w:val="Normalny"/>
    <w:rsid w:val="001611E9"/>
    <w:pPr>
      <w:spacing w:before="100" w:beforeAutospacing="1" w:after="100" w:afterAutospacing="1" w:line="240" w:lineRule="auto"/>
      <w:textAlignment w:val="center"/>
    </w:pPr>
    <w:rPr>
      <w:i/>
      <w:iCs/>
      <w:sz w:val="12"/>
      <w:szCs w:val="12"/>
    </w:rPr>
  </w:style>
  <w:style w:type="paragraph" w:customStyle="1" w:styleId="xl107">
    <w:name w:val="xl107"/>
    <w:basedOn w:val="Normalny"/>
    <w:rsid w:val="001611E9"/>
    <w:pPr>
      <w:spacing w:before="100" w:beforeAutospacing="1" w:after="100" w:afterAutospacing="1" w:line="240" w:lineRule="auto"/>
      <w:textAlignment w:val="center"/>
    </w:pPr>
    <w:rPr>
      <w:i/>
      <w:iCs/>
      <w:sz w:val="12"/>
      <w:szCs w:val="12"/>
    </w:rPr>
  </w:style>
  <w:style w:type="paragraph" w:customStyle="1" w:styleId="xl108">
    <w:name w:val="xl108"/>
    <w:basedOn w:val="Normalny"/>
    <w:rsid w:val="001611E9"/>
    <w:pPr>
      <w:spacing w:before="100" w:beforeAutospacing="1" w:after="100" w:afterAutospacing="1" w:line="240" w:lineRule="auto"/>
    </w:pPr>
    <w:rPr>
      <w:sz w:val="12"/>
      <w:szCs w:val="12"/>
    </w:rPr>
  </w:style>
  <w:style w:type="paragraph" w:customStyle="1" w:styleId="xl109">
    <w:name w:val="xl109"/>
    <w:basedOn w:val="Normalny"/>
    <w:rsid w:val="001611E9"/>
    <w:pPr>
      <w:spacing w:before="100" w:beforeAutospacing="1" w:after="100" w:afterAutospacing="1" w:line="240" w:lineRule="auto"/>
      <w:jc w:val="right"/>
      <w:textAlignment w:val="center"/>
    </w:pPr>
    <w:rPr>
      <w:color w:val="00B050"/>
      <w:sz w:val="12"/>
      <w:szCs w:val="12"/>
    </w:rPr>
  </w:style>
  <w:style w:type="paragraph" w:customStyle="1" w:styleId="xl110">
    <w:name w:val="xl110"/>
    <w:basedOn w:val="Normalny"/>
    <w:rsid w:val="001611E9"/>
    <w:pPr>
      <w:shd w:val="clear" w:color="000000" w:fill="B6D9E6"/>
      <w:spacing w:before="100" w:beforeAutospacing="1" w:after="100" w:afterAutospacing="1" w:line="240" w:lineRule="auto"/>
      <w:textAlignment w:val="center"/>
    </w:pPr>
    <w:rPr>
      <w:b/>
      <w:bCs/>
      <w:sz w:val="12"/>
      <w:szCs w:val="12"/>
    </w:rPr>
  </w:style>
  <w:style w:type="paragraph" w:customStyle="1" w:styleId="xl111">
    <w:name w:val="xl111"/>
    <w:basedOn w:val="Normalny"/>
    <w:rsid w:val="001611E9"/>
    <w:pPr>
      <w:spacing w:before="100" w:beforeAutospacing="1" w:after="100" w:afterAutospacing="1" w:line="240" w:lineRule="auto"/>
      <w:jc w:val="both"/>
      <w:textAlignment w:val="center"/>
    </w:pPr>
    <w:rPr>
      <w:i/>
      <w:iCs/>
      <w:sz w:val="12"/>
      <w:szCs w:val="12"/>
    </w:rPr>
  </w:style>
  <w:style w:type="paragraph" w:customStyle="1" w:styleId="xl112">
    <w:name w:val="xl112"/>
    <w:basedOn w:val="Normalny"/>
    <w:rsid w:val="001611E9"/>
    <w:pPr>
      <w:spacing w:before="100" w:beforeAutospacing="1" w:after="100" w:afterAutospacing="1" w:line="240" w:lineRule="auto"/>
      <w:jc w:val="right"/>
      <w:textAlignment w:val="center"/>
    </w:pPr>
    <w:rPr>
      <w:color w:val="000000"/>
      <w:sz w:val="12"/>
      <w:szCs w:val="12"/>
    </w:rPr>
  </w:style>
  <w:style w:type="paragraph" w:customStyle="1" w:styleId="xl113">
    <w:name w:val="xl113"/>
    <w:basedOn w:val="Normalny"/>
    <w:rsid w:val="001611E9"/>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1611E9"/>
    <w:pPr>
      <w:spacing w:before="100" w:beforeAutospacing="1" w:after="100" w:afterAutospacing="1" w:line="240" w:lineRule="auto"/>
      <w:textAlignment w:val="center"/>
    </w:pPr>
    <w:rPr>
      <w:sz w:val="12"/>
      <w:szCs w:val="12"/>
    </w:rPr>
  </w:style>
  <w:style w:type="paragraph" w:customStyle="1" w:styleId="xl115">
    <w:name w:val="xl115"/>
    <w:basedOn w:val="Normalny"/>
    <w:rsid w:val="001611E9"/>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1611E9"/>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1611E9"/>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8">
    <w:name w:val="xl118"/>
    <w:basedOn w:val="Normalny"/>
    <w:rsid w:val="001611E9"/>
    <w:pPr>
      <w:spacing w:before="100" w:beforeAutospacing="1" w:after="100" w:afterAutospacing="1" w:line="240" w:lineRule="auto"/>
      <w:jc w:val="right"/>
      <w:textAlignment w:val="center"/>
    </w:pPr>
    <w:rPr>
      <w:b/>
      <w:bCs/>
      <w:sz w:val="12"/>
      <w:szCs w:val="12"/>
    </w:rPr>
  </w:style>
  <w:style w:type="paragraph" w:customStyle="1" w:styleId="xl119">
    <w:name w:val="xl119"/>
    <w:basedOn w:val="Normalny"/>
    <w:rsid w:val="001611E9"/>
    <w:pPr>
      <w:spacing w:before="100" w:beforeAutospacing="1" w:after="100" w:afterAutospacing="1" w:line="240" w:lineRule="auto"/>
      <w:jc w:val="right"/>
      <w:textAlignment w:val="center"/>
    </w:pPr>
    <w:rPr>
      <w:color w:val="000000"/>
      <w:sz w:val="12"/>
      <w:szCs w:val="12"/>
    </w:rPr>
  </w:style>
  <w:style w:type="paragraph" w:customStyle="1" w:styleId="xl120">
    <w:name w:val="xl120"/>
    <w:basedOn w:val="Normalny"/>
    <w:rsid w:val="001611E9"/>
    <w:pPr>
      <w:spacing w:before="100" w:beforeAutospacing="1" w:after="100" w:afterAutospacing="1" w:line="240" w:lineRule="auto"/>
      <w:jc w:val="right"/>
      <w:textAlignment w:val="center"/>
    </w:pPr>
    <w:rPr>
      <w:color w:val="000000"/>
      <w:sz w:val="12"/>
      <w:szCs w:val="12"/>
    </w:rPr>
  </w:style>
  <w:style w:type="paragraph" w:customStyle="1" w:styleId="xl121">
    <w:name w:val="xl121"/>
    <w:basedOn w:val="Normalny"/>
    <w:rsid w:val="001611E9"/>
    <w:pPr>
      <w:spacing w:before="100" w:beforeAutospacing="1" w:after="100" w:afterAutospacing="1" w:line="240" w:lineRule="auto"/>
      <w:textAlignment w:val="center"/>
    </w:pPr>
    <w:rPr>
      <w:color w:val="000000"/>
      <w:sz w:val="12"/>
      <w:szCs w:val="12"/>
    </w:rPr>
  </w:style>
  <w:style w:type="paragraph" w:customStyle="1" w:styleId="xl122">
    <w:name w:val="xl122"/>
    <w:basedOn w:val="Normalny"/>
    <w:rsid w:val="001611E9"/>
    <w:pPr>
      <w:spacing w:before="100" w:beforeAutospacing="1" w:after="100" w:afterAutospacing="1" w:line="240" w:lineRule="auto"/>
      <w:jc w:val="right"/>
      <w:textAlignment w:val="center"/>
    </w:pPr>
    <w:rPr>
      <w:color w:val="000000"/>
      <w:sz w:val="12"/>
      <w:szCs w:val="12"/>
    </w:rPr>
  </w:style>
  <w:style w:type="paragraph" w:customStyle="1" w:styleId="xl123">
    <w:name w:val="xl123"/>
    <w:basedOn w:val="Normalny"/>
    <w:rsid w:val="001611E9"/>
    <w:pPr>
      <w:spacing w:before="100" w:beforeAutospacing="1" w:after="100" w:afterAutospacing="1" w:line="240" w:lineRule="auto"/>
      <w:jc w:val="right"/>
      <w:textAlignment w:val="center"/>
    </w:pPr>
    <w:rPr>
      <w:i/>
      <w:iCs/>
      <w:color w:val="000000"/>
      <w:sz w:val="12"/>
      <w:szCs w:val="12"/>
    </w:rPr>
  </w:style>
  <w:style w:type="paragraph" w:customStyle="1" w:styleId="xl124">
    <w:name w:val="xl124"/>
    <w:basedOn w:val="Normalny"/>
    <w:rsid w:val="001611E9"/>
    <w:pPr>
      <w:spacing w:before="100" w:beforeAutospacing="1" w:after="100" w:afterAutospacing="1" w:line="240" w:lineRule="auto"/>
      <w:jc w:val="right"/>
      <w:textAlignment w:val="center"/>
    </w:pPr>
    <w:rPr>
      <w:i/>
      <w:iCs/>
      <w:color w:val="000000"/>
      <w:sz w:val="12"/>
      <w:szCs w:val="12"/>
    </w:rPr>
  </w:style>
  <w:style w:type="paragraph" w:customStyle="1" w:styleId="xl125">
    <w:name w:val="xl125"/>
    <w:basedOn w:val="Normalny"/>
    <w:rsid w:val="001611E9"/>
    <w:pPr>
      <w:spacing w:before="100" w:beforeAutospacing="1" w:after="100" w:afterAutospacing="1" w:line="240" w:lineRule="auto"/>
      <w:jc w:val="right"/>
      <w:textAlignment w:val="center"/>
    </w:pPr>
    <w:rPr>
      <w:i/>
      <w:iCs/>
      <w:color w:val="FF0000"/>
      <w:sz w:val="12"/>
      <w:szCs w:val="12"/>
    </w:rPr>
  </w:style>
  <w:style w:type="paragraph" w:customStyle="1" w:styleId="xl126">
    <w:name w:val="xl126"/>
    <w:basedOn w:val="Normalny"/>
    <w:rsid w:val="001611E9"/>
    <w:pPr>
      <w:spacing w:before="100" w:beforeAutospacing="1" w:after="100" w:afterAutospacing="1" w:line="240" w:lineRule="auto"/>
      <w:jc w:val="right"/>
      <w:textAlignment w:val="center"/>
    </w:pPr>
    <w:rPr>
      <w:i/>
      <w:iCs/>
      <w:color w:val="FF0000"/>
      <w:sz w:val="12"/>
      <w:szCs w:val="12"/>
    </w:rPr>
  </w:style>
  <w:style w:type="paragraph" w:customStyle="1" w:styleId="xl127">
    <w:name w:val="xl127"/>
    <w:basedOn w:val="Normalny"/>
    <w:rsid w:val="001611E9"/>
    <w:pPr>
      <w:spacing w:before="100" w:beforeAutospacing="1" w:after="100" w:afterAutospacing="1" w:line="240" w:lineRule="auto"/>
      <w:textAlignment w:val="center"/>
    </w:pPr>
    <w:rPr>
      <w:i/>
      <w:iCs/>
      <w:color w:val="000000"/>
      <w:sz w:val="12"/>
      <w:szCs w:val="12"/>
      <w:u w:val="single"/>
    </w:rPr>
  </w:style>
  <w:style w:type="paragraph" w:customStyle="1" w:styleId="Default">
    <w:name w:val="Default"/>
    <w:rsid w:val="00AB44E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060">
      <w:bodyDiv w:val="1"/>
      <w:marLeft w:val="0"/>
      <w:marRight w:val="0"/>
      <w:marTop w:val="0"/>
      <w:marBottom w:val="0"/>
      <w:divBdr>
        <w:top w:val="none" w:sz="0" w:space="0" w:color="auto"/>
        <w:left w:val="none" w:sz="0" w:space="0" w:color="auto"/>
        <w:bottom w:val="none" w:sz="0" w:space="0" w:color="auto"/>
        <w:right w:val="none" w:sz="0" w:space="0" w:color="auto"/>
      </w:divBdr>
    </w:div>
    <w:div w:id="14112246">
      <w:bodyDiv w:val="1"/>
      <w:marLeft w:val="0"/>
      <w:marRight w:val="0"/>
      <w:marTop w:val="0"/>
      <w:marBottom w:val="0"/>
      <w:divBdr>
        <w:top w:val="none" w:sz="0" w:space="0" w:color="auto"/>
        <w:left w:val="none" w:sz="0" w:space="0" w:color="auto"/>
        <w:bottom w:val="none" w:sz="0" w:space="0" w:color="auto"/>
        <w:right w:val="none" w:sz="0" w:space="0" w:color="auto"/>
      </w:divBdr>
    </w:div>
    <w:div w:id="17699738">
      <w:bodyDiv w:val="1"/>
      <w:marLeft w:val="0"/>
      <w:marRight w:val="0"/>
      <w:marTop w:val="0"/>
      <w:marBottom w:val="0"/>
      <w:divBdr>
        <w:top w:val="none" w:sz="0" w:space="0" w:color="auto"/>
        <w:left w:val="none" w:sz="0" w:space="0" w:color="auto"/>
        <w:bottom w:val="none" w:sz="0" w:space="0" w:color="auto"/>
        <w:right w:val="none" w:sz="0" w:space="0" w:color="auto"/>
      </w:divBdr>
    </w:div>
    <w:div w:id="20203014">
      <w:bodyDiv w:val="1"/>
      <w:marLeft w:val="0"/>
      <w:marRight w:val="0"/>
      <w:marTop w:val="0"/>
      <w:marBottom w:val="0"/>
      <w:divBdr>
        <w:top w:val="none" w:sz="0" w:space="0" w:color="auto"/>
        <w:left w:val="none" w:sz="0" w:space="0" w:color="auto"/>
        <w:bottom w:val="none" w:sz="0" w:space="0" w:color="auto"/>
        <w:right w:val="none" w:sz="0" w:space="0" w:color="auto"/>
      </w:divBdr>
    </w:div>
    <w:div w:id="27881245">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1365708">
      <w:bodyDiv w:val="1"/>
      <w:marLeft w:val="0"/>
      <w:marRight w:val="0"/>
      <w:marTop w:val="0"/>
      <w:marBottom w:val="0"/>
      <w:divBdr>
        <w:top w:val="none" w:sz="0" w:space="0" w:color="auto"/>
        <w:left w:val="none" w:sz="0" w:space="0" w:color="auto"/>
        <w:bottom w:val="none" w:sz="0" w:space="0" w:color="auto"/>
        <w:right w:val="none" w:sz="0" w:space="0" w:color="auto"/>
      </w:divBdr>
    </w:div>
    <w:div w:id="42101075">
      <w:bodyDiv w:val="1"/>
      <w:marLeft w:val="0"/>
      <w:marRight w:val="0"/>
      <w:marTop w:val="0"/>
      <w:marBottom w:val="0"/>
      <w:divBdr>
        <w:top w:val="none" w:sz="0" w:space="0" w:color="auto"/>
        <w:left w:val="none" w:sz="0" w:space="0" w:color="auto"/>
        <w:bottom w:val="none" w:sz="0" w:space="0" w:color="auto"/>
        <w:right w:val="none" w:sz="0" w:space="0" w:color="auto"/>
      </w:divBdr>
    </w:div>
    <w:div w:id="45110289">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313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507692">
      <w:bodyDiv w:val="1"/>
      <w:marLeft w:val="0"/>
      <w:marRight w:val="0"/>
      <w:marTop w:val="0"/>
      <w:marBottom w:val="0"/>
      <w:divBdr>
        <w:top w:val="none" w:sz="0" w:space="0" w:color="auto"/>
        <w:left w:val="none" w:sz="0" w:space="0" w:color="auto"/>
        <w:bottom w:val="none" w:sz="0" w:space="0" w:color="auto"/>
        <w:right w:val="none" w:sz="0" w:space="0" w:color="auto"/>
      </w:divBdr>
    </w:div>
    <w:div w:id="54621729">
      <w:bodyDiv w:val="1"/>
      <w:marLeft w:val="0"/>
      <w:marRight w:val="0"/>
      <w:marTop w:val="0"/>
      <w:marBottom w:val="0"/>
      <w:divBdr>
        <w:top w:val="none" w:sz="0" w:space="0" w:color="auto"/>
        <w:left w:val="none" w:sz="0" w:space="0" w:color="auto"/>
        <w:bottom w:val="none" w:sz="0" w:space="0" w:color="auto"/>
        <w:right w:val="none" w:sz="0" w:space="0" w:color="auto"/>
      </w:divBdr>
    </w:div>
    <w:div w:id="55855966">
      <w:bodyDiv w:val="1"/>
      <w:marLeft w:val="0"/>
      <w:marRight w:val="0"/>
      <w:marTop w:val="0"/>
      <w:marBottom w:val="0"/>
      <w:divBdr>
        <w:top w:val="none" w:sz="0" w:space="0" w:color="auto"/>
        <w:left w:val="none" w:sz="0" w:space="0" w:color="auto"/>
        <w:bottom w:val="none" w:sz="0" w:space="0" w:color="auto"/>
        <w:right w:val="none" w:sz="0" w:space="0" w:color="auto"/>
      </w:divBdr>
    </w:div>
    <w:div w:id="57410154">
      <w:bodyDiv w:val="1"/>
      <w:marLeft w:val="0"/>
      <w:marRight w:val="0"/>
      <w:marTop w:val="0"/>
      <w:marBottom w:val="0"/>
      <w:divBdr>
        <w:top w:val="none" w:sz="0" w:space="0" w:color="auto"/>
        <w:left w:val="none" w:sz="0" w:space="0" w:color="auto"/>
        <w:bottom w:val="none" w:sz="0" w:space="0" w:color="auto"/>
        <w:right w:val="none" w:sz="0" w:space="0" w:color="auto"/>
      </w:divBdr>
    </w:div>
    <w:div w:id="58289578">
      <w:bodyDiv w:val="1"/>
      <w:marLeft w:val="0"/>
      <w:marRight w:val="0"/>
      <w:marTop w:val="0"/>
      <w:marBottom w:val="0"/>
      <w:divBdr>
        <w:top w:val="none" w:sz="0" w:space="0" w:color="auto"/>
        <w:left w:val="none" w:sz="0" w:space="0" w:color="auto"/>
        <w:bottom w:val="none" w:sz="0" w:space="0" w:color="auto"/>
        <w:right w:val="none" w:sz="0" w:space="0" w:color="auto"/>
      </w:divBdr>
    </w:div>
    <w:div w:id="66080403">
      <w:bodyDiv w:val="1"/>
      <w:marLeft w:val="0"/>
      <w:marRight w:val="0"/>
      <w:marTop w:val="0"/>
      <w:marBottom w:val="0"/>
      <w:divBdr>
        <w:top w:val="none" w:sz="0" w:space="0" w:color="auto"/>
        <w:left w:val="none" w:sz="0" w:space="0" w:color="auto"/>
        <w:bottom w:val="none" w:sz="0" w:space="0" w:color="auto"/>
        <w:right w:val="none" w:sz="0" w:space="0" w:color="auto"/>
      </w:divBdr>
    </w:div>
    <w:div w:id="71898036">
      <w:bodyDiv w:val="1"/>
      <w:marLeft w:val="0"/>
      <w:marRight w:val="0"/>
      <w:marTop w:val="0"/>
      <w:marBottom w:val="0"/>
      <w:divBdr>
        <w:top w:val="none" w:sz="0" w:space="0" w:color="auto"/>
        <w:left w:val="none" w:sz="0" w:space="0" w:color="auto"/>
        <w:bottom w:val="none" w:sz="0" w:space="0" w:color="auto"/>
        <w:right w:val="none" w:sz="0" w:space="0" w:color="auto"/>
      </w:divBdr>
    </w:div>
    <w:div w:id="71970795">
      <w:bodyDiv w:val="1"/>
      <w:marLeft w:val="0"/>
      <w:marRight w:val="0"/>
      <w:marTop w:val="0"/>
      <w:marBottom w:val="0"/>
      <w:divBdr>
        <w:top w:val="none" w:sz="0" w:space="0" w:color="auto"/>
        <w:left w:val="none" w:sz="0" w:space="0" w:color="auto"/>
        <w:bottom w:val="none" w:sz="0" w:space="0" w:color="auto"/>
        <w:right w:val="none" w:sz="0" w:space="0" w:color="auto"/>
      </w:divBdr>
    </w:div>
    <w:div w:id="76682678">
      <w:bodyDiv w:val="1"/>
      <w:marLeft w:val="0"/>
      <w:marRight w:val="0"/>
      <w:marTop w:val="0"/>
      <w:marBottom w:val="0"/>
      <w:divBdr>
        <w:top w:val="none" w:sz="0" w:space="0" w:color="auto"/>
        <w:left w:val="none" w:sz="0" w:space="0" w:color="auto"/>
        <w:bottom w:val="none" w:sz="0" w:space="0" w:color="auto"/>
        <w:right w:val="none" w:sz="0" w:space="0" w:color="auto"/>
      </w:divBdr>
    </w:div>
    <w:div w:id="78412449">
      <w:bodyDiv w:val="1"/>
      <w:marLeft w:val="0"/>
      <w:marRight w:val="0"/>
      <w:marTop w:val="0"/>
      <w:marBottom w:val="0"/>
      <w:divBdr>
        <w:top w:val="none" w:sz="0" w:space="0" w:color="auto"/>
        <w:left w:val="none" w:sz="0" w:space="0" w:color="auto"/>
        <w:bottom w:val="none" w:sz="0" w:space="0" w:color="auto"/>
        <w:right w:val="none" w:sz="0" w:space="0" w:color="auto"/>
      </w:divBdr>
    </w:div>
    <w:div w:id="79565833">
      <w:bodyDiv w:val="1"/>
      <w:marLeft w:val="0"/>
      <w:marRight w:val="0"/>
      <w:marTop w:val="0"/>
      <w:marBottom w:val="0"/>
      <w:divBdr>
        <w:top w:val="none" w:sz="0" w:space="0" w:color="auto"/>
        <w:left w:val="none" w:sz="0" w:space="0" w:color="auto"/>
        <w:bottom w:val="none" w:sz="0" w:space="0" w:color="auto"/>
        <w:right w:val="none" w:sz="0" w:space="0" w:color="auto"/>
      </w:divBdr>
    </w:div>
    <w:div w:id="81991874">
      <w:bodyDiv w:val="1"/>
      <w:marLeft w:val="0"/>
      <w:marRight w:val="0"/>
      <w:marTop w:val="0"/>
      <w:marBottom w:val="0"/>
      <w:divBdr>
        <w:top w:val="none" w:sz="0" w:space="0" w:color="auto"/>
        <w:left w:val="none" w:sz="0" w:space="0" w:color="auto"/>
        <w:bottom w:val="none" w:sz="0" w:space="0" w:color="auto"/>
        <w:right w:val="none" w:sz="0" w:space="0" w:color="auto"/>
      </w:divBdr>
    </w:div>
    <w:div w:id="84229572">
      <w:bodyDiv w:val="1"/>
      <w:marLeft w:val="0"/>
      <w:marRight w:val="0"/>
      <w:marTop w:val="0"/>
      <w:marBottom w:val="0"/>
      <w:divBdr>
        <w:top w:val="none" w:sz="0" w:space="0" w:color="auto"/>
        <w:left w:val="none" w:sz="0" w:space="0" w:color="auto"/>
        <w:bottom w:val="none" w:sz="0" w:space="0" w:color="auto"/>
        <w:right w:val="none" w:sz="0" w:space="0" w:color="auto"/>
      </w:divBdr>
    </w:div>
    <w:div w:id="90930118">
      <w:bodyDiv w:val="1"/>
      <w:marLeft w:val="0"/>
      <w:marRight w:val="0"/>
      <w:marTop w:val="0"/>
      <w:marBottom w:val="0"/>
      <w:divBdr>
        <w:top w:val="none" w:sz="0" w:space="0" w:color="auto"/>
        <w:left w:val="none" w:sz="0" w:space="0" w:color="auto"/>
        <w:bottom w:val="none" w:sz="0" w:space="0" w:color="auto"/>
        <w:right w:val="none" w:sz="0" w:space="0" w:color="auto"/>
      </w:divBdr>
    </w:div>
    <w:div w:id="95027853">
      <w:bodyDiv w:val="1"/>
      <w:marLeft w:val="0"/>
      <w:marRight w:val="0"/>
      <w:marTop w:val="0"/>
      <w:marBottom w:val="0"/>
      <w:divBdr>
        <w:top w:val="none" w:sz="0" w:space="0" w:color="auto"/>
        <w:left w:val="none" w:sz="0" w:space="0" w:color="auto"/>
        <w:bottom w:val="none" w:sz="0" w:space="0" w:color="auto"/>
        <w:right w:val="none" w:sz="0" w:space="0" w:color="auto"/>
      </w:divBdr>
    </w:div>
    <w:div w:id="97256110">
      <w:bodyDiv w:val="1"/>
      <w:marLeft w:val="0"/>
      <w:marRight w:val="0"/>
      <w:marTop w:val="0"/>
      <w:marBottom w:val="0"/>
      <w:divBdr>
        <w:top w:val="none" w:sz="0" w:space="0" w:color="auto"/>
        <w:left w:val="none" w:sz="0" w:space="0" w:color="auto"/>
        <w:bottom w:val="none" w:sz="0" w:space="0" w:color="auto"/>
        <w:right w:val="none" w:sz="0" w:space="0" w:color="auto"/>
      </w:divBdr>
    </w:div>
    <w:div w:id="107511117">
      <w:bodyDiv w:val="1"/>
      <w:marLeft w:val="0"/>
      <w:marRight w:val="0"/>
      <w:marTop w:val="0"/>
      <w:marBottom w:val="0"/>
      <w:divBdr>
        <w:top w:val="none" w:sz="0" w:space="0" w:color="auto"/>
        <w:left w:val="none" w:sz="0" w:space="0" w:color="auto"/>
        <w:bottom w:val="none" w:sz="0" w:space="0" w:color="auto"/>
        <w:right w:val="none" w:sz="0" w:space="0" w:color="auto"/>
      </w:divBdr>
    </w:div>
    <w:div w:id="107892494">
      <w:bodyDiv w:val="1"/>
      <w:marLeft w:val="0"/>
      <w:marRight w:val="0"/>
      <w:marTop w:val="0"/>
      <w:marBottom w:val="0"/>
      <w:divBdr>
        <w:top w:val="none" w:sz="0" w:space="0" w:color="auto"/>
        <w:left w:val="none" w:sz="0" w:space="0" w:color="auto"/>
        <w:bottom w:val="none" w:sz="0" w:space="0" w:color="auto"/>
        <w:right w:val="none" w:sz="0" w:space="0" w:color="auto"/>
      </w:divBdr>
    </w:div>
    <w:div w:id="108940726">
      <w:bodyDiv w:val="1"/>
      <w:marLeft w:val="0"/>
      <w:marRight w:val="0"/>
      <w:marTop w:val="0"/>
      <w:marBottom w:val="0"/>
      <w:divBdr>
        <w:top w:val="none" w:sz="0" w:space="0" w:color="auto"/>
        <w:left w:val="none" w:sz="0" w:space="0" w:color="auto"/>
        <w:bottom w:val="none" w:sz="0" w:space="0" w:color="auto"/>
        <w:right w:val="none" w:sz="0" w:space="0" w:color="auto"/>
      </w:divBdr>
    </w:div>
    <w:div w:id="114909695">
      <w:bodyDiv w:val="1"/>
      <w:marLeft w:val="0"/>
      <w:marRight w:val="0"/>
      <w:marTop w:val="0"/>
      <w:marBottom w:val="0"/>
      <w:divBdr>
        <w:top w:val="none" w:sz="0" w:space="0" w:color="auto"/>
        <w:left w:val="none" w:sz="0" w:space="0" w:color="auto"/>
        <w:bottom w:val="none" w:sz="0" w:space="0" w:color="auto"/>
        <w:right w:val="none" w:sz="0" w:space="0" w:color="auto"/>
      </w:divBdr>
    </w:div>
    <w:div w:id="121466358">
      <w:bodyDiv w:val="1"/>
      <w:marLeft w:val="0"/>
      <w:marRight w:val="0"/>
      <w:marTop w:val="0"/>
      <w:marBottom w:val="0"/>
      <w:divBdr>
        <w:top w:val="none" w:sz="0" w:space="0" w:color="auto"/>
        <w:left w:val="none" w:sz="0" w:space="0" w:color="auto"/>
        <w:bottom w:val="none" w:sz="0" w:space="0" w:color="auto"/>
        <w:right w:val="none" w:sz="0" w:space="0" w:color="auto"/>
      </w:divBdr>
    </w:div>
    <w:div w:id="123887847">
      <w:bodyDiv w:val="1"/>
      <w:marLeft w:val="0"/>
      <w:marRight w:val="0"/>
      <w:marTop w:val="0"/>
      <w:marBottom w:val="0"/>
      <w:divBdr>
        <w:top w:val="none" w:sz="0" w:space="0" w:color="auto"/>
        <w:left w:val="none" w:sz="0" w:space="0" w:color="auto"/>
        <w:bottom w:val="none" w:sz="0" w:space="0" w:color="auto"/>
        <w:right w:val="none" w:sz="0" w:space="0" w:color="auto"/>
      </w:divBdr>
    </w:div>
    <w:div w:id="131095843">
      <w:bodyDiv w:val="1"/>
      <w:marLeft w:val="0"/>
      <w:marRight w:val="0"/>
      <w:marTop w:val="0"/>
      <w:marBottom w:val="0"/>
      <w:divBdr>
        <w:top w:val="none" w:sz="0" w:space="0" w:color="auto"/>
        <w:left w:val="none" w:sz="0" w:space="0" w:color="auto"/>
        <w:bottom w:val="none" w:sz="0" w:space="0" w:color="auto"/>
        <w:right w:val="none" w:sz="0" w:space="0" w:color="auto"/>
      </w:divBdr>
    </w:div>
    <w:div w:id="139737262">
      <w:bodyDiv w:val="1"/>
      <w:marLeft w:val="0"/>
      <w:marRight w:val="0"/>
      <w:marTop w:val="0"/>
      <w:marBottom w:val="0"/>
      <w:divBdr>
        <w:top w:val="none" w:sz="0" w:space="0" w:color="auto"/>
        <w:left w:val="none" w:sz="0" w:space="0" w:color="auto"/>
        <w:bottom w:val="none" w:sz="0" w:space="0" w:color="auto"/>
        <w:right w:val="none" w:sz="0" w:space="0" w:color="auto"/>
      </w:divBdr>
    </w:div>
    <w:div w:id="148719583">
      <w:bodyDiv w:val="1"/>
      <w:marLeft w:val="0"/>
      <w:marRight w:val="0"/>
      <w:marTop w:val="0"/>
      <w:marBottom w:val="0"/>
      <w:divBdr>
        <w:top w:val="none" w:sz="0" w:space="0" w:color="auto"/>
        <w:left w:val="none" w:sz="0" w:space="0" w:color="auto"/>
        <w:bottom w:val="none" w:sz="0" w:space="0" w:color="auto"/>
        <w:right w:val="none" w:sz="0" w:space="0" w:color="auto"/>
      </w:divBdr>
    </w:div>
    <w:div w:id="152724397">
      <w:bodyDiv w:val="1"/>
      <w:marLeft w:val="0"/>
      <w:marRight w:val="0"/>
      <w:marTop w:val="0"/>
      <w:marBottom w:val="0"/>
      <w:divBdr>
        <w:top w:val="none" w:sz="0" w:space="0" w:color="auto"/>
        <w:left w:val="none" w:sz="0" w:space="0" w:color="auto"/>
        <w:bottom w:val="none" w:sz="0" w:space="0" w:color="auto"/>
        <w:right w:val="none" w:sz="0" w:space="0" w:color="auto"/>
      </w:divBdr>
    </w:div>
    <w:div w:id="153837054">
      <w:bodyDiv w:val="1"/>
      <w:marLeft w:val="0"/>
      <w:marRight w:val="0"/>
      <w:marTop w:val="0"/>
      <w:marBottom w:val="0"/>
      <w:divBdr>
        <w:top w:val="none" w:sz="0" w:space="0" w:color="auto"/>
        <w:left w:val="none" w:sz="0" w:space="0" w:color="auto"/>
        <w:bottom w:val="none" w:sz="0" w:space="0" w:color="auto"/>
        <w:right w:val="none" w:sz="0" w:space="0" w:color="auto"/>
      </w:divBdr>
    </w:div>
    <w:div w:id="154422105">
      <w:bodyDiv w:val="1"/>
      <w:marLeft w:val="0"/>
      <w:marRight w:val="0"/>
      <w:marTop w:val="0"/>
      <w:marBottom w:val="0"/>
      <w:divBdr>
        <w:top w:val="none" w:sz="0" w:space="0" w:color="auto"/>
        <w:left w:val="none" w:sz="0" w:space="0" w:color="auto"/>
        <w:bottom w:val="none" w:sz="0" w:space="0" w:color="auto"/>
        <w:right w:val="none" w:sz="0" w:space="0" w:color="auto"/>
      </w:divBdr>
    </w:div>
    <w:div w:id="159976120">
      <w:bodyDiv w:val="1"/>
      <w:marLeft w:val="0"/>
      <w:marRight w:val="0"/>
      <w:marTop w:val="0"/>
      <w:marBottom w:val="0"/>
      <w:divBdr>
        <w:top w:val="none" w:sz="0" w:space="0" w:color="auto"/>
        <w:left w:val="none" w:sz="0" w:space="0" w:color="auto"/>
        <w:bottom w:val="none" w:sz="0" w:space="0" w:color="auto"/>
        <w:right w:val="none" w:sz="0" w:space="0" w:color="auto"/>
      </w:divBdr>
    </w:div>
    <w:div w:id="1639792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405790">
      <w:bodyDiv w:val="1"/>
      <w:marLeft w:val="0"/>
      <w:marRight w:val="0"/>
      <w:marTop w:val="0"/>
      <w:marBottom w:val="0"/>
      <w:divBdr>
        <w:top w:val="none" w:sz="0" w:space="0" w:color="auto"/>
        <w:left w:val="none" w:sz="0" w:space="0" w:color="auto"/>
        <w:bottom w:val="none" w:sz="0" w:space="0" w:color="auto"/>
        <w:right w:val="none" w:sz="0" w:space="0" w:color="auto"/>
      </w:divBdr>
    </w:div>
    <w:div w:id="166601336">
      <w:bodyDiv w:val="1"/>
      <w:marLeft w:val="0"/>
      <w:marRight w:val="0"/>
      <w:marTop w:val="0"/>
      <w:marBottom w:val="0"/>
      <w:divBdr>
        <w:top w:val="none" w:sz="0" w:space="0" w:color="auto"/>
        <w:left w:val="none" w:sz="0" w:space="0" w:color="auto"/>
        <w:bottom w:val="none" w:sz="0" w:space="0" w:color="auto"/>
        <w:right w:val="none" w:sz="0" w:space="0" w:color="auto"/>
      </w:divBdr>
    </w:div>
    <w:div w:id="170268200">
      <w:bodyDiv w:val="1"/>
      <w:marLeft w:val="0"/>
      <w:marRight w:val="0"/>
      <w:marTop w:val="0"/>
      <w:marBottom w:val="0"/>
      <w:divBdr>
        <w:top w:val="none" w:sz="0" w:space="0" w:color="auto"/>
        <w:left w:val="none" w:sz="0" w:space="0" w:color="auto"/>
        <w:bottom w:val="none" w:sz="0" w:space="0" w:color="auto"/>
        <w:right w:val="none" w:sz="0" w:space="0" w:color="auto"/>
      </w:divBdr>
    </w:div>
    <w:div w:id="170877693">
      <w:bodyDiv w:val="1"/>
      <w:marLeft w:val="0"/>
      <w:marRight w:val="0"/>
      <w:marTop w:val="0"/>
      <w:marBottom w:val="0"/>
      <w:divBdr>
        <w:top w:val="none" w:sz="0" w:space="0" w:color="auto"/>
        <w:left w:val="none" w:sz="0" w:space="0" w:color="auto"/>
        <w:bottom w:val="none" w:sz="0" w:space="0" w:color="auto"/>
        <w:right w:val="none" w:sz="0" w:space="0" w:color="auto"/>
      </w:divBdr>
    </w:div>
    <w:div w:id="177425225">
      <w:bodyDiv w:val="1"/>
      <w:marLeft w:val="0"/>
      <w:marRight w:val="0"/>
      <w:marTop w:val="0"/>
      <w:marBottom w:val="0"/>
      <w:divBdr>
        <w:top w:val="none" w:sz="0" w:space="0" w:color="auto"/>
        <w:left w:val="none" w:sz="0" w:space="0" w:color="auto"/>
        <w:bottom w:val="none" w:sz="0" w:space="0" w:color="auto"/>
        <w:right w:val="none" w:sz="0" w:space="0" w:color="auto"/>
      </w:divBdr>
    </w:div>
    <w:div w:id="177935174">
      <w:bodyDiv w:val="1"/>
      <w:marLeft w:val="0"/>
      <w:marRight w:val="0"/>
      <w:marTop w:val="0"/>
      <w:marBottom w:val="0"/>
      <w:divBdr>
        <w:top w:val="none" w:sz="0" w:space="0" w:color="auto"/>
        <w:left w:val="none" w:sz="0" w:space="0" w:color="auto"/>
        <w:bottom w:val="none" w:sz="0" w:space="0" w:color="auto"/>
        <w:right w:val="none" w:sz="0" w:space="0" w:color="auto"/>
      </w:divBdr>
    </w:div>
    <w:div w:id="179979608">
      <w:bodyDiv w:val="1"/>
      <w:marLeft w:val="0"/>
      <w:marRight w:val="0"/>
      <w:marTop w:val="0"/>
      <w:marBottom w:val="0"/>
      <w:divBdr>
        <w:top w:val="none" w:sz="0" w:space="0" w:color="auto"/>
        <w:left w:val="none" w:sz="0" w:space="0" w:color="auto"/>
        <w:bottom w:val="none" w:sz="0" w:space="0" w:color="auto"/>
        <w:right w:val="none" w:sz="0" w:space="0" w:color="auto"/>
      </w:divBdr>
    </w:div>
    <w:div w:id="190917075">
      <w:bodyDiv w:val="1"/>
      <w:marLeft w:val="0"/>
      <w:marRight w:val="0"/>
      <w:marTop w:val="0"/>
      <w:marBottom w:val="0"/>
      <w:divBdr>
        <w:top w:val="none" w:sz="0" w:space="0" w:color="auto"/>
        <w:left w:val="none" w:sz="0" w:space="0" w:color="auto"/>
        <w:bottom w:val="none" w:sz="0" w:space="0" w:color="auto"/>
        <w:right w:val="none" w:sz="0" w:space="0" w:color="auto"/>
      </w:divBdr>
    </w:div>
    <w:div w:id="195582435">
      <w:bodyDiv w:val="1"/>
      <w:marLeft w:val="0"/>
      <w:marRight w:val="0"/>
      <w:marTop w:val="0"/>
      <w:marBottom w:val="0"/>
      <w:divBdr>
        <w:top w:val="none" w:sz="0" w:space="0" w:color="auto"/>
        <w:left w:val="none" w:sz="0" w:space="0" w:color="auto"/>
        <w:bottom w:val="none" w:sz="0" w:space="0" w:color="auto"/>
        <w:right w:val="none" w:sz="0" w:space="0" w:color="auto"/>
      </w:divBdr>
    </w:div>
    <w:div w:id="200630308">
      <w:bodyDiv w:val="1"/>
      <w:marLeft w:val="0"/>
      <w:marRight w:val="0"/>
      <w:marTop w:val="0"/>
      <w:marBottom w:val="0"/>
      <w:divBdr>
        <w:top w:val="none" w:sz="0" w:space="0" w:color="auto"/>
        <w:left w:val="none" w:sz="0" w:space="0" w:color="auto"/>
        <w:bottom w:val="none" w:sz="0" w:space="0" w:color="auto"/>
        <w:right w:val="none" w:sz="0" w:space="0" w:color="auto"/>
      </w:divBdr>
    </w:div>
    <w:div w:id="204755233">
      <w:bodyDiv w:val="1"/>
      <w:marLeft w:val="0"/>
      <w:marRight w:val="0"/>
      <w:marTop w:val="0"/>
      <w:marBottom w:val="0"/>
      <w:divBdr>
        <w:top w:val="none" w:sz="0" w:space="0" w:color="auto"/>
        <w:left w:val="none" w:sz="0" w:space="0" w:color="auto"/>
        <w:bottom w:val="none" w:sz="0" w:space="0" w:color="auto"/>
        <w:right w:val="none" w:sz="0" w:space="0" w:color="auto"/>
      </w:divBdr>
    </w:div>
    <w:div w:id="207184123">
      <w:bodyDiv w:val="1"/>
      <w:marLeft w:val="0"/>
      <w:marRight w:val="0"/>
      <w:marTop w:val="0"/>
      <w:marBottom w:val="0"/>
      <w:divBdr>
        <w:top w:val="none" w:sz="0" w:space="0" w:color="auto"/>
        <w:left w:val="none" w:sz="0" w:space="0" w:color="auto"/>
        <w:bottom w:val="none" w:sz="0" w:space="0" w:color="auto"/>
        <w:right w:val="none" w:sz="0" w:space="0" w:color="auto"/>
      </w:divBdr>
    </w:div>
    <w:div w:id="208609993">
      <w:bodyDiv w:val="1"/>
      <w:marLeft w:val="0"/>
      <w:marRight w:val="0"/>
      <w:marTop w:val="0"/>
      <w:marBottom w:val="0"/>
      <w:divBdr>
        <w:top w:val="none" w:sz="0" w:space="0" w:color="auto"/>
        <w:left w:val="none" w:sz="0" w:space="0" w:color="auto"/>
        <w:bottom w:val="none" w:sz="0" w:space="0" w:color="auto"/>
        <w:right w:val="none" w:sz="0" w:space="0" w:color="auto"/>
      </w:divBdr>
    </w:div>
    <w:div w:id="235211247">
      <w:bodyDiv w:val="1"/>
      <w:marLeft w:val="0"/>
      <w:marRight w:val="0"/>
      <w:marTop w:val="0"/>
      <w:marBottom w:val="0"/>
      <w:divBdr>
        <w:top w:val="none" w:sz="0" w:space="0" w:color="auto"/>
        <w:left w:val="none" w:sz="0" w:space="0" w:color="auto"/>
        <w:bottom w:val="none" w:sz="0" w:space="0" w:color="auto"/>
        <w:right w:val="none" w:sz="0" w:space="0" w:color="auto"/>
      </w:divBdr>
    </w:div>
    <w:div w:id="239485685">
      <w:bodyDiv w:val="1"/>
      <w:marLeft w:val="0"/>
      <w:marRight w:val="0"/>
      <w:marTop w:val="0"/>
      <w:marBottom w:val="0"/>
      <w:divBdr>
        <w:top w:val="none" w:sz="0" w:space="0" w:color="auto"/>
        <w:left w:val="none" w:sz="0" w:space="0" w:color="auto"/>
        <w:bottom w:val="none" w:sz="0" w:space="0" w:color="auto"/>
        <w:right w:val="none" w:sz="0" w:space="0" w:color="auto"/>
      </w:divBdr>
    </w:div>
    <w:div w:id="24249816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622232">
      <w:bodyDiv w:val="1"/>
      <w:marLeft w:val="0"/>
      <w:marRight w:val="0"/>
      <w:marTop w:val="0"/>
      <w:marBottom w:val="0"/>
      <w:divBdr>
        <w:top w:val="none" w:sz="0" w:space="0" w:color="auto"/>
        <w:left w:val="none" w:sz="0" w:space="0" w:color="auto"/>
        <w:bottom w:val="none" w:sz="0" w:space="0" w:color="auto"/>
        <w:right w:val="none" w:sz="0" w:space="0" w:color="auto"/>
      </w:divBdr>
    </w:div>
    <w:div w:id="251278853">
      <w:bodyDiv w:val="1"/>
      <w:marLeft w:val="0"/>
      <w:marRight w:val="0"/>
      <w:marTop w:val="0"/>
      <w:marBottom w:val="0"/>
      <w:divBdr>
        <w:top w:val="none" w:sz="0" w:space="0" w:color="auto"/>
        <w:left w:val="none" w:sz="0" w:space="0" w:color="auto"/>
        <w:bottom w:val="none" w:sz="0" w:space="0" w:color="auto"/>
        <w:right w:val="none" w:sz="0" w:space="0" w:color="auto"/>
      </w:divBdr>
    </w:div>
    <w:div w:id="251352875">
      <w:bodyDiv w:val="1"/>
      <w:marLeft w:val="0"/>
      <w:marRight w:val="0"/>
      <w:marTop w:val="0"/>
      <w:marBottom w:val="0"/>
      <w:divBdr>
        <w:top w:val="none" w:sz="0" w:space="0" w:color="auto"/>
        <w:left w:val="none" w:sz="0" w:space="0" w:color="auto"/>
        <w:bottom w:val="none" w:sz="0" w:space="0" w:color="auto"/>
        <w:right w:val="none" w:sz="0" w:space="0" w:color="auto"/>
      </w:divBdr>
    </w:div>
    <w:div w:id="259024387">
      <w:bodyDiv w:val="1"/>
      <w:marLeft w:val="0"/>
      <w:marRight w:val="0"/>
      <w:marTop w:val="0"/>
      <w:marBottom w:val="0"/>
      <w:divBdr>
        <w:top w:val="none" w:sz="0" w:space="0" w:color="auto"/>
        <w:left w:val="none" w:sz="0" w:space="0" w:color="auto"/>
        <w:bottom w:val="none" w:sz="0" w:space="0" w:color="auto"/>
        <w:right w:val="none" w:sz="0" w:space="0" w:color="auto"/>
      </w:divBdr>
    </w:div>
    <w:div w:id="262229602">
      <w:bodyDiv w:val="1"/>
      <w:marLeft w:val="0"/>
      <w:marRight w:val="0"/>
      <w:marTop w:val="0"/>
      <w:marBottom w:val="0"/>
      <w:divBdr>
        <w:top w:val="none" w:sz="0" w:space="0" w:color="auto"/>
        <w:left w:val="none" w:sz="0" w:space="0" w:color="auto"/>
        <w:bottom w:val="none" w:sz="0" w:space="0" w:color="auto"/>
        <w:right w:val="none" w:sz="0" w:space="0" w:color="auto"/>
      </w:divBdr>
    </w:div>
    <w:div w:id="263000219">
      <w:bodyDiv w:val="1"/>
      <w:marLeft w:val="0"/>
      <w:marRight w:val="0"/>
      <w:marTop w:val="0"/>
      <w:marBottom w:val="0"/>
      <w:divBdr>
        <w:top w:val="none" w:sz="0" w:space="0" w:color="auto"/>
        <w:left w:val="none" w:sz="0" w:space="0" w:color="auto"/>
        <w:bottom w:val="none" w:sz="0" w:space="0" w:color="auto"/>
        <w:right w:val="none" w:sz="0" w:space="0" w:color="auto"/>
      </w:divBdr>
    </w:div>
    <w:div w:id="269122989">
      <w:bodyDiv w:val="1"/>
      <w:marLeft w:val="0"/>
      <w:marRight w:val="0"/>
      <w:marTop w:val="0"/>
      <w:marBottom w:val="0"/>
      <w:divBdr>
        <w:top w:val="none" w:sz="0" w:space="0" w:color="auto"/>
        <w:left w:val="none" w:sz="0" w:space="0" w:color="auto"/>
        <w:bottom w:val="none" w:sz="0" w:space="0" w:color="auto"/>
        <w:right w:val="none" w:sz="0" w:space="0" w:color="auto"/>
      </w:divBdr>
    </w:div>
    <w:div w:id="273096568">
      <w:bodyDiv w:val="1"/>
      <w:marLeft w:val="0"/>
      <w:marRight w:val="0"/>
      <w:marTop w:val="0"/>
      <w:marBottom w:val="0"/>
      <w:divBdr>
        <w:top w:val="none" w:sz="0" w:space="0" w:color="auto"/>
        <w:left w:val="none" w:sz="0" w:space="0" w:color="auto"/>
        <w:bottom w:val="none" w:sz="0" w:space="0" w:color="auto"/>
        <w:right w:val="none" w:sz="0" w:space="0" w:color="auto"/>
      </w:divBdr>
    </w:div>
    <w:div w:id="278680800">
      <w:bodyDiv w:val="1"/>
      <w:marLeft w:val="0"/>
      <w:marRight w:val="0"/>
      <w:marTop w:val="0"/>
      <w:marBottom w:val="0"/>
      <w:divBdr>
        <w:top w:val="none" w:sz="0" w:space="0" w:color="auto"/>
        <w:left w:val="none" w:sz="0" w:space="0" w:color="auto"/>
        <w:bottom w:val="none" w:sz="0" w:space="0" w:color="auto"/>
        <w:right w:val="none" w:sz="0" w:space="0" w:color="auto"/>
      </w:divBdr>
    </w:div>
    <w:div w:id="279067437">
      <w:bodyDiv w:val="1"/>
      <w:marLeft w:val="0"/>
      <w:marRight w:val="0"/>
      <w:marTop w:val="0"/>
      <w:marBottom w:val="0"/>
      <w:divBdr>
        <w:top w:val="none" w:sz="0" w:space="0" w:color="auto"/>
        <w:left w:val="none" w:sz="0" w:space="0" w:color="auto"/>
        <w:bottom w:val="none" w:sz="0" w:space="0" w:color="auto"/>
        <w:right w:val="none" w:sz="0" w:space="0" w:color="auto"/>
      </w:divBdr>
    </w:div>
    <w:div w:id="279142876">
      <w:bodyDiv w:val="1"/>
      <w:marLeft w:val="0"/>
      <w:marRight w:val="0"/>
      <w:marTop w:val="0"/>
      <w:marBottom w:val="0"/>
      <w:divBdr>
        <w:top w:val="none" w:sz="0" w:space="0" w:color="auto"/>
        <w:left w:val="none" w:sz="0" w:space="0" w:color="auto"/>
        <w:bottom w:val="none" w:sz="0" w:space="0" w:color="auto"/>
        <w:right w:val="none" w:sz="0" w:space="0" w:color="auto"/>
      </w:divBdr>
    </w:div>
    <w:div w:id="280189673">
      <w:bodyDiv w:val="1"/>
      <w:marLeft w:val="0"/>
      <w:marRight w:val="0"/>
      <w:marTop w:val="0"/>
      <w:marBottom w:val="0"/>
      <w:divBdr>
        <w:top w:val="none" w:sz="0" w:space="0" w:color="auto"/>
        <w:left w:val="none" w:sz="0" w:space="0" w:color="auto"/>
        <w:bottom w:val="none" w:sz="0" w:space="0" w:color="auto"/>
        <w:right w:val="none" w:sz="0" w:space="0" w:color="auto"/>
      </w:divBdr>
    </w:div>
    <w:div w:id="286551112">
      <w:bodyDiv w:val="1"/>
      <w:marLeft w:val="0"/>
      <w:marRight w:val="0"/>
      <w:marTop w:val="0"/>
      <w:marBottom w:val="0"/>
      <w:divBdr>
        <w:top w:val="none" w:sz="0" w:space="0" w:color="auto"/>
        <w:left w:val="none" w:sz="0" w:space="0" w:color="auto"/>
        <w:bottom w:val="none" w:sz="0" w:space="0" w:color="auto"/>
        <w:right w:val="none" w:sz="0" w:space="0" w:color="auto"/>
      </w:divBdr>
    </w:div>
    <w:div w:id="289166154">
      <w:bodyDiv w:val="1"/>
      <w:marLeft w:val="0"/>
      <w:marRight w:val="0"/>
      <w:marTop w:val="0"/>
      <w:marBottom w:val="0"/>
      <w:divBdr>
        <w:top w:val="none" w:sz="0" w:space="0" w:color="auto"/>
        <w:left w:val="none" w:sz="0" w:space="0" w:color="auto"/>
        <w:bottom w:val="none" w:sz="0" w:space="0" w:color="auto"/>
        <w:right w:val="none" w:sz="0" w:space="0" w:color="auto"/>
      </w:divBdr>
    </w:div>
    <w:div w:id="298804215">
      <w:bodyDiv w:val="1"/>
      <w:marLeft w:val="0"/>
      <w:marRight w:val="0"/>
      <w:marTop w:val="0"/>
      <w:marBottom w:val="0"/>
      <w:divBdr>
        <w:top w:val="none" w:sz="0" w:space="0" w:color="auto"/>
        <w:left w:val="none" w:sz="0" w:space="0" w:color="auto"/>
        <w:bottom w:val="none" w:sz="0" w:space="0" w:color="auto"/>
        <w:right w:val="none" w:sz="0" w:space="0" w:color="auto"/>
      </w:divBdr>
    </w:div>
    <w:div w:id="299766955">
      <w:bodyDiv w:val="1"/>
      <w:marLeft w:val="0"/>
      <w:marRight w:val="0"/>
      <w:marTop w:val="0"/>
      <w:marBottom w:val="0"/>
      <w:divBdr>
        <w:top w:val="none" w:sz="0" w:space="0" w:color="auto"/>
        <w:left w:val="none" w:sz="0" w:space="0" w:color="auto"/>
        <w:bottom w:val="none" w:sz="0" w:space="0" w:color="auto"/>
        <w:right w:val="none" w:sz="0" w:space="0" w:color="auto"/>
      </w:divBdr>
    </w:div>
    <w:div w:id="302197718">
      <w:bodyDiv w:val="1"/>
      <w:marLeft w:val="0"/>
      <w:marRight w:val="0"/>
      <w:marTop w:val="0"/>
      <w:marBottom w:val="0"/>
      <w:divBdr>
        <w:top w:val="none" w:sz="0" w:space="0" w:color="auto"/>
        <w:left w:val="none" w:sz="0" w:space="0" w:color="auto"/>
        <w:bottom w:val="none" w:sz="0" w:space="0" w:color="auto"/>
        <w:right w:val="none" w:sz="0" w:space="0" w:color="auto"/>
      </w:divBdr>
    </w:div>
    <w:div w:id="314067021">
      <w:bodyDiv w:val="1"/>
      <w:marLeft w:val="0"/>
      <w:marRight w:val="0"/>
      <w:marTop w:val="0"/>
      <w:marBottom w:val="0"/>
      <w:divBdr>
        <w:top w:val="none" w:sz="0" w:space="0" w:color="auto"/>
        <w:left w:val="none" w:sz="0" w:space="0" w:color="auto"/>
        <w:bottom w:val="none" w:sz="0" w:space="0" w:color="auto"/>
        <w:right w:val="none" w:sz="0" w:space="0" w:color="auto"/>
      </w:divBdr>
    </w:div>
    <w:div w:id="324551438">
      <w:bodyDiv w:val="1"/>
      <w:marLeft w:val="0"/>
      <w:marRight w:val="0"/>
      <w:marTop w:val="0"/>
      <w:marBottom w:val="0"/>
      <w:divBdr>
        <w:top w:val="none" w:sz="0" w:space="0" w:color="auto"/>
        <w:left w:val="none" w:sz="0" w:space="0" w:color="auto"/>
        <w:bottom w:val="none" w:sz="0" w:space="0" w:color="auto"/>
        <w:right w:val="none" w:sz="0" w:space="0" w:color="auto"/>
      </w:divBdr>
    </w:div>
    <w:div w:id="32462476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2614170">
      <w:bodyDiv w:val="1"/>
      <w:marLeft w:val="0"/>
      <w:marRight w:val="0"/>
      <w:marTop w:val="0"/>
      <w:marBottom w:val="0"/>
      <w:divBdr>
        <w:top w:val="none" w:sz="0" w:space="0" w:color="auto"/>
        <w:left w:val="none" w:sz="0" w:space="0" w:color="auto"/>
        <w:bottom w:val="none" w:sz="0" w:space="0" w:color="auto"/>
        <w:right w:val="none" w:sz="0" w:space="0" w:color="auto"/>
      </w:divBdr>
    </w:div>
    <w:div w:id="337199457">
      <w:bodyDiv w:val="1"/>
      <w:marLeft w:val="0"/>
      <w:marRight w:val="0"/>
      <w:marTop w:val="0"/>
      <w:marBottom w:val="0"/>
      <w:divBdr>
        <w:top w:val="none" w:sz="0" w:space="0" w:color="auto"/>
        <w:left w:val="none" w:sz="0" w:space="0" w:color="auto"/>
        <w:bottom w:val="none" w:sz="0" w:space="0" w:color="auto"/>
        <w:right w:val="none" w:sz="0" w:space="0" w:color="auto"/>
      </w:divBdr>
    </w:div>
    <w:div w:id="341006953">
      <w:bodyDiv w:val="1"/>
      <w:marLeft w:val="0"/>
      <w:marRight w:val="0"/>
      <w:marTop w:val="0"/>
      <w:marBottom w:val="0"/>
      <w:divBdr>
        <w:top w:val="none" w:sz="0" w:space="0" w:color="auto"/>
        <w:left w:val="none" w:sz="0" w:space="0" w:color="auto"/>
        <w:bottom w:val="none" w:sz="0" w:space="0" w:color="auto"/>
        <w:right w:val="none" w:sz="0" w:space="0" w:color="auto"/>
      </w:divBdr>
    </w:div>
    <w:div w:id="341125234">
      <w:bodyDiv w:val="1"/>
      <w:marLeft w:val="0"/>
      <w:marRight w:val="0"/>
      <w:marTop w:val="0"/>
      <w:marBottom w:val="0"/>
      <w:divBdr>
        <w:top w:val="none" w:sz="0" w:space="0" w:color="auto"/>
        <w:left w:val="none" w:sz="0" w:space="0" w:color="auto"/>
        <w:bottom w:val="none" w:sz="0" w:space="0" w:color="auto"/>
        <w:right w:val="none" w:sz="0" w:space="0" w:color="auto"/>
      </w:divBdr>
    </w:div>
    <w:div w:id="352387565">
      <w:bodyDiv w:val="1"/>
      <w:marLeft w:val="0"/>
      <w:marRight w:val="0"/>
      <w:marTop w:val="0"/>
      <w:marBottom w:val="0"/>
      <w:divBdr>
        <w:top w:val="none" w:sz="0" w:space="0" w:color="auto"/>
        <w:left w:val="none" w:sz="0" w:space="0" w:color="auto"/>
        <w:bottom w:val="none" w:sz="0" w:space="0" w:color="auto"/>
        <w:right w:val="none" w:sz="0" w:space="0" w:color="auto"/>
      </w:divBdr>
    </w:div>
    <w:div w:id="352541237">
      <w:bodyDiv w:val="1"/>
      <w:marLeft w:val="0"/>
      <w:marRight w:val="0"/>
      <w:marTop w:val="0"/>
      <w:marBottom w:val="0"/>
      <w:divBdr>
        <w:top w:val="none" w:sz="0" w:space="0" w:color="auto"/>
        <w:left w:val="none" w:sz="0" w:space="0" w:color="auto"/>
        <w:bottom w:val="none" w:sz="0" w:space="0" w:color="auto"/>
        <w:right w:val="none" w:sz="0" w:space="0" w:color="auto"/>
      </w:divBdr>
    </w:div>
    <w:div w:id="354424186">
      <w:bodyDiv w:val="1"/>
      <w:marLeft w:val="0"/>
      <w:marRight w:val="0"/>
      <w:marTop w:val="0"/>
      <w:marBottom w:val="0"/>
      <w:divBdr>
        <w:top w:val="none" w:sz="0" w:space="0" w:color="auto"/>
        <w:left w:val="none" w:sz="0" w:space="0" w:color="auto"/>
        <w:bottom w:val="none" w:sz="0" w:space="0" w:color="auto"/>
        <w:right w:val="none" w:sz="0" w:space="0" w:color="auto"/>
      </w:divBdr>
    </w:div>
    <w:div w:id="355926867">
      <w:bodyDiv w:val="1"/>
      <w:marLeft w:val="0"/>
      <w:marRight w:val="0"/>
      <w:marTop w:val="0"/>
      <w:marBottom w:val="0"/>
      <w:divBdr>
        <w:top w:val="none" w:sz="0" w:space="0" w:color="auto"/>
        <w:left w:val="none" w:sz="0" w:space="0" w:color="auto"/>
        <w:bottom w:val="none" w:sz="0" w:space="0" w:color="auto"/>
        <w:right w:val="none" w:sz="0" w:space="0" w:color="auto"/>
      </w:divBdr>
    </w:div>
    <w:div w:id="364252297">
      <w:bodyDiv w:val="1"/>
      <w:marLeft w:val="0"/>
      <w:marRight w:val="0"/>
      <w:marTop w:val="0"/>
      <w:marBottom w:val="0"/>
      <w:divBdr>
        <w:top w:val="none" w:sz="0" w:space="0" w:color="auto"/>
        <w:left w:val="none" w:sz="0" w:space="0" w:color="auto"/>
        <w:bottom w:val="none" w:sz="0" w:space="0" w:color="auto"/>
        <w:right w:val="none" w:sz="0" w:space="0" w:color="auto"/>
      </w:divBdr>
    </w:div>
    <w:div w:id="364447162">
      <w:bodyDiv w:val="1"/>
      <w:marLeft w:val="0"/>
      <w:marRight w:val="0"/>
      <w:marTop w:val="0"/>
      <w:marBottom w:val="0"/>
      <w:divBdr>
        <w:top w:val="none" w:sz="0" w:space="0" w:color="auto"/>
        <w:left w:val="none" w:sz="0" w:space="0" w:color="auto"/>
        <w:bottom w:val="none" w:sz="0" w:space="0" w:color="auto"/>
        <w:right w:val="none" w:sz="0" w:space="0" w:color="auto"/>
      </w:divBdr>
    </w:div>
    <w:div w:id="371921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7316029">
      <w:bodyDiv w:val="1"/>
      <w:marLeft w:val="0"/>
      <w:marRight w:val="0"/>
      <w:marTop w:val="0"/>
      <w:marBottom w:val="0"/>
      <w:divBdr>
        <w:top w:val="none" w:sz="0" w:space="0" w:color="auto"/>
        <w:left w:val="none" w:sz="0" w:space="0" w:color="auto"/>
        <w:bottom w:val="none" w:sz="0" w:space="0" w:color="auto"/>
        <w:right w:val="none" w:sz="0" w:space="0" w:color="auto"/>
      </w:divBdr>
    </w:div>
    <w:div w:id="382869022">
      <w:bodyDiv w:val="1"/>
      <w:marLeft w:val="0"/>
      <w:marRight w:val="0"/>
      <w:marTop w:val="0"/>
      <w:marBottom w:val="0"/>
      <w:divBdr>
        <w:top w:val="none" w:sz="0" w:space="0" w:color="auto"/>
        <w:left w:val="none" w:sz="0" w:space="0" w:color="auto"/>
        <w:bottom w:val="none" w:sz="0" w:space="0" w:color="auto"/>
        <w:right w:val="none" w:sz="0" w:space="0" w:color="auto"/>
      </w:divBdr>
    </w:div>
    <w:div w:id="384334080">
      <w:bodyDiv w:val="1"/>
      <w:marLeft w:val="0"/>
      <w:marRight w:val="0"/>
      <w:marTop w:val="0"/>
      <w:marBottom w:val="0"/>
      <w:divBdr>
        <w:top w:val="none" w:sz="0" w:space="0" w:color="auto"/>
        <w:left w:val="none" w:sz="0" w:space="0" w:color="auto"/>
        <w:bottom w:val="none" w:sz="0" w:space="0" w:color="auto"/>
        <w:right w:val="none" w:sz="0" w:space="0" w:color="auto"/>
      </w:divBdr>
    </w:div>
    <w:div w:id="390732875">
      <w:bodyDiv w:val="1"/>
      <w:marLeft w:val="0"/>
      <w:marRight w:val="0"/>
      <w:marTop w:val="0"/>
      <w:marBottom w:val="0"/>
      <w:divBdr>
        <w:top w:val="none" w:sz="0" w:space="0" w:color="auto"/>
        <w:left w:val="none" w:sz="0" w:space="0" w:color="auto"/>
        <w:bottom w:val="none" w:sz="0" w:space="0" w:color="auto"/>
        <w:right w:val="none" w:sz="0" w:space="0" w:color="auto"/>
      </w:divBdr>
    </w:div>
    <w:div w:id="394938111">
      <w:bodyDiv w:val="1"/>
      <w:marLeft w:val="0"/>
      <w:marRight w:val="0"/>
      <w:marTop w:val="0"/>
      <w:marBottom w:val="0"/>
      <w:divBdr>
        <w:top w:val="none" w:sz="0" w:space="0" w:color="auto"/>
        <w:left w:val="none" w:sz="0" w:space="0" w:color="auto"/>
        <w:bottom w:val="none" w:sz="0" w:space="0" w:color="auto"/>
        <w:right w:val="none" w:sz="0" w:space="0" w:color="auto"/>
      </w:divBdr>
    </w:div>
    <w:div w:id="400643558">
      <w:bodyDiv w:val="1"/>
      <w:marLeft w:val="0"/>
      <w:marRight w:val="0"/>
      <w:marTop w:val="0"/>
      <w:marBottom w:val="0"/>
      <w:divBdr>
        <w:top w:val="none" w:sz="0" w:space="0" w:color="auto"/>
        <w:left w:val="none" w:sz="0" w:space="0" w:color="auto"/>
        <w:bottom w:val="none" w:sz="0" w:space="0" w:color="auto"/>
        <w:right w:val="none" w:sz="0" w:space="0" w:color="auto"/>
      </w:divBdr>
    </w:div>
    <w:div w:id="402534743">
      <w:bodyDiv w:val="1"/>
      <w:marLeft w:val="0"/>
      <w:marRight w:val="0"/>
      <w:marTop w:val="0"/>
      <w:marBottom w:val="0"/>
      <w:divBdr>
        <w:top w:val="none" w:sz="0" w:space="0" w:color="auto"/>
        <w:left w:val="none" w:sz="0" w:space="0" w:color="auto"/>
        <w:bottom w:val="none" w:sz="0" w:space="0" w:color="auto"/>
        <w:right w:val="none" w:sz="0" w:space="0" w:color="auto"/>
      </w:divBdr>
    </w:div>
    <w:div w:id="402991196">
      <w:bodyDiv w:val="1"/>
      <w:marLeft w:val="0"/>
      <w:marRight w:val="0"/>
      <w:marTop w:val="0"/>
      <w:marBottom w:val="0"/>
      <w:divBdr>
        <w:top w:val="none" w:sz="0" w:space="0" w:color="auto"/>
        <w:left w:val="none" w:sz="0" w:space="0" w:color="auto"/>
        <w:bottom w:val="none" w:sz="0" w:space="0" w:color="auto"/>
        <w:right w:val="none" w:sz="0" w:space="0" w:color="auto"/>
      </w:divBdr>
    </w:div>
    <w:div w:id="404647170">
      <w:bodyDiv w:val="1"/>
      <w:marLeft w:val="0"/>
      <w:marRight w:val="0"/>
      <w:marTop w:val="0"/>
      <w:marBottom w:val="0"/>
      <w:divBdr>
        <w:top w:val="none" w:sz="0" w:space="0" w:color="auto"/>
        <w:left w:val="none" w:sz="0" w:space="0" w:color="auto"/>
        <w:bottom w:val="none" w:sz="0" w:space="0" w:color="auto"/>
        <w:right w:val="none" w:sz="0" w:space="0" w:color="auto"/>
      </w:divBdr>
    </w:div>
    <w:div w:id="425926749">
      <w:bodyDiv w:val="1"/>
      <w:marLeft w:val="0"/>
      <w:marRight w:val="0"/>
      <w:marTop w:val="0"/>
      <w:marBottom w:val="0"/>
      <w:divBdr>
        <w:top w:val="none" w:sz="0" w:space="0" w:color="auto"/>
        <w:left w:val="none" w:sz="0" w:space="0" w:color="auto"/>
        <w:bottom w:val="none" w:sz="0" w:space="0" w:color="auto"/>
        <w:right w:val="none" w:sz="0" w:space="0" w:color="auto"/>
      </w:divBdr>
    </w:div>
    <w:div w:id="430443125">
      <w:bodyDiv w:val="1"/>
      <w:marLeft w:val="0"/>
      <w:marRight w:val="0"/>
      <w:marTop w:val="0"/>
      <w:marBottom w:val="0"/>
      <w:divBdr>
        <w:top w:val="none" w:sz="0" w:space="0" w:color="auto"/>
        <w:left w:val="none" w:sz="0" w:space="0" w:color="auto"/>
        <w:bottom w:val="none" w:sz="0" w:space="0" w:color="auto"/>
        <w:right w:val="none" w:sz="0" w:space="0" w:color="auto"/>
      </w:divBdr>
    </w:div>
    <w:div w:id="433477412">
      <w:bodyDiv w:val="1"/>
      <w:marLeft w:val="0"/>
      <w:marRight w:val="0"/>
      <w:marTop w:val="0"/>
      <w:marBottom w:val="0"/>
      <w:divBdr>
        <w:top w:val="none" w:sz="0" w:space="0" w:color="auto"/>
        <w:left w:val="none" w:sz="0" w:space="0" w:color="auto"/>
        <w:bottom w:val="none" w:sz="0" w:space="0" w:color="auto"/>
        <w:right w:val="none" w:sz="0" w:space="0" w:color="auto"/>
      </w:divBdr>
    </w:div>
    <w:div w:id="434984210">
      <w:bodyDiv w:val="1"/>
      <w:marLeft w:val="0"/>
      <w:marRight w:val="0"/>
      <w:marTop w:val="0"/>
      <w:marBottom w:val="0"/>
      <w:divBdr>
        <w:top w:val="none" w:sz="0" w:space="0" w:color="auto"/>
        <w:left w:val="none" w:sz="0" w:space="0" w:color="auto"/>
        <w:bottom w:val="none" w:sz="0" w:space="0" w:color="auto"/>
        <w:right w:val="none" w:sz="0" w:space="0" w:color="auto"/>
      </w:divBdr>
    </w:div>
    <w:div w:id="438909947">
      <w:bodyDiv w:val="1"/>
      <w:marLeft w:val="0"/>
      <w:marRight w:val="0"/>
      <w:marTop w:val="0"/>
      <w:marBottom w:val="0"/>
      <w:divBdr>
        <w:top w:val="none" w:sz="0" w:space="0" w:color="auto"/>
        <w:left w:val="none" w:sz="0" w:space="0" w:color="auto"/>
        <w:bottom w:val="none" w:sz="0" w:space="0" w:color="auto"/>
        <w:right w:val="none" w:sz="0" w:space="0" w:color="auto"/>
      </w:divBdr>
    </w:div>
    <w:div w:id="439380489">
      <w:bodyDiv w:val="1"/>
      <w:marLeft w:val="0"/>
      <w:marRight w:val="0"/>
      <w:marTop w:val="0"/>
      <w:marBottom w:val="0"/>
      <w:divBdr>
        <w:top w:val="none" w:sz="0" w:space="0" w:color="auto"/>
        <w:left w:val="none" w:sz="0" w:space="0" w:color="auto"/>
        <w:bottom w:val="none" w:sz="0" w:space="0" w:color="auto"/>
        <w:right w:val="none" w:sz="0" w:space="0" w:color="auto"/>
      </w:divBdr>
    </w:div>
    <w:div w:id="443770056">
      <w:bodyDiv w:val="1"/>
      <w:marLeft w:val="0"/>
      <w:marRight w:val="0"/>
      <w:marTop w:val="0"/>
      <w:marBottom w:val="0"/>
      <w:divBdr>
        <w:top w:val="none" w:sz="0" w:space="0" w:color="auto"/>
        <w:left w:val="none" w:sz="0" w:space="0" w:color="auto"/>
        <w:bottom w:val="none" w:sz="0" w:space="0" w:color="auto"/>
        <w:right w:val="none" w:sz="0" w:space="0" w:color="auto"/>
      </w:divBdr>
    </w:div>
    <w:div w:id="445736048">
      <w:bodyDiv w:val="1"/>
      <w:marLeft w:val="0"/>
      <w:marRight w:val="0"/>
      <w:marTop w:val="0"/>
      <w:marBottom w:val="0"/>
      <w:divBdr>
        <w:top w:val="none" w:sz="0" w:space="0" w:color="auto"/>
        <w:left w:val="none" w:sz="0" w:space="0" w:color="auto"/>
        <w:bottom w:val="none" w:sz="0" w:space="0" w:color="auto"/>
        <w:right w:val="none" w:sz="0" w:space="0" w:color="auto"/>
      </w:divBdr>
    </w:div>
    <w:div w:id="450441021">
      <w:bodyDiv w:val="1"/>
      <w:marLeft w:val="0"/>
      <w:marRight w:val="0"/>
      <w:marTop w:val="0"/>
      <w:marBottom w:val="0"/>
      <w:divBdr>
        <w:top w:val="none" w:sz="0" w:space="0" w:color="auto"/>
        <w:left w:val="none" w:sz="0" w:space="0" w:color="auto"/>
        <w:bottom w:val="none" w:sz="0" w:space="0" w:color="auto"/>
        <w:right w:val="none" w:sz="0" w:space="0" w:color="auto"/>
      </w:divBdr>
    </w:div>
    <w:div w:id="451243096">
      <w:bodyDiv w:val="1"/>
      <w:marLeft w:val="0"/>
      <w:marRight w:val="0"/>
      <w:marTop w:val="0"/>
      <w:marBottom w:val="0"/>
      <w:divBdr>
        <w:top w:val="none" w:sz="0" w:space="0" w:color="auto"/>
        <w:left w:val="none" w:sz="0" w:space="0" w:color="auto"/>
        <w:bottom w:val="none" w:sz="0" w:space="0" w:color="auto"/>
        <w:right w:val="none" w:sz="0" w:space="0" w:color="auto"/>
      </w:divBdr>
    </w:div>
    <w:div w:id="458306263">
      <w:bodyDiv w:val="1"/>
      <w:marLeft w:val="0"/>
      <w:marRight w:val="0"/>
      <w:marTop w:val="0"/>
      <w:marBottom w:val="0"/>
      <w:divBdr>
        <w:top w:val="none" w:sz="0" w:space="0" w:color="auto"/>
        <w:left w:val="none" w:sz="0" w:space="0" w:color="auto"/>
        <w:bottom w:val="none" w:sz="0" w:space="0" w:color="auto"/>
        <w:right w:val="none" w:sz="0" w:space="0" w:color="auto"/>
      </w:divBdr>
    </w:div>
    <w:div w:id="461197935">
      <w:bodyDiv w:val="1"/>
      <w:marLeft w:val="0"/>
      <w:marRight w:val="0"/>
      <w:marTop w:val="0"/>
      <w:marBottom w:val="0"/>
      <w:divBdr>
        <w:top w:val="none" w:sz="0" w:space="0" w:color="auto"/>
        <w:left w:val="none" w:sz="0" w:space="0" w:color="auto"/>
        <w:bottom w:val="none" w:sz="0" w:space="0" w:color="auto"/>
        <w:right w:val="none" w:sz="0" w:space="0" w:color="auto"/>
      </w:divBdr>
    </w:div>
    <w:div w:id="466314096">
      <w:bodyDiv w:val="1"/>
      <w:marLeft w:val="0"/>
      <w:marRight w:val="0"/>
      <w:marTop w:val="0"/>
      <w:marBottom w:val="0"/>
      <w:divBdr>
        <w:top w:val="none" w:sz="0" w:space="0" w:color="auto"/>
        <w:left w:val="none" w:sz="0" w:space="0" w:color="auto"/>
        <w:bottom w:val="none" w:sz="0" w:space="0" w:color="auto"/>
        <w:right w:val="none" w:sz="0" w:space="0" w:color="auto"/>
      </w:divBdr>
    </w:div>
    <w:div w:id="469129733">
      <w:bodyDiv w:val="1"/>
      <w:marLeft w:val="0"/>
      <w:marRight w:val="0"/>
      <w:marTop w:val="0"/>
      <w:marBottom w:val="0"/>
      <w:divBdr>
        <w:top w:val="none" w:sz="0" w:space="0" w:color="auto"/>
        <w:left w:val="none" w:sz="0" w:space="0" w:color="auto"/>
        <w:bottom w:val="none" w:sz="0" w:space="0" w:color="auto"/>
        <w:right w:val="none" w:sz="0" w:space="0" w:color="auto"/>
      </w:divBdr>
    </w:div>
    <w:div w:id="472017336">
      <w:bodyDiv w:val="1"/>
      <w:marLeft w:val="0"/>
      <w:marRight w:val="0"/>
      <w:marTop w:val="0"/>
      <w:marBottom w:val="0"/>
      <w:divBdr>
        <w:top w:val="none" w:sz="0" w:space="0" w:color="auto"/>
        <w:left w:val="none" w:sz="0" w:space="0" w:color="auto"/>
        <w:bottom w:val="none" w:sz="0" w:space="0" w:color="auto"/>
        <w:right w:val="none" w:sz="0" w:space="0" w:color="auto"/>
      </w:divBdr>
    </w:div>
    <w:div w:id="479658540">
      <w:bodyDiv w:val="1"/>
      <w:marLeft w:val="0"/>
      <w:marRight w:val="0"/>
      <w:marTop w:val="0"/>
      <w:marBottom w:val="0"/>
      <w:divBdr>
        <w:top w:val="none" w:sz="0" w:space="0" w:color="auto"/>
        <w:left w:val="none" w:sz="0" w:space="0" w:color="auto"/>
        <w:bottom w:val="none" w:sz="0" w:space="0" w:color="auto"/>
        <w:right w:val="none" w:sz="0" w:space="0" w:color="auto"/>
      </w:divBdr>
    </w:div>
    <w:div w:id="483156444">
      <w:bodyDiv w:val="1"/>
      <w:marLeft w:val="0"/>
      <w:marRight w:val="0"/>
      <w:marTop w:val="0"/>
      <w:marBottom w:val="0"/>
      <w:divBdr>
        <w:top w:val="none" w:sz="0" w:space="0" w:color="auto"/>
        <w:left w:val="none" w:sz="0" w:space="0" w:color="auto"/>
        <w:bottom w:val="none" w:sz="0" w:space="0" w:color="auto"/>
        <w:right w:val="none" w:sz="0" w:space="0" w:color="auto"/>
      </w:divBdr>
    </w:div>
    <w:div w:id="493885322">
      <w:bodyDiv w:val="1"/>
      <w:marLeft w:val="0"/>
      <w:marRight w:val="0"/>
      <w:marTop w:val="0"/>
      <w:marBottom w:val="0"/>
      <w:divBdr>
        <w:top w:val="none" w:sz="0" w:space="0" w:color="auto"/>
        <w:left w:val="none" w:sz="0" w:space="0" w:color="auto"/>
        <w:bottom w:val="none" w:sz="0" w:space="0" w:color="auto"/>
        <w:right w:val="none" w:sz="0" w:space="0" w:color="auto"/>
      </w:divBdr>
    </w:div>
    <w:div w:id="495877680">
      <w:bodyDiv w:val="1"/>
      <w:marLeft w:val="0"/>
      <w:marRight w:val="0"/>
      <w:marTop w:val="0"/>
      <w:marBottom w:val="0"/>
      <w:divBdr>
        <w:top w:val="none" w:sz="0" w:space="0" w:color="auto"/>
        <w:left w:val="none" w:sz="0" w:space="0" w:color="auto"/>
        <w:bottom w:val="none" w:sz="0" w:space="0" w:color="auto"/>
        <w:right w:val="none" w:sz="0" w:space="0" w:color="auto"/>
      </w:divBdr>
    </w:div>
    <w:div w:id="495996752">
      <w:bodyDiv w:val="1"/>
      <w:marLeft w:val="0"/>
      <w:marRight w:val="0"/>
      <w:marTop w:val="0"/>
      <w:marBottom w:val="0"/>
      <w:divBdr>
        <w:top w:val="none" w:sz="0" w:space="0" w:color="auto"/>
        <w:left w:val="none" w:sz="0" w:space="0" w:color="auto"/>
        <w:bottom w:val="none" w:sz="0" w:space="0" w:color="auto"/>
        <w:right w:val="none" w:sz="0" w:space="0" w:color="auto"/>
      </w:divBdr>
    </w:div>
    <w:div w:id="497385308">
      <w:bodyDiv w:val="1"/>
      <w:marLeft w:val="0"/>
      <w:marRight w:val="0"/>
      <w:marTop w:val="0"/>
      <w:marBottom w:val="0"/>
      <w:divBdr>
        <w:top w:val="none" w:sz="0" w:space="0" w:color="auto"/>
        <w:left w:val="none" w:sz="0" w:space="0" w:color="auto"/>
        <w:bottom w:val="none" w:sz="0" w:space="0" w:color="auto"/>
        <w:right w:val="none" w:sz="0" w:space="0" w:color="auto"/>
      </w:divBdr>
    </w:div>
    <w:div w:id="501316718">
      <w:bodyDiv w:val="1"/>
      <w:marLeft w:val="0"/>
      <w:marRight w:val="0"/>
      <w:marTop w:val="0"/>
      <w:marBottom w:val="0"/>
      <w:divBdr>
        <w:top w:val="none" w:sz="0" w:space="0" w:color="auto"/>
        <w:left w:val="none" w:sz="0" w:space="0" w:color="auto"/>
        <w:bottom w:val="none" w:sz="0" w:space="0" w:color="auto"/>
        <w:right w:val="none" w:sz="0" w:space="0" w:color="auto"/>
      </w:divBdr>
    </w:div>
    <w:div w:id="502205897">
      <w:bodyDiv w:val="1"/>
      <w:marLeft w:val="0"/>
      <w:marRight w:val="0"/>
      <w:marTop w:val="0"/>
      <w:marBottom w:val="0"/>
      <w:divBdr>
        <w:top w:val="none" w:sz="0" w:space="0" w:color="auto"/>
        <w:left w:val="none" w:sz="0" w:space="0" w:color="auto"/>
        <w:bottom w:val="none" w:sz="0" w:space="0" w:color="auto"/>
        <w:right w:val="none" w:sz="0" w:space="0" w:color="auto"/>
      </w:divBdr>
    </w:div>
    <w:div w:id="503782527">
      <w:bodyDiv w:val="1"/>
      <w:marLeft w:val="0"/>
      <w:marRight w:val="0"/>
      <w:marTop w:val="0"/>
      <w:marBottom w:val="0"/>
      <w:divBdr>
        <w:top w:val="none" w:sz="0" w:space="0" w:color="auto"/>
        <w:left w:val="none" w:sz="0" w:space="0" w:color="auto"/>
        <w:bottom w:val="none" w:sz="0" w:space="0" w:color="auto"/>
        <w:right w:val="none" w:sz="0" w:space="0" w:color="auto"/>
      </w:divBdr>
    </w:div>
    <w:div w:id="507260356">
      <w:bodyDiv w:val="1"/>
      <w:marLeft w:val="0"/>
      <w:marRight w:val="0"/>
      <w:marTop w:val="0"/>
      <w:marBottom w:val="0"/>
      <w:divBdr>
        <w:top w:val="none" w:sz="0" w:space="0" w:color="auto"/>
        <w:left w:val="none" w:sz="0" w:space="0" w:color="auto"/>
        <w:bottom w:val="none" w:sz="0" w:space="0" w:color="auto"/>
        <w:right w:val="none" w:sz="0" w:space="0" w:color="auto"/>
      </w:divBdr>
    </w:div>
    <w:div w:id="512039398">
      <w:bodyDiv w:val="1"/>
      <w:marLeft w:val="0"/>
      <w:marRight w:val="0"/>
      <w:marTop w:val="0"/>
      <w:marBottom w:val="0"/>
      <w:divBdr>
        <w:top w:val="none" w:sz="0" w:space="0" w:color="auto"/>
        <w:left w:val="none" w:sz="0" w:space="0" w:color="auto"/>
        <w:bottom w:val="none" w:sz="0" w:space="0" w:color="auto"/>
        <w:right w:val="none" w:sz="0" w:space="0" w:color="auto"/>
      </w:divBdr>
    </w:div>
    <w:div w:id="532768522">
      <w:bodyDiv w:val="1"/>
      <w:marLeft w:val="0"/>
      <w:marRight w:val="0"/>
      <w:marTop w:val="0"/>
      <w:marBottom w:val="0"/>
      <w:divBdr>
        <w:top w:val="none" w:sz="0" w:space="0" w:color="auto"/>
        <w:left w:val="none" w:sz="0" w:space="0" w:color="auto"/>
        <w:bottom w:val="none" w:sz="0" w:space="0" w:color="auto"/>
        <w:right w:val="none" w:sz="0" w:space="0" w:color="auto"/>
      </w:divBdr>
    </w:div>
    <w:div w:id="53346441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24071">
      <w:bodyDiv w:val="1"/>
      <w:marLeft w:val="0"/>
      <w:marRight w:val="0"/>
      <w:marTop w:val="0"/>
      <w:marBottom w:val="0"/>
      <w:divBdr>
        <w:top w:val="none" w:sz="0" w:space="0" w:color="auto"/>
        <w:left w:val="none" w:sz="0" w:space="0" w:color="auto"/>
        <w:bottom w:val="none" w:sz="0" w:space="0" w:color="auto"/>
        <w:right w:val="none" w:sz="0" w:space="0" w:color="auto"/>
      </w:divBdr>
    </w:div>
    <w:div w:id="539821090">
      <w:bodyDiv w:val="1"/>
      <w:marLeft w:val="0"/>
      <w:marRight w:val="0"/>
      <w:marTop w:val="0"/>
      <w:marBottom w:val="0"/>
      <w:divBdr>
        <w:top w:val="none" w:sz="0" w:space="0" w:color="auto"/>
        <w:left w:val="none" w:sz="0" w:space="0" w:color="auto"/>
        <w:bottom w:val="none" w:sz="0" w:space="0" w:color="auto"/>
        <w:right w:val="none" w:sz="0" w:space="0" w:color="auto"/>
      </w:divBdr>
    </w:div>
    <w:div w:id="543566441">
      <w:bodyDiv w:val="1"/>
      <w:marLeft w:val="0"/>
      <w:marRight w:val="0"/>
      <w:marTop w:val="0"/>
      <w:marBottom w:val="0"/>
      <w:divBdr>
        <w:top w:val="none" w:sz="0" w:space="0" w:color="auto"/>
        <w:left w:val="none" w:sz="0" w:space="0" w:color="auto"/>
        <w:bottom w:val="none" w:sz="0" w:space="0" w:color="auto"/>
        <w:right w:val="none" w:sz="0" w:space="0" w:color="auto"/>
      </w:divBdr>
    </w:div>
    <w:div w:id="545333762">
      <w:bodyDiv w:val="1"/>
      <w:marLeft w:val="0"/>
      <w:marRight w:val="0"/>
      <w:marTop w:val="0"/>
      <w:marBottom w:val="0"/>
      <w:divBdr>
        <w:top w:val="none" w:sz="0" w:space="0" w:color="auto"/>
        <w:left w:val="none" w:sz="0" w:space="0" w:color="auto"/>
        <w:bottom w:val="none" w:sz="0" w:space="0" w:color="auto"/>
        <w:right w:val="none" w:sz="0" w:space="0" w:color="auto"/>
      </w:divBdr>
    </w:div>
    <w:div w:id="548154825">
      <w:bodyDiv w:val="1"/>
      <w:marLeft w:val="0"/>
      <w:marRight w:val="0"/>
      <w:marTop w:val="0"/>
      <w:marBottom w:val="0"/>
      <w:divBdr>
        <w:top w:val="none" w:sz="0" w:space="0" w:color="auto"/>
        <w:left w:val="none" w:sz="0" w:space="0" w:color="auto"/>
        <w:bottom w:val="none" w:sz="0" w:space="0" w:color="auto"/>
        <w:right w:val="none" w:sz="0" w:space="0" w:color="auto"/>
      </w:divBdr>
    </w:div>
    <w:div w:id="550577024">
      <w:bodyDiv w:val="1"/>
      <w:marLeft w:val="0"/>
      <w:marRight w:val="0"/>
      <w:marTop w:val="0"/>
      <w:marBottom w:val="0"/>
      <w:divBdr>
        <w:top w:val="none" w:sz="0" w:space="0" w:color="auto"/>
        <w:left w:val="none" w:sz="0" w:space="0" w:color="auto"/>
        <w:bottom w:val="none" w:sz="0" w:space="0" w:color="auto"/>
        <w:right w:val="none" w:sz="0" w:space="0" w:color="auto"/>
      </w:divBdr>
    </w:div>
    <w:div w:id="554319982">
      <w:bodyDiv w:val="1"/>
      <w:marLeft w:val="0"/>
      <w:marRight w:val="0"/>
      <w:marTop w:val="0"/>
      <w:marBottom w:val="0"/>
      <w:divBdr>
        <w:top w:val="none" w:sz="0" w:space="0" w:color="auto"/>
        <w:left w:val="none" w:sz="0" w:space="0" w:color="auto"/>
        <w:bottom w:val="none" w:sz="0" w:space="0" w:color="auto"/>
        <w:right w:val="none" w:sz="0" w:space="0" w:color="auto"/>
      </w:divBdr>
    </w:div>
    <w:div w:id="554975036">
      <w:bodyDiv w:val="1"/>
      <w:marLeft w:val="0"/>
      <w:marRight w:val="0"/>
      <w:marTop w:val="0"/>
      <w:marBottom w:val="0"/>
      <w:divBdr>
        <w:top w:val="none" w:sz="0" w:space="0" w:color="auto"/>
        <w:left w:val="none" w:sz="0" w:space="0" w:color="auto"/>
        <w:bottom w:val="none" w:sz="0" w:space="0" w:color="auto"/>
        <w:right w:val="none" w:sz="0" w:space="0" w:color="auto"/>
      </w:divBdr>
    </w:div>
    <w:div w:id="555315800">
      <w:bodyDiv w:val="1"/>
      <w:marLeft w:val="0"/>
      <w:marRight w:val="0"/>
      <w:marTop w:val="0"/>
      <w:marBottom w:val="0"/>
      <w:divBdr>
        <w:top w:val="none" w:sz="0" w:space="0" w:color="auto"/>
        <w:left w:val="none" w:sz="0" w:space="0" w:color="auto"/>
        <w:bottom w:val="none" w:sz="0" w:space="0" w:color="auto"/>
        <w:right w:val="none" w:sz="0" w:space="0" w:color="auto"/>
      </w:divBdr>
    </w:div>
    <w:div w:id="560022357">
      <w:bodyDiv w:val="1"/>
      <w:marLeft w:val="0"/>
      <w:marRight w:val="0"/>
      <w:marTop w:val="0"/>
      <w:marBottom w:val="0"/>
      <w:divBdr>
        <w:top w:val="none" w:sz="0" w:space="0" w:color="auto"/>
        <w:left w:val="none" w:sz="0" w:space="0" w:color="auto"/>
        <w:bottom w:val="none" w:sz="0" w:space="0" w:color="auto"/>
        <w:right w:val="none" w:sz="0" w:space="0" w:color="auto"/>
      </w:divBdr>
    </w:div>
    <w:div w:id="561062231">
      <w:bodyDiv w:val="1"/>
      <w:marLeft w:val="0"/>
      <w:marRight w:val="0"/>
      <w:marTop w:val="0"/>
      <w:marBottom w:val="0"/>
      <w:divBdr>
        <w:top w:val="none" w:sz="0" w:space="0" w:color="auto"/>
        <w:left w:val="none" w:sz="0" w:space="0" w:color="auto"/>
        <w:bottom w:val="none" w:sz="0" w:space="0" w:color="auto"/>
        <w:right w:val="none" w:sz="0" w:space="0" w:color="auto"/>
      </w:divBdr>
    </w:div>
    <w:div w:id="566653583">
      <w:bodyDiv w:val="1"/>
      <w:marLeft w:val="0"/>
      <w:marRight w:val="0"/>
      <w:marTop w:val="0"/>
      <w:marBottom w:val="0"/>
      <w:divBdr>
        <w:top w:val="none" w:sz="0" w:space="0" w:color="auto"/>
        <w:left w:val="none" w:sz="0" w:space="0" w:color="auto"/>
        <w:bottom w:val="none" w:sz="0" w:space="0" w:color="auto"/>
        <w:right w:val="none" w:sz="0" w:space="0" w:color="auto"/>
      </w:divBdr>
    </w:div>
    <w:div w:id="572854058">
      <w:bodyDiv w:val="1"/>
      <w:marLeft w:val="0"/>
      <w:marRight w:val="0"/>
      <w:marTop w:val="0"/>
      <w:marBottom w:val="0"/>
      <w:divBdr>
        <w:top w:val="none" w:sz="0" w:space="0" w:color="auto"/>
        <w:left w:val="none" w:sz="0" w:space="0" w:color="auto"/>
        <w:bottom w:val="none" w:sz="0" w:space="0" w:color="auto"/>
        <w:right w:val="none" w:sz="0" w:space="0" w:color="auto"/>
      </w:divBdr>
    </w:div>
    <w:div w:id="57324456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891046">
      <w:bodyDiv w:val="1"/>
      <w:marLeft w:val="0"/>
      <w:marRight w:val="0"/>
      <w:marTop w:val="0"/>
      <w:marBottom w:val="0"/>
      <w:divBdr>
        <w:top w:val="none" w:sz="0" w:space="0" w:color="auto"/>
        <w:left w:val="none" w:sz="0" w:space="0" w:color="auto"/>
        <w:bottom w:val="none" w:sz="0" w:space="0" w:color="auto"/>
        <w:right w:val="none" w:sz="0" w:space="0" w:color="auto"/>
      </w:divBdr>
    </w:div>
    <w:div w:id="592514167">
      <w:bodyDiv w:val="1"/>
      <w:marLeft w:val="0"/>
      <w:marRight w:val="0"/>
      <w:marTop w:val="0"/>
      <w:marBottom w:val="0"/>
      <w:divBdr>
        <w:top w:val="none" w:sz="0" w:space="0" w:color="auto"/>
        <w:left w:val="none" w:sz="0" w:space="0" w:color="auto"/>
        <w:bottom w:val="none" w:sz="0" w:space="0" w:color="auto"/>
        <w:right w:val="none" w:sz="0" w:space="0" w:color="auto"/>
      </w:divBdr>
    </w:div>
    <w:div w:id="595331959">
      <w:bodyDiv w:val="1"/>
      <w:marLeft w:val="0"/>
      <w:marRight w:val="0"/>
      <w:marTop w:val="0"/>
      <w:marBottom w:val="0"/>
      <w:divBdr>
        <w:top w:val="none" w:sz="0" w:space="0" w:color="auto"/>
        <w:left w:val="none" w:sz="0" w:space="0" w:color="auto"/>
        <w:bottom w:val="none" w:sz="0" w:space="0" w:color="auto"/>
        <w:right w:val="none" w:sz="0" w:space="0" w:color="auto"/>
      </w:divBdr>
    </w:div>
    <w:div w:id="597907433">
      <w:bodyDiv w:val="1"/>
      <w:marLeft w:val="0"/>
      <w:marRight w:val="0"/>
      <w:marTop w:val="0"/>
      <w:marBottom w:val="0"/>
      <w:divBdr>
        <w:top w:val="none" w:sz="0" w:space="0" w:color="auto"/>
        <w:left w:val="none" w:sz="0" w:space="0" w:color="auto"/>
        <w:bottom w:val="none" w:sz="0" w:space="0" w:color="auto"/>
        <w:right w:val="none" w:sz="0" w:space="0" w:color="auto"/>
      </w:divBdr>
    </w:div>
    <w:div w:id="600067711">
      <w:bodyDiv w:val="1"/>
      <w:marLeft w:val="0"/>
      <w:marRight w:val="0"/>
      <w:marTop w:val="0"/>
      <w:marBottom w:val="0"/>
      <w:divBdr>
        <w:top w:val="none" w:sz="0" w:space="0" w:color="auto"/>
        <w:left w:val="none" w:sz="0" w:space="0" w:color="auto"/>
        <w:bottom w:val="none" w:sz="0" w:space="0" w:color="auto"/>
        <w:right w:val="none" w:sz="0" w:space="0" w:color="auto"/>
      </w:divBdr>
    </w:div>
    <w:div w:id="612712608">
      <w:bodyDiv w:val="1"/>
      <w:marLeft w:val="0"/>
      <w:marRight w:val="0"/>
      <w:marTop w:val="0"/>
      <w:marBottom w:val="0"/>
      <w:divBdr>
        <w:top w:val="none" w:sz="0" w:space="0" w:color="auto"/>
        <w:left w:val="none" w:sz="0" w:space="0" w:color="auto"/>
        <w:bottom w:val="none" w:sz="0" w:space="0" w:color="auto"/>
        <w:right w:val="none" w:sz="0" w:space="0" w:color="auto"/>
      </w:divBdr>
    </w:div>
    <w:div w:id="617761891">
      <w:bodyDiv w:val="1"/>
      <w:marLeft w:val="0"/>
      <w:marRight w:val="0"/>
      <w:marTop w:val="0"/>
      <w:marBottom w:val="0"/>
      <w:divBdr>
        <w:top w:val="none" w:sz="0" w:space="0" w:color="auto"/>
        <w:left w:val="none" w:sz="0" w:space="0" w:color="auto"/>
        <w:bottom w:val="none" w:sz="0" w:space="0" w:color="auto"/>
        <w:right w:val="none" w:sz="0" w:space="0" w:color="auto"/>
      </w:divBdr>
    </w:div>
    <w:div w:id="619651080">
      <w:bodyDiv w:val="1"/>
      <w:marLeft w:val="0"/>
      <w:marRight w:val="0"/>
      <w:marTop w:val="0"/>
      <w:marBottom w:val="0"/>
      <w:divBdr>
        <w:top w:val="none" w:sz="0" w:space="0" w:color="auto"/>
        <w:left w:val="none" w:sz="0" w:space="0" w:color="auto"/>
        <w:bottom w:val="none" w:sz="0" w:space="0" w:color="auto"/>
        <w:right w:val="none" w:sz="0" w:space="0" w:color="auto"/>
      </w:divBdr>
    </w:div>
    <w:div w:id="621116590">
      <w:bodyDiv w:val="1"/>
      <w:marLeft w:val="0"/>
      <w:marRight w:val="0"/>
      <w:marTop w:val="0"/>
      <w:marBottom w:val="0"/>
      <w:divBdr>
        <w:top w:val="none" w:sz="0" w:space="0" w:color="auto"/>
        <w:left w:val="none" w:sz="0" w:space="0" w:color="auto"/>
        <w:bottom w:val="none" w:sz="0" w:space="0" w:color="auto"/>
        <w:right w:val="none" w:sz="0" w:space="0" w:color="auto"/>
      </w:divBdr>
    </w:div>
    <w:div w:id="633146678">
      <w:bodyDiv w:val="1"/>
      <w:marLeft w:val="0"/>
      <w:marRight w:val="0"/>
      <w:marTop w:val="0"/>
      <w:marBottom w:val="0"/>
      <w:divBdr>
        <w:top w:val="none" w:sz="0" w:space="0" w:color="auto"/>
        <w:left w:val="none" w:sz="0" w:space="0" w:color="auto"/>
        <w:bottom w:val="none" w:sz="0" w:space="0" w:color="auto"/>
        <w:right w:val="none" w:sz="0" w:space="0" w:color="auto"/>
      </w:divBdr>
    </w:div>
    <w:div w:id="639774859">
      <w:bodyDiv w:val="1"/>
      <w:marLeft w:val="0"/>
      <w:marRight w:val="0"/>
      <w:marTop w:val="0"/>
      <w:marBottom w:val="0"/>
      <w:divBdr>
        <w:top w:val="none" w:sz="0" w:space="0" w:color="auto"/>
        <w:left w:val="none" w:sz="0" w:space="0" w:color="auto"/>
        <w:bottom w:val="none" w:sz="0" w:space="0" w:color="auto"/>
        <w:right w:val="none" w:sz="0" w:space="0" w:color="auto"/>
      </w:divBdr>
    </w:div>
    <w:div w:id="645403904">
      <w:bodyDiv w:val="1"/>
      <w:marLeft w:val="0"/>
      <w:marRight w:val="0"/>
      <w:marTop w:val="0"/>
      <w:marBottom w:val="0"/>
      <w:divBdr>
        <w:top w:val="none" w:sz="0" w:space="0" w:color="auto"/>
        <w:left w:val="none" w:sz="0" w:space="0" w:color="auto"/>
        <w:bottom w:val="none" w:sz="0" w:space="0" w:color="auto"/>
        <w:right w:val="none" w:sz="0" w:space="0" w:color="auto"/>
      </w:divBdr>
    </w:div>
    <w:div w:id="652685190">
      <w:bodyDiv w:val="1"/>
      <w:marLeft w:val="0"/>
      <w:marRight w:val="0"/>
      <w:marTop w:val="0"/>
      <w:marBottom w:val="0"/>
      <w:divBdr>
        <w:top w:val="none" w:sz="0" w:space="0" w:color="auto"/>
        <w:left w:val="none" w:sz="0" w:space="0" w:color="auto"/>
        <w:bottom w:val="none" w:sz="0" w:space="0" w:color="auto"/>
        <w:right w:val="none" w:sz="0" w:space="0" w:color="auto"/>
      </w:divBdr>
    </w:div>
    <w:div w:id="654801264">
      <w:bodyDiv w:val="1"/>
      <w:marLeft w:val="0"/>
      <w:marRight w:val="0"/>
      <w:marTop w:val="0"/>
      <w:marBottom w:val="0"/>
      <w:divBdr>
        <w:top w:val="none" w:sz="0" w:space="0" w:color="auto"/>
        <w:left w:val="none" w:sz="0" w:space="0" w:color="auto"/>
        <w:bottom w:val="none" w:sz="0" w:space="0" w:color="auto"/>
        <w:right w:val="none" w:sz="0" w:space="0" w:color="auto"/>
      </w:divBdr>
    </w:div>
    <w:div w:id="662583091">
      <w:bodyDiv w:val="1"/>
      <w:marLeft w:val="0"/>
      <w:marRight w:val="0"/>
      <w:marTop w:val="0"/>
      <w:marBottom w:val="0"/>
      <w:divBdr>
        <w:top w:val="none" w:sz="0" w:space="0" w:color="auto"/>
        <w:left w:val="none" w:sz="0" w:space="0" w:color="auto"/>
        <w:bottom w:val="none" w:sz="0" w:space="0" w:color="auto"/>
        <w:right w:val="none" w:sz="0" w:space="0" w:color="auto"/>
      </w:divBdr>
    </w:div>
    <w:div w:id="672991733">
      <w:bodyDiv w:val="1"/>
      <w:marLeft w:val="0"/>
      <w:marRight w:val="0"/>
      <w:marTop w:val="0"/>
      <w:marBottom w:val="0"/>
      <w:divBdr>
        <w:top w:val="none" w:sz="0" w:space="0" w:color="auto"/>
        <w:left w:val="none" w:sz="0" w:space="0" w:color="auto"/>
        <w:bottom w:val="none" w:sz="0" w:space="0" w:color="auto"/>
        <w:right w:val="none" w:sz="0" w:space="0" w:color="auto"/>
      </w:divBdr>
    </w:div>
    <w:div w:id="674844656">
      <w:bodyDiv w:val="1"/>
      <w:marLeft w:val="0"/>
      <w:marRight w:val="0"/>
      <w:marTop w:val="0"/>
      <w:marBottom w:val="0"/>
      <w:divBdr>
        <w:top w:val="none" w:sz="0" w:space="0" w:color="auto"/>
        <w:left w:val="none" w:sz="0" w:space="0" w:color="auto"/>
        <w:bottom w:val="none" w:sz="0" w:space="0" w:color="auto"/>
        <w:right w:val="none" w:sz="0" w:space="0" w:color="auto"/>
      </w:divBdr>
    </w:div>
    <w:div w:id="675769825">
      <w:bodyDiv w:val="1"/>
      <w:marLeft w:val="0"/>
      <w:marRight w:val="0"/>
      <w:marTop w:val="0"/>
      <w:marBottom w:val="0"/>
      <w:divBdr>
        <w:top w:val="none" w:sz="0" w:space="0" w:color="auto"/>
        <w:left w:val="none" w:sz="0" w:space="0" w:color="auto"/>
        <w:bottom w:val="none" w:sz="0" w:space="0" w:color="auto"/>
        <w:right w:val="none" w:sz="0" w:space="0" w:color="auto"/>
      </w:divBdr>
    </w:div>
    <w:div w:id="677268043">
      <w:bodyDiv w:val="1"/>
      <w:marLeft w:val="0"/>
      <w:marRight w:val="0"/>
      <w:marTop w:val="0"/>
      <w:marBottom w:val="0"/>
      <w:divBdr>
        <w:top w:val="none" w:sz="0" w:space="0" w:color="auto"/>
        <w:left w:val="none" w:sz="0" w:space="0" w:color="auto"/>
        <w:bottom w:val="none" w:sz="0" w:space="0" w:color="auto"/>
        <w:right w:val="none" w:sz="0" w:space="0" w:color="auto"/>
      </w:divBdr>
    </w:div>
    <w:div w:id="677345524">
      <w:bodyDiv w:val="1"/>
      <w:marLeft w:val="0"/>
      <w:marRight w:val="0"/>
      <w:marTop w:val="0"/>
      <w:marBottom w:val="0"/>
      <w:divBdr>
        <w:top w:val="none" w:sz="0" w:space="0" w:color="auto"/>
        <w:left w:val="none" w:sz="0" w:space="0" w:color="auto"/>
        <w:bottom w:val="none" w:sz="0" w:space="0" w:color="auto"/>
        <w:right w:val="none" w:sz="0" w:space="0" w:color="auto"/>
      </w:divBdr>
    </w:div>
    <w:div w:id="677461190">
      <w:bodyDiv w:val="1"/>
      <w:marLeft w:val="0"/>
      <w:marRight w:val="0"/>
      <w:marTop w:val="0"/>
      <w:marBottom w:val="0"/>
      <w:divBdr>
        <w:top w:val="none" w:sz="0" w:space="0" w:color="auto"/>
        <w:left w:val="none" w:sz="0" w:space="0" w:color="auto"/>
        <w:bottom w:val="none" w:sz="0" w:space="0" w:color="auto"/>
        <w:right w:val="none" w:sz="0" w:space="0" w:color="auto"/>
      </w:divBdr>
    </w:div>
    <w:div w:id="686294867">
      <w:bodyDiv w:val="1"/>
      <w:marLeft w:val="0"/>
      <w:marRight w:val="0"/>
      <w:marTop w:val="0"/>
      <w:marBottom w:val="0"/>
      <w:divBdr>
        <w:top w:val="none" w:sz="0" w:space="0" w:color="auto"/>
        <w:left w:val="none" w:sz="0" w:space="0" w:color="auto"/>
        <w:bottom w:val="none" w:sz="0" w:space="0" w:color="auto"/>
        <w:right w:val="none" w:sz="0" w:space="0" w:color="auto"/>
      </w:divBdr>
    </w:div>
    <w:div w:id="687410019">
      <w:bodyDiv w:val="1"/>
      <w:marLeft w:val="0"/>
      <w:marRight w:val="0"/>
      <w:marTop w:val="0"/>
      <w:marBottom w:val="0"/>
      <w:divBdr>
        <w:top w:val="none" w:sz="0" w:space="0" w:color="auto"/>
        <w:left w:val="none" w:sz="0" w:space="0" w:color="auto"/>
        <w:bottom w:val="none" w:sz="0" w:space="0" w:color="auto"/>
        <w:right w:val="none" w:sz="0" w:space="0" w:color="auto"/>
      </w:divBdr>
    </w:div>
    <w:div w:id="702900264">
      <w:bodyDiv w:val="1"/>
      <w:marLeft w:val="0"/>
      <w:marRight w:val="0"/>
      <w:marTop w:val="0"/>
      <w:marBottom w:val="0"/>
      <w:divBdr>
        <w:top w:val="none" w:sz="0" w:space="0" w:color="auto"/>
        <w:left w:val="none" w:sz="0" w:space="0" w:color="auto"/>
        <w:bottom w:val="none" w:sz="0" w:space="0" w:color="auto"/>
        <w:right w:val="none" w:sz="0" w:space="0" w:color="auto"/>
      </w:divBdr>
    </w:div>
    <w:div w:id="703140584">
      <w:bodyDiv w:val="1"/>
      <w:marLeft w:val="0"/>
      <w:marRight w:val="0"/>
      <w:marTop w:val="0"/>
      <w:marBottom w:val="0"/>
      <w:divBdr>
        <w:top w:val="none" w:sz="0" w:space="0" w:color="auto"/>
        <w:left w:val="none" w:sz="0" w:space="0" w:color="auto"/>
        <w:bottom w:val="none" w:sz="0" w:space="0" w:color="auto"/>
        <w:right w:val="none" w:sz="0" w:space="0" w:color="auto"/>
      </w:divBdr>
    </w:div>
    <w:div w:id="718283060">
      <w:bodyDiv w:val="1"/>
      <w:marLeft w:val="0"/>
      <w:marRight w:val="0"/>
      <w:marTop w:val="0"/>
      <w:marBottom w:val="0"/>
      <w:divBdr>
        <w:top w:val="none" w:sz="0" w:space="0" w:color="auto"/>
        <w:left w:val="none" w:sz="0" w:space="0" w:color="auto"/>
        <w:bottom w:val="none" w:sz="0" w:space="0" w:color="auto"/>
        <w:right w:val="none" w:sz="0" w:space="0" w:color="auto"/>
      </w:divBdr>
    </w:div>
    <w:div w:id="71893615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296041">
      <w:bodyDiv w:val="1"/>
      <w:marLeft w:val="0"/>
      <w:marRight w:val="0"/>
      <w:marTop w:val="0"/>
      <w:marBottom w:val="0"/>
      <w:divBdr>
        <w:top w:val="none" w:sz="0" w:space="0" w:color="auto"/>
        <w:left w:val="none" w:sz="0" w:space="0" w:color="auto"/>
        <w:bottom w:val="none" w:sz="0" w:space="0" w:color="auto"/>
        <w:right w:val="none" w:sz="0" w:space="0" w:color="auto"/>
      </w:divBdr>
    </w:div>
    <w:div w:id="732579845">
      <w:bodyDiv w:val="1"/>
      <w:marLeft w:val="0"/>
      <w:marRight w:val="0"/>
      <w:marTop w:val="0"/>
      <w:marBottom w:val="0"/>
      <w:divBdr>
        <w:top w:val="none" w:sz="0" w:space="0" w:color="auto"/>
        <w:left w:val="none" w:sz="0" w:space="0" w:color="auto"/>
        <w:bottom w:val="none" w:sz="0" w:space="0" w:color="auto"/>
        <w:right w:val="none" w:sz="0" w:space="0" w:color="auto"/>
      </w:divBdr>
    </w:div>
    <w:div w:id="734476909">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7286546">
      <w:bodyDiv w:val="1"/>
      <w:marLeft w:val="0"/>
      <w:marRight w:val="0"/>
      <w:marTop w:val="0"/>
      <w:marBottom w:val="0"/>
      <w:divBdr>
        <w:top w:val="none" w:sz="0" w:space="0" w:color="auto"/>
        <w:left w:val="none" w:sz="0" w:space="0" w:color="auto"/>
        <w:bottom w:val="none" w:sz="0" w:space="0" w:color="auto"/>
        <w:right w:val="none" w:sz="0" w:space="0" w:color="auto"/>
      </w:divBdr>
    </w:div>
    <w:div w:id="741416545">
      <w:bodyDiv w:val="1"/>
      <w:marLeft w:val="0"/>
      <w:marRight w:val="0"/>
      <w:marTop w:val="0"/>
      <w:marBottom w:val="0"/>
      <w:divBdr>
        <w:top w:val="none" w:sz="0" w:space="0" w:color="auto"/>
        <w:left w:val="none" w:sz="0" w:space="0" w:color="auto"/>
        <w:bottom w:val="none" w:sz="0" w:space="0" w:color="auto"/>
        <w:right w:val="none" w:sz="0" w:space="0" w:color="auto"/>
      </w:divBdr>
    </w:div>
    <w:div w:id="746196639">
      <w:bodyDiv w:val="1"/>
      <w:marLeft w:val="0"/>
      <w:marRight w:val="0"/>
      <w:marTop w:val="0"/>
      <w:marBottom w:val="0"/>
      <w:divBdr>
        <w:top w:val="none" w:sz="0" w:space="0" w:color="auto"/>
        <w:left w:val="none" w:sz="0" w:space="0" w:color="auto"/>
        <w:bottom w:val="none" w:sz="0" w:space="0" w:color="auto"/>
        <w:right w:val="none" w:sz="0" w:space="0" w:color="auto"/>
      </w:divBdr>
    </w:div>
    <w:div w:id="749739164">
      <w:bodyDiv w:val="1"/>
      <w:marLeft w:val="0"/>
      <w:marRight w:val="0"/>
      <w:marTop w:val="0"/>
      <w:marBottom w:val="0"/>
      <w:divBdr>
        <w:top w:val="none" w:sz="0" w:space="0" w:color="auto"/>
        <w:left w:val="none" w:sz="0" w:space="0" w:color="auto"/>
        <w:bottom w:val="none" w:sz="0" w:space="0" w:color="auto"/>
        <w:right w:val="none" w:sz="0" w:space="0" w:color="auto"/>
      </w:divBdr>
    </w:div>
    <w:div w:id="753866365">
      <w:bodyDiv w:val="1"/>
      <w:marLeft w:val="0"/>
      <w:marRight w:val="0"/>
      <w:marTop w:val="0"/>
      <w:marBottom w:val="0"/>
      <w:divBdr>
        <w:top w:val="none" w:sz="0" w:space="0" w:color="auto"/>
        <w:left w:val="none" w:sz="0" w:space="0" w:color="auto"/>
        <w:bottom w:val="none" w:sz="0" w:space="0" w:color="auto"/>
        <w:right w:val="none" w:sz="0" w:space="0" w:color="auto"/>
      </w:divBdr>
    </w:div>
    <w:div w:id="766658408">
      <w:bodyDiv w:val="1"/>
      <w:marLeft w:val="0"/>
      <w:marRight w:val="0"/>
      <w:marTop w:val="0"/>
      <w:marBottom w:val="0"/>
      <w:divBdr>
        <w:top w:val="none" w:sz="0" w:space="0" w:color="auto"/>
        <w:left w:val="none" w:sz="0" w:space="0" w:color="auto"/>
        <w:bottom w:val="none" w:sz="0" w:space="0" w:color="auto"/>
        <w:right w:val="none" w:sz="0" w:space="0" w:color="auto"/>
      </w:divBdr>
    </w:div>
    <w:div w:id="768350205">
      <w:bodyDiv w:val="1"/>
      <w:marLeft w:val="0"/>
      <w:marRight w:val="0"/>
      <w:marTop w:val="0"/>
      <w:marBottom w:val="0"/>
      <w:divBdr>
        <w:top w:val="none" w:sz="0" w:space="0" w:color="auto"/>
        <w:left w:val="none" w:sz="0" w:space="0" w:color="auto"/>
        <w:bottom w:val="none" w:sz="0" w:space="0" w:color="auto"/>
        <w:right w:val="none" w:sz="0" w:space="0" w:color="auto"/>
      </w:divBdr>
    </w:div>
    <w:div w:id="769354611">
      <w:bodyDiv w:val="1"/>
      <w:marLeft w:val="0"/>
      <w:marRight w:val="0"/>
      <w:marTop w:val="0"/>
      <w:marBottom w:val="0"/>
      <w:divBdr>
        <w:top w:val="none" w:sz="0" w:space="0" w:color="auto"/>
        <w:left w:val="none" w:sz="0" w:space="0" w:color="auto"/>
        <w:bottom w:val="none" w:sz="0" w:space="0" w:color="auto"/>
        <w:right w:val="none" w:sz="0" w:space="0" w:color="auto"/>
      </w:divBdr>
    </w:div>
    <w:div w:id="770589828">
      <w:bodyDiv w:val="1"/>
      <w:marLeft w:val="0"/>
      <w:marRight w:val="0"/>
      <w:marTop w:val="0"/>
      <w:marBottom w:val="0"/>
      <w:divBdr>
        <w:top w:val="none" w:sz="0" w:space="0" w:color="auto"/>
        <w:left w:val="none" w:sz="0" w:space="0" w:color="auto"/>
        <w:bottom w:val="none" w:sz="0" w:space="0" w:color="auto"/>
        <w:right w:val="none" w:sz="0" w:space="0" w:color="auto"/>
      </w:divBdr>
    </w:div>
    <w:div w:id="772557530">
      <w:bodyDiv w:val="1"/>
      <w:marLeft w:val="0"/>
      <w:marRight w:val="0"/>
      <w:marTop w:val="0"/>
      <w:marBottom w:val="0"/>
      <w:divBdr>
        <w:top w:val="none" w:sz="0" w:space="0" w:color="auto"/>
        <w:left w:val="none" w:sz="0" w:space="0" w:color="auto"/>
        <w:bottom w:val="none" w:sz="0" w:space="0" w:color="auto"/>
        <w:right w:val="none" w:sz="0" w:space="0" w:color="auto"/>
      </w:divBdr>
    </w:div>
    <w:div w:id="775634563">
      <w:bodyDiv w:val="1"/>
      <w:marLeft w:val="0"/>
      <w:marRight w:val="0"/>
      <w:marTop w:val="0"/>
      <w:marBottom w:val="0"/>
      <w:divBdr>
        <w:top w:val="none" w:sz="0" w:space="0" w:color="auto"/>
        <w:left w:val="none" w:sz="0" w:space="0" w:color="auto"/>
        <w:bottom w:val="none" w:sz="0" w:space="0" w:color="auto"/>
        <w:right w:val="none" w:sz="0" w:space="0" w:color="auto"/>
      </w:divBdr>
    </w:div>
    <w:div w:id="776560382">
      <w:bodyDiv w:val="1"/>
      <w:marLeft w:val="0"/>
      <w:marRight w:val="0"/>
      <w:marTop w:val="0"/>
      <w:marBottom w:val="0"/>
      <w:divBdr>
        <w:top w:val="none" w:sz="0" w:space="0" w:color="auto"/>
        <w:left w:val="none" w:sz="0" w:space="0" w:color="auto"/>
        <w:bottom w:val="none" w:sz="0" w:space="0" w:color="auto"/>
        <w:right w:val="none" w:sz="0" w:space="0" w:color="auto"/>
      </w:divBdr>
    </w:div>
    <w:div w:id="77806154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958815">
      <w:bodyDiv w:val="1"/>
      <w:marLeft w:val="0"/>
      <w:marRight w:val="0"/>
      <w:marTop w:val="0"/>
      <w:marBottom w:val="0"/>
      <w:divBdr>
        <w:top w:val="none" w:sz="0" w:space="0" w:color="auto"/>
        <w:left w:val="none" w:sz="0" w:space="0" w:color="auto"/>
        <w:bottom w:val="none" w:sz="0" w:space="0" w:color="auto"/>
        <w:right w:val="none" w:sz="0" w:space="0" w:color="auto"/>
      </w:divBdr>
    </w:div>
    <w:div w:id="780295970">
      <w:bodyDiv w:val="1"/>
      <w:marLeft w:val="0"/>
      <w:marRight w:val="0"/>
      <w:marTop w:val="0"/>
      <w:marBottom w:val="0"/>
      <w:divBdr>
        <w:top w:val="none" w:sz="0" w:space="0" w:color="auto"/>
        <w:left w:val="none" w:sz="0" w:space="0" w:color="auto"/>
        <w:bottom w:val="none" w:sz="0" w:space="0" w:color="auto"/>
        <w:right w:val="none" w:sz="0" w:space="0" w:color="auto"/>
      </w:divBdr>
    </w:div>
    <w:div w:id="785006305">
      <w:bodyDiv w:val="1"/>
      <w:marLeft w:val="0"/>
      <w:marRight w:val="0"/>
      <w:marTop w:val="0"/>
      <w:marBottom w:val="0"/>
      <w:divBdr>
        <w:top w:val="none" w:sz="0" w:space="0" w:color="auto"/>
        <w:left w:val="none" w:sz="0" w:space="0" w:color="auto"/>
        <w:bottom w:val="none" w:sz="0" w:space="0" w:color="auto"/>
        <w:right w:val="none" w:sz="0" w:space="0" w:color="auto"/>
      </w:divBdr>
    </w:div>
    <w:div w:id="791097781">
      <w:bodyDiv w:val="1"/>
      <w:marLeft w:val="0"/>
      <w:marRight w:val="0"/>
      <w:marTop w:val="0"/>
      <w:marBottom w:val="0"/>
      <w:divBdr>
        <w:top w:val="none" w:sz="0" w:space="0" w:color="auto"/>
        <w:left w:val="none" w:sz="0" w:space="0" w:color="auto"/>
        <w:bottom w:val="none" w:sz="0" w:space="0" w:color="auto"/>
        <w:right w:val="none" w:sz="0" w:space="0" w:color="auto"/>
      </w:divBdr>
    </w:div>
    <w:div w:id="794904983">
      <w:bodyDiv w:val="1"/>
      <w:marLeft w:val="0"/>
      <w:marRight w:val="0"/>
      <w:marTop w:val="0"/>
      <w:marBottom w:val="0"/>
      <w:divBdr>
        <w:top w:val="none" w:sz="0" w:space="0" w:color="auto"/>
        <w:left w:val="none" w:sz="0" w:space="0" w:color="auto"/>
        <w:bottom w:val="none" w:sz="0" w:space="0" w:color="auto"/>
        <w:right w:val="none" w:sz="0" w:space="0" w:color="auto"/>
      </w:divBdr>
    </w:div>
    <w:div w:id="794979990">
      <w:bodyDiv w:val="1"/>
      <w:marLeft w:val="0"/>
      <w:marRight w:val="0"/>
      <w:marTop w:val="0"/>
      <w:marBottom w:val="0"/>
      <w:divBdr>
        <w:top w:val="none" w:sz="0" w:space="0" w:color="auto"/>
        <w:left w:val="none" w:sz="0" w:space="0" w:color="auto"/>
        <w:bottom w:val="none" w:sz="0" w:space="0" w:color="auto"/>
        <w:right w:val="none" w:sz="0" w:space="0" w:color="auto"/>
      </w:divBdr>
    </w:div>
    <w:div w:id="817383338">
      <w:bodyDiv w:val="1"/>
      <w:marLeft w:val="0"/>
      <w:marRight w:val="0"/>
      <w:marTop w:val="0"/>
      <w:marBottom w:val="0"/>
      <w:divBdr>
        <w:top w:val="none" w:sz="0" w:space="0" w:color="auto"/>
        <w:left w:val="none" w:sz="0" w:space="0" w:color="auto"/>
        <w:bottom w:val="none" w:sz="0" w:space="0" w:color="auto"/>
        <w:right w:val="none" w:sz="0" w:space="0" w:color="auto"/>
      </w:divBdr>
    </w:div>
    <w:div w:id="825391208">
      <w:bodyDiv w:val="1"/>
      <w:marLeft w:val="0"/>
      <w:marRight w:val="0"/>
      <w:marTop w:val="0"/>
      <w:marBottom w:val="0"/>
      <w:divBdr>
        <w:top w:val="none" w:sz="0" w:space="0" w:color="auto"/>
        <w:left w:val="none" w:sz="0" w:space="0" w:color="auto"/>
        <w:bottom w:val="none" w:sz="0" w:space="0" w:color="auto"/>
        <w:right w:val="none" w:sz="0" w:space="0" w:color="auto"/>
      </w:divBdr>
    </w:div>
    <w:div w:id="829441480">
      <w:bodyDiv w:val="1"/>
      <w:marLeft w:val="0"/>
      <w:marRight w:val="0"/>
      <w:marTop w:val="0"/>
      <w:marBottom w:val="0"/>
      <w:divBdr>
        <w:top w:val="none" w:sz="0" w:space="0" w:color="auto"/>
        <w:left w:val="none" w:sz="0" w:space="0" w:color="auto"/>
        <w:bottom w:val="none" w:sz="0" w:space="0" w:color="auto"/>
        <w:right w:val="none" w:sz="0" w:space="0" w:color="auto"/>
      </w:divBdr>
    </w:div>
    <w:div w:id="835221871">
      <w:bodyDiv w:val="1"/>
      <w:marLeft w:val="0"/>
      <w:marRight w:val="0"/>
      <w:marTop w:val="0"/>
      <w:marBottom w:val="0"/>
      <w:divBdr>
        <w:top w:val="none" w:sz="0" w:space="0" w:color="auto"/>
        <w:left w:val="none" w:sz="0" w:space="0" w:color="auto"/>
        <w:bottom w:val="none" w:sz="0" w:space="0" w:color="auto"/>
        <w:right w:val="none" w:sz="0" w:space="0" w:color="auto"/>
      </w:divBdr>
    </w:div>
    <w:div w:id="839850704">
      <w:bodyDiv w:val="1"/>
      <w:marLeft w:val="0"/>
      <w:marRight w:val="0"/>
      <w:marTop w:val="0"/>
      <w:marBottom w:val="0"/>
      <w:divBdr>
        <w:top w:val="none" w:sz="0" w:space="0" w:color="auto"/>
        <w:left w:val="none" w:sz="0" w:space="0" w:color="auto"/>
        <w:bottom w:val="none" w:sz="0" w:space="0" w:color="auto"/>
        <w:right w:val="none" w:sz="0" w:space="0" w:color="auto"/>
      </w:divBdr>
    </w:div>
    <w:div w:id="845943554">
      <w:bodyDiv w:val="1"/>
      <w:marLeft w:val="0"/>
      <w:marRight w:val="0"/>
      <w:marTop w:val="0"/>
      <w:marBottom w:val="0"/>
      <w:divBdr>
        <w:top w:val="none" w:sz="0" w:space="0" w:color="auto"/>
        <w:left w:val="none" w:sz="0" w:space="0" w:color="auto"/>
        <w:bottom w:val="none" w:sz="0" w:space="0" w:color="auto"/>
        <w:right w:val="none" w:sz="0" w:space="0" w:color="auto"/>
      </w:divBdr>
    </w:div>
    <w:div w:id="847595380">
      <w:bodyDiv w:val="1"/>
      <w:marLeft w:val="0"/>
      <w:marRight w:val="0"/>
      <w:marTop w:val="0"/>
      <w:marBottom w:val="0"/>
      <w:divBdr>
        <w:top w:val="none" w:sz="0" w:space="0" w:color="auto"/>
        <w:left w:val="none" w:sz="0" w:space="0" w:color="auto"/>
        <w:bottom w:val="none" w:sz="0" w:space="0" w:color="auto"/>
        <w:right w:val="none" w:sz="0" w:space="0" w:color="auto"/>
      </w:divBdr>
    </w:div>
    <w:div w:id="849102161">
      <w:bodyDiv w:val="1"/>
      <w:marLeft w:val="0"/>
      <w:marRight w:val="0"/>
      <w:marTop w:val="0"/>
      <w:marBottom w:val="0"/>
      <w:divBdr>
        <w:top w:val="none" w:sz="0" w:space="0" w:color="auto"/>
        <w:left w:val="none" w:sz="0" w:space="0" w:color="auto"/>
        <w:bottom w:val="none" w:sz="0" w:space="0" w:color="auto"/>
        <w:right w:val="none" w:sz="0" w:space="0" w:color="auto"/>
      </w:divBdr>
    </w:div>
    <w:div w:id="853106212">
      <w:bodyDiv w:val="1"/>
      <w:marLeft w:val="0"/>
      <w:marRight w:val="0"/>
      <w:marTop w:val="0"/>
      <w:marBottom w:val="0"/>
      <w:divBdr>
        <w:top w:val="none" w:sz="0" w:space="0" w:color="auto"/>
        <w:left w:val="none" w:sz="0" w:space="0" w:color="auto"/>
        <w:bottom w:val="none" w:sz="0" w:space="0" w:color="auto"/>
        <w:right w:val="none" w:sz="0" w:space="0" w:color="auto"/>
      </w:divBdr>
    </w:div>
    <w:div w:id="853152921">
      <w:bodyDiv w:val="1"/>
      <w:marLeft w:val="0"/>
      <w:marRight w:val="0"/>
      <w:marTop w:val="0"/>
      <w:marBottom w:val="0"/>
      <w:divBdr>
        <w:top w:val="none" w:sz="0" w:space="0" w:color="auto"/>
        <w:left w:val="none" w:sz="0" w:space="0" w:color="auto"/>
        <w:bottom w:val="none" w:sz="0" w:space="0" w:color="auto"/>
        <w:right w:val="none" w:sz="0" w:space="0" w:color="auto"/>
      </w:divBdr>
    </w:div>
    <w:div w:id="85454275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550776">
      <w:bodyDiv w:val="1"/>
      <w:marLeft w:val="0"/>
      <w:marRight w:val="0"/>
      <w:marTop w:val="0"/>
      <w:marBottom w:val="0"/>
      <w:divBdr>
        <w:top w:val="none" w:sz="0" w:space="0" w:color="auto"/>
        <w:left w:val="none" w:sz="0" w:space="0" w:color="auto"/>
        <w:bottom w:val="none" w:sz="0" w:space="0" w:color="auto"/>
        <w:right w:val="none" w:sz="0" w:space="0" w:color="auto"/>
      </w:divBdr>
    </w:div>
    <w:div w:id="86575067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0915277">
      <w:bodyDiv w:val="1"/>
      <w:marLeft w:val="0"/>
      <w:marRight w:val="0"/>
      <w:marTop w:val="0"/>
      <w:marBottom w:val="0"/>
      <w:divBdr>
        <w:top w:val="none" w:sz="0" w:space="0" w:color="auto"/>
        <w:left w:val="none" w:sz="0" w:space="0" w:color="auto"/>
        <w:bottom w:val="none" w:sz="0" w:space="0" w:color="auto"/>
        <w:right w:val="none" w:sz="0" w:space="0" w:color="auto"/>
      </w:divBdr>
    </w:div>
    <w:div w:id="874120299">
      <w:bodyDiv w:val="1"/>
      <w:marLeft w:val="0"/>
      <w:marRight w:val="0"/>
      <w:marTop w:val="0"/>
      <w:marBottom w:val="0"/>
      <w:divBdr>
        <w:top w:val="none" w:sz="0" w:space="0" w:color="auto"/>
        <w:left w:val="none" w:sz="0" w:space="0" w:color="auto"/>
        <w:bottom w:val="none" w:sz="0" w:space="0" w:color="auto"/>
        <w:right w:val="none" w:sz="0" w:space="0" w:color="auto"/>
      </w:divBdr>
    </w:div>
    <w:div w:id="880937700">
      <w:bodyDiv w:val="1"/>
      <w:marLeft w:val="0"/>
      <w:marRight w:val="0"/>
      <w:marTop w:val="0"/>
      <w:marBottom w:val="0"/>
      <w:divBdr>
        <w:top w:val="none" w:sz="0" w:space="0" w:color="auto"/>
        <w:left w:val="none" w:sz="0" w:space="0" w:color="auto"/>
        <w:bottom w:val="none" w:sz="0" w:space="0" w:color="auto"/>
        <w:right w:val="none" w:sz="0" w:space="0" w:color="auto"/>
      </w:divBdr>
    </w:div>
    <w:div w:id="881595598">
      <w:bodyDiv w:val="1"/>
      <w:marLeft w:val="0"/>
      <w:marRight w:val="0"/>
      <w:marTop w:val="0"/>
      <w:marBottom w:val="0"/>
      <w:divBdr>
        <w:top w:val="none" w:sz="0" w:space="0" w:color="auto"/>
        <w:left w:val="none" w:sz="0" w:space="0" w:color="auto"/>
        <w:bottom w:val="none" w:sz="0" w:space="0" w:color="auto"/>
        <w:right w:val="none" w:sz="0" w:space="0" w:color="auto"/>
      </w:divBdr>
    </w:div>
    <w:div w:id="882909415">
      <w:bodyDiv w:val="1"/>
      <w:marLeft w:val="0"/>
      <w:marRight w:val="0"/>
      <w:marTop w:val="0"/>
      <w:marBottom w:val="0"/>
      <w:divBdr>
        <w:top w:val="none" w:sz="0" w:space="0" w:color="auto"/>
        <w:left w:val="none" w:sz="0" w:space="0" w:color="auto"/>
        <w:bottom w:val="none" w:sz="0" w:space="0" w:color="auto"/>
        <w:right w:val="none" w:sz="0" w:space="0" w:color="auto"/>
      </w:divBdr>
    </w:div>
    <w:div w:id="886532920">
      <w:bodyDiv w:val="1"/>
      <w:marLeft w:val="0"/>
      <w:marRight w:val="0"/>
      <w:marTop w:val="0"/>
      <w:marBottom w:val="0"/>
      <w:divBdr>
        <w:top w:val="none" w:sz="0" w:space="0" w:color="auto"/>
        <w:left w:val="none" w:sz="0" w:space="0" w:color="auto"/>
        <w:bottom w:val="none" w:sz="0" w:space="0" w:color="auto"/>
        <w:right w:val="none" w:sz="0" w:space="0" w:color="auto"/>
      </w:divBdr>
    </w:div>
    <w:div w:id="894699796">
      <w:bodyDiv w:val="1"/>
      <w:marLeft w:val="0"/>
      <w:marRight w:val="0"/>
      <w:marTop w:val="0"/>
      <w:marBottom w:val="0"/>
      <w:divBdr>
        <w:top w:val="none" w:sz="0" w:space="0" w:color="auto"/>
        <w:left w:val="none" w:sz="0" w:space="0" w:color="auto"/>
        <w:bottom w:val="none" w:sz="0" w:space="0" w:color="auto"/>
        <w:right w:val="none" w:sz="0" w:space="0" w:color="auto"/>
      </w:divBdr>
    </w:div>
    <w:div w:id="895431949">
      <w:bodyDiv w:val="1"/>
      <w:marLeft w:val="0"/>
      <w:marRight w:val="0"/>
      <w:marTop w:val="0"/>
      <w:marBottom w:val="0"/>
      <w:divBdr>
        <w:top w:val="none" w:sz="0" w:space="0" w:color="auto"/>
        <w:left w:val="none" w:sz="0" w:space="0" w:color="auto"/>
        <w:bottom w:val="none" w:sz="0" w:space="0" w:color="auto"/>
        <w:right w:val="none" w:sz="0" w:space="0" w:color="auto"/>
      </w:divBdr>
    </w:div>
    <w:div w:id="898901665">
      <w:bodyDiv w:val="1"/>
      <w:marLeft w:val="0"/>
      <w:marRight w:val="0"/>
      <w:marTop w:val="0"/>
      <w:marBottom w:val="0"/>
      <w:divBdr>
        <w:top w:val="none" w:sz="0" w:space="0" w:color="auto"/>
        <w:left w:val="none" w:sz="0" w:space="0" w:color="auto"/>
        <w:bottom w:val="none" w:sz="0" w:space="0" w:color="auto"/>
        <w:right w:val="none" w:sz="0" w:space="0" w:color="auto"/>
      </w:divBdr>
    </w:div>
    <w:div w:id="900824968">
      <w:bodyDiv w:val="1"/>
      <w:marLeft w:val="0"/>
      <w:marRight w:val="0"/>
      <w:marTop w:val="0"/>
      <w:marBottom w:val="0"/>
      <w:divBdr>
        <w:top w:val="none" w:sz="0" w:space="0" w:color="auto"/>
        <w:left w:val="none" w:sz="0" w:space="0" w:color="auto"/>
        <w:bottom w:val="none" w:sz="0" w:space="0" w:color="auto"/>
        <w:right w:val="none" w:sz="0" w:space="0" w:color="auto"/>
      </w:divBdr>
    </w:div>
    <w:div w:id="901982453">
      <w:bodyDiv w:val="1"/>
      <w:marLeft w:val="0"/>
      <w:marRight w:val="0"/>
      <w:marTop w:val="0"/>
      <w:marBottom w:val="0"/>
      <w:divBdr>
        <w:top w:val="none" w:sz="0" w:space="0" w:color="auto"/>
        <w:left w:val="none" w:sz="0" w:space="0" w:color="auto"/>
        <w:bottom w:val="none" w:sz="0" w:space="0" w:color="auto"/>
        <w:right w:val="none" w:sz="0" w:space="0" w:color="auto"/>
      </w:divBdr>
    </w:div>
    <w:div w:id="904990380">
      <w:bodyDiv w:val="1"/>
      <w:marLeft w:val="0"/>
      <w:marRight w:val="0"/>
      <w:marTop w:val="0"/>
      <w:marBottom w:val="0"/>
      <w:divBdr>
        <w:top w:val="none" w:sz="0" w:space="0" w:color="auto"/>
        <w:left w:val="none" w:sz="0" w:space="0" w:color="auto"/>
        <w:bottom w:val="none" w:sz="0" w:space="0" w:color="auto"/>
        <w:right w:val="none" w:sz="0" w:space="0" w:color="auto"/>
      </w:divBdr>
    </w:div>
    <w:div w:id="92014383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137502">
      <w:bodyDiv w:val="1"/>
      <w:marLeft w:val="0"/>
      <w:marRight w:val="0"/>
      <w:marTop w:val="0"/>
      <w:marBottom w:val="0"/>
      <w:divBdr>
        <w:top w:val="none" w:sz="0" w:space="0" w:color="auto"/>
        <w:left w:val="none" w:sz="0" w:space="0" w:color="auto"/>
        <w:bottom w:val="none" w:sz="0" w:space="0" w:color="auto"/>
        <w:right w:val="none" w:sz="0" w:space="0" w:color="auto"/>
      </w:divBdr>
    </w:div>
    <w:div w:id="926889145">
      <w:bodyDiv w:val="1"/>
      <w:marLeft w:val="0"/>
      <w:marRight w:val="0"/>
      <w:marTop w:val="0"/>
      <w:marBottom w:val="0"/>
      <w:divBdr>
        <w:top w:val="none" w:sz="0" w:space="0" w:color="auto"/>
        <w:left w:val="none" w:sz="0" w:space="0" w:color="auto"/>
        <w:bottom w:val="none" w:sz="0" w:space="0" w:color="auto"/>
        <w:right w:val="none" w:sz="0" w:space="0" w:color="auto"/>
      </w:divBdr>
    </w:div>
    <w:div w:id="928074548">
      <w:bodyDiv w:val="1"/>
      <w:marLeft w:val="0"/>
      <w:marRight w:val="0"/>
      <w:marTop w:val="0"/>
      <w:marBottom w:val="0"/>
      <w:divBdr>
        <w:top w:val="none" w:sz="0" w:space="0" w:color="auto"/>
        <w:left w:val="none" w:sz="0" w:space="0" w:color="auto"/>
        <w:bottom w:val="none" w:sz="0" w:space="0" w:color="auto"/>
        <w:right w:val="none" w:sz="0" w:space="0" w:color="auto"/>
      </w:divBdr>
    </w:div>
    <w:div w:id="929120048">
      <w:bodyDiv w:val="1"/>
      <w:marLeft w:val="0"/>
      <w:marRight w:val="0"/>
      <w:marTop w:val="0"/>
      <w:marBottom w:val="0"/>
      <w:divBdr>
        <w:top w:val="none" w:sz="0" w:space="0" w:color="auto"/>
        <w:left w:val="none" w:sz="0" w:space="0" w:color="auto"/>
        <w:bottom w:val="none" w:sz="0" w:space="0" w:color="auto"/>
        <w:right w:val="none" w:sz="0" w:space="0" w:color="auto"/>
      </w:divBdr>
    </w:div>
    <w:div w:id="929584077">
      <w:bodyDiv w:val="1"/>
      <w:marLeft w:val="0"/>
      <w:marRight w:val="0"/>
      <w:marTop w:val="0"/>
      <w:marBottom w:val="0"/>
      <w:divBdr>
        <w:top w:val="none" w:sz="0" w:space="0" w:color="auto"/>
        <w:left w:val="none" w:sz="0" w:space="0" w:color="auto"/>
        <w:bottom w:val="none" w:sz="0" w:space="0" w:color="auto"/>
        <w:right w:val="none" w:sz="0" w:space="0" w:color="auto"/>
      </w:divBdr>
    </w:div>
    <w:div w:id="93239532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175108">
      <w:bodyDiv w:val="1"/>
      <w:marLeft w:val="0"/>
      <w:marRight w:val="0"/>
      <w:marTop w:val="0"/>
      <w:marBottom w:val="0"/>
      <w:divBdr>
        <w:top w:val="none" w:sz="0" w:space="0" w:color="auto"/>
        <w:left w:val="none" w:sz="0" w:space="0" w:color="auto"/>
        <w:bottom w:val="none" w:sz="0" w:space="0" w:color="auto"/>
        <w:right w:val="none" w:sz="0" w:space="0" w:color="auto"/>
      </w:divBdr>
    </w:div>
    <w:div w:id="941105433">
      <w:bodyDiv w:val="1"/>
      <w:marLeft w:val="0"/>
      <w:marRight w:val="0"/>
      <w:marTop w:val="0"/>
      <w:marBottom w:val="0"/>
      <w:divBdr>
        <w:top w:val="none" w:sz="0" w:space="0" w:color="auto"/>
        <w:left w:val="none" w:sz="0" w:space="0" w:color="auto"/>
        <w:bottom w:val="none" w:sz="0" w:space="0" w:color="auto"/>
        <w:right w:val="none" w:sz="0" w:space="0" w:color="auto"/>
      </w:divBdr>
    </w:div>
    <w:div w:id="943145867">
      <w:bodyDiv w:val="1"/>
      <w:marLeft w:val="0"/>
      <w:marRight w:val="0"/>
      <w:marTop w:val="0"/>
      <w:marBottom w:val="0"/>
      <w:divBdr>
        <w:top w:val="none" w:sz="0" w:space="0" w:color="auto"/>
        <w:left w:val="none" w:sz="0" w:space="0" w:color="auto"/>
        <w:bottom w:val="none" w:sz="0" w:space="0" w:color="auto"/>
        <w:right w:val="none" w:sz="0" w:space="0" w:color="auto"/>
      </w:divBdr>
    </w:div>
    <w:div w:id="950477966">
      <w:bodyDiv w:val="1"/>
      <w:marLeft w:val="0"/>
      <w:marRight w:val="0"/>
      <w:marTop w:val="0"/>
      <w:marBottom w:val="0"/>
      <w:divBdr>
        <w:top w:val="none" w:sz="0" w:space="0" w:color="auto"/>
        <w:left w:val="none" w:sz="0" w:space="0" w:color="auto"/>
        <w:bottom w:val="none" w:sz="0" w:space="0" w:color="auto"/>
        <w:right w:val="none" w:sz="0" w:space="0" w:color="auto"/>
      </w:divBdr>
    </w:div>
    <w:div w:id="968823496">
      <w:bodyDiv w:val="1"/>
      <w:marLeft w:val="0"/>
      <w:marRight w:val="0"/>
      <w:marTop w:val="0"/>
      <w:marBottom w:val="0"/>
      <w:divBdr>
        <w:top w:val="none" w:sz="0" w:space="0" w:color="auto"/>
        <w:left w:val="none" w:sz="0" w:space="0" w:color="auto"/>
        <w:bottom w:val="none" w:sz="0" w:space="0" w:color="auto"/>
        <w:right w:val="none" w:sz="0" w:space="0" w:color="auto"/>
      </w:divBdr>
    </w:div>
    <w:div w:id="970089387">
      <w:bodyDiv w:val="1"/>
      <w:marLeft w:val="0"/>
      <w:marRight w:val="0"/>
      <w:marTop w:val="0"/>
      <w:marBottom w:val="0"/>
      <w:divBdr>
        <w:top w:val="none" w:sz="0" w:space="0" w:color="auto"/>
        <w:left w:val="none" w:sz="0" w:space="0" w:color="auto"/>
        <w:bottom w:val="none" w:sz="0" w:space="0" w:color="auto"/>
        <w:right w:val="none" w:sz="0" w:space="0" w:color="auto"/>
      </w:divBdr>
    </w:div>
    <w:div w:id="97386797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166665">
      <w:bodyDiv w:val="1"/>
      <w:marLeft w:val="0"/>
      <w:marRight w:val="0"/>
      <w:marTop w:val="0"/>
      <w:marBottom w:val="0"/>
      <w:divBdr>
        <w:top w:val="none" w:sz="0" w:space="0" w:color="auto"/>
        <w:left w:val="none" w:sz="0" w:space="0" w:color="auto"/>
        <w:bottom w:val="none" w:sz="0" w:space="0" w:color="auto"/>
        <w:right w:val="none" w:sz="0" w:space="0" w:color="auto"/>
      </w:divBdr>
    </w:div>
    <w:div w:id="990253179">
      <w:bodyDiv w:val="1"/>
      <w:marLeft w:val="0"/>
      <w:marRight w:val="0"/>
      <w:marTop w:val="0"/>
      <w:marBottom w:val="0"/>
      <w:divBdr>
        <w:top w:val="none" w:sz="0" w:space="0" w:color="auto"/>
        <w:left w:val="none" w:sz="0" w:space="0" w:color="auto"/>
        <w:bottom w:val="none" w:sz="0" w:space="0" w:color="auto"/>
        <w:right w:val="none" w:sz="0" w:space="0" w:color="auto"/>
      </w:divBdr>
    </w:div>
    <w:div w:id="990254693">
      <w:bodyDiv w:val="1"/>
      <w:marLeft w:val="0"/>
      <w:marRight w:val="0"/>
      <w:marTop w:val="0"/>
      <w:marBottom w:val="0"/>
      <w:divBdr>
        <w:top w:val="none" w:sz="0" w:space="0" w:color="auto"/>
        <w:left w:val="none" w:sz="0" w:space="0" w:color="auto"/>
        <w:bottom w:val="none" w:sz="0" w:space="0" w:color="auto"/>
        <w:right w:val="none" w:sz="0" w:space="0" w:color="auto"/>
      </w:divBdr>
    </w:div>
    <w:div w:id="991787418">
      <w:bodyDiv w:val="1"/>
      <w:marLeft w:val="0"/>
      <w:marRight w:val="0"/>
      <w:marTop w:val="0"/>
      <w:marBottom w:val="0"/>
      <w:divBdr>
        <w:top w:val="none" w:sz="0" w:space="0" w:color="auto"/>
        <w:left w:val="none" w:sz="0" w:space="0" w:color="auto"/>
        <w:bottom w:val="none" w:sz="0" w:space="0" w:color="auto"/>
        <w:right w:val="none" w:sz="0" w:space="0" w:color="auto"/>
      </w:divBdr>
    </w:div>
    <w:div w:id="1000934314">
      <w:bodyDiv w:val="1"/>
      <w:marLeft w:val="0"/>
      <w:marRight w:val="0"/>
      <w:marTop w:val="0"/>
      <w:marBottom w:val="0"/>
      <w:divBdr>
        <w:top w:val="none" w:sz="0" w:space="0" w:color="auto"/>
        <w:left w:val="none" w:sz="0" w:space="0" w:color="auto"/>
        <w:bottom w:val="none" w:sz="0" w:space="0" w:color="auto"/>
        <w:right w:val="none" w:sz="0" w:space="0" w:color="auto"/>
      </w:divBdr>
    </w:div>
    <w:div w:id="1002587302">
      <w:bodyDiv w:val="1"/>
      <w:marLeft w:val="0"/>
      <w:marRight w:val="0"/>
      <w:marTop w:val="0"/>
      <w:marBottom w:val="0"/>
      <w:divBdr>
        <w:top w:val="none" w:sz="0" w:space="0" w:color="auto"/>
        <w:left w:val="none" w:sz="0" w:space="0" w:color="auto"/>
        <w:bottom w:val="none" w:sz="0" w:space="0" w:color="auto"/>
        <w:right w:val="none" w:sz="0" w:space="0" w:color="auto"/>
      </w:divBdr>
    </w:div>
    <w:div w:id="1006372098">
      <w:bodyDiv w:val="1"/>
      <w:marLeft w:val="0"/>
      <w:marRight w:val="0"/>
      <w:marTop w:val="0"/>
      <w:marBottom w:val="0"/>
      <w:divBdr>
        <w:top w:val="none" w:sz="0" w:space="0" w:color="auto"/>
        <w:left w:val="none" w:sz="0" w:space="0" w:color="auto"/>
        <w:bottom w:val="none" w:sz="0" w:space="0" w:color="auto"/>
        <w:right w:val="none" w:sz="0" w:space="0" w:color="auto"/>
      </w:divBdr>
    </w:div>
    <w:div w:id="1015234340">
      <w:bodyDiv w:val="1"/>
      <w:marLeft w:val="0"/>
      <w:marRight w:val="0"/>
      <w:marTop w:val="0"/>
      <w:marBottom w:val="0"/>
      <w:divBdr>
        <w:top w:val="none" w:sz="0" w:space="0" w:color="auto"/>
        <w:left w:val="none" w:sz="0" w:space="0" w:color="auto"/>
        <w:bottom w:val="none" w:sz="0" w:space="0" w:color="auto"/>
        <w:right w:val="none" w:sz="0" w:space="0" w:color="auto"/>
      </w:divBdr>
    </w:div>
    <w:div w:id="1017583644">
      <w:bodyDiv w:val="1"/>
      <w:marLeft w:val="0"/>
      <w:marRight w:val="0"/>
      <w:marTop w:val="0"/>
      <w:marBottom w:val="0"/>
      <w:divBdr>
        <w:top w:val="none" w:sz="0" w:space="0" w:color="auto"/>
        <w:left w:val="none" w:sz="0" w:space="0" w:color="auto"/>
        <w:bottom w:val="none" w:sz="0" w:space="0" w:color="auto"/>
        <w:right w:val="none" w:sz="0" w:space="0" w:color="auto"/>
      </w:divBdr>
    </w:div>
    <w:div w:id="1020398751">
      <w:bodyDiv w:val="1"/>
      <w:marLeft w:val="0"/>
      <w:marRight w:val="0"/>
      <w:marTop w:val="0"/>
      <w:marBottom w:val="0"/>
      <w:divBdr>
        <w:top w:val="none" w:sz="0" w:space="0" w:color="auto"/>
        <w:left w:val="none" w:sz="0" w:space="0" w:color="auto"/>
        <w:bottom w:val="none" w:sz="0" w:space="0" w:color="auto"/>
        <w:right w:val="none" w:sz="0" w:space="0" w:color="auto"/>
      </w:divBdr>
    </w:div>
    <w:div w:id="1025323192">
      <w:bodyDiv w:val="1"/>
      <w:marLeft w:val="0"/>
      <w:marRight w:val="0"/>
      <w:marTop w:val="0"/>
      <w:marBottom w:val="0"/>
      <w:divBdr>
        <w:top w:val="none" w:sz="0" w:space="0" w:color="auto"/>
        <w:left w:val="none" w:sz="0" w:space="0" w:color="auto"/>
        <w:bottom w:val="none" w:sz="0" w:space="0" w:color="auto"/>
        <w:right w:val="none" w:sz="0" w:space="0" w:color="auto"/>
      </w:divBdr>
    </w:div>
    <w:div w:id="1031803195">
      <w:bodyDiv w:val="1"/>
      <w:marLeft w:val="0"/>
      <w:marRight w:val="0"/>
      <w:marTop w:val="0"/>
      <w:marBottom w:val="0"/>
      <w:divBdr>
        <w:top w:val="none" w:sz="0" w:space="0" w:color="auto"/>
        <w:left w:val="none" w:sz="0" w:space="0" w:color="auto"/>
        <w:bottom w:val="none" w:sz="0" w:space="0" w:color="auto"/>
        <w:right w:val="none" w:sz="0" w:space="0" w:color="auto"/>
      </w:divBdr>
    </w:div>
    <w:div w:id="1033263461">
      <w:bodyDiv w:val="1"/>
      <w:marLeft w:val="0"/>
      <w:marRight w:val="0"/>
      <w:marTop w:val="0"/>
      <w:marBottom w:val="0"/>
      <w:divBdr>
        <w:top w:val="none" w:sz="0" w:space="0" w:color="auto"/>
        <w:left w:val="none" w:sz="0" w:space="0" w:color="auto"/>
        <w:bottom w:val="none" w:sz="0" w:space="0" w:color="auto"/>
        <w:right w:val="none" w:sz="0" w:space="0" w:color="auto"/>
      </w:divBdr>
    </w:div>
    <w:div w:id="1043023504">
      <w:bodyDiv w:val="1"/>
      <w:marLeft w:val="0"/>
      <w:marRight w:val="0"/>
      <w:marTop w:val="0"/>
      <w:marBottom w:val="0"/>
      <w:divBdr>
        <w:top w:val="none" w:sz="0" w:space="0" w:color="auto"/>
        <w:left w:val="none" w:sz="0" w:space="0" w:color="auto"/>
        <w:bottom w:val="none" w:sz="0" w:space="0" w:color="auto"/>
        <w:right w:val="none" w:sz="0" w:space="0" w:color="auto"/>
      </w:divBdr>
    </w:div>
    <w:div w:id="1047024601">
      <w:bodyDiv w:val="1"/>
      <w:marLeft w:val="0"/>
      <w:marRight w:val="0"/>
      <w:marTop w:val="0"/>
      <w:marBottom w:val="0"/>
      <w:divBdr>
        <w:top w:val="none" w:sz="0" w:space="0" w:color="auto"/>
        <w:left w:val="none" w:sz="0" w:space="0" w:color="auto"/>
        <w:bottom w:val="none" w:sz="0" w:space="0" w:color="auto"/>
        <w:right w:val="none" w:sz="0" w:space="0" w:color="auto"/>
      </w:divBdr>
    </w:div>
    <w:div w:id="1055854377">
      <w:bodyDiv w:val="1"/>
      <w:marLeft w:val="0"/>
      <w:marRight w:val="0"/>
      <w:marTop w:val="0"/>
      <w:marBottom w:val="0"/>
      <w:divBdr>
        <w:top w:val="none" w:sz="0" w:space="0" w:color="auto"/>
        <w:left w:val="none" w:sz="0" w:space="0" w:color="auto"/>
        <w:bottom w:val="none" w:sz="0" w:space="0" w:color="auto"/>
        <w:right w:val="none" w:sz="0" w:space="0" w:color="auto"/>
      </w:divBdr>
    </w:div>
    <w:div w:id="1058629941">
      <w:bodyDiv w:val="1"/>
      <w:marLeft w:val="0"/>
      <w:marRight w:val="0"/>
      <w:marTop w:val="0"/>
      <w:marBottom w:val="0"/>
      <w:divBdr>
        <w:top w:val="none" w:sz="0" w:space="0" w:color="auto"/>
        <w:left w:val="none" w:sz="0" w:space="0" w:color="auto"/>
        <w:bottom w:val="none" w:sz="0" w:space="0" w:color="auto"/>
        <w:right w:val="none" w:sz="0" w:space="0" w:color="auto"/>
      </w:divBdr>
    </w:div>
    <w:div w:id="1059402711">
      <w:bodyDiv w:val="1"/>
      <w:marLeft w:val="0"/>
      <w:marRight w:val="0"/>
      <w:marTop w:val="0"/>
      <w:marBottom w:val="0"/>
      <w:divBdr>
        <w:top w:val="none" w:sz="0" w:space="0" w:color="auto"/>
        <w:left w:val="none" w:sz="0" w:space="0" w:color="auto"/>
        <w:bottom w:val="none" w:sz="0" w:space="0" w:color="auto"/>
        <w:right w:val="none" w:sz="0" w:space="0" w:color="auto"/>
      </w:divBdr>
    </w:div>
    <w:div w:id="1064913040">
      <w:bodyDiv w:val="1"/>
      <w:marLeft w:val="0"/>
      <w:marRight w:val="0"/>
      <w:marTop w:val="0"/>
      <w:marBottom w:val="0"/>
      <w:divBdr>
        <w:top w:val="none" w:sz="0" w:space="0" w:color="auto"/>
        <w:left w:val="none" w:sz="0" w:space="0" w:color="auto"/>
        <w:bottom w:val="none" w:sz="0" w:space="0" w:color="auto"/>
        <w:right w:val="none" w:sz="0" w:space="0" w:color="auto"/>
      </w:divBdr>
    </w:div>
    <w:div w:id="106641596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3815771">
      <w:bodyDiv w:val="1"/>
      <w:marLeft w:val="0"/>
      <w:marRight w:val="0"/>
      <w:marTop w:val="0"/>
      <w:marBottom w:val="0"/>
      <w:divBdr>
        <w:top w:val="none" w:sz="0" w:space="0" w:color="auto"/>
        <w:left w:val="none" w:sz="0" w:space="0" w:color="auto"/>
        <w:bottom w:val="none" w:sz="0" w:space="0" w:color="auto"/>
        <w:right w:val="none" w:sz="0" w:space="0" w:color="auto"/>
      </w:divBdr>
    </w:div>
    <w:div w:id="107789681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565872">
      <w:bodyDiv w:val="1"/>
      <w:marLeft w:val="0"/>
      <w:marRight w:val="0"/>
      <w:marTop w:val="0"/>
      <w:marBottom w:val="0"/>
      <w:divBdr>
        <w:top w:val="none" w:sz="0" w:space="0" w:color="auto"/>
        <w:left w:val="none" w:sz="0" w:space="0" w:color="auto"/>
        <w:bottom w:val="none" w:sz="0" w:space="0" w:color="auto"/>
        <w:right w:val="none" w:sz="0" w:space="0" w:color="auto"/>
      </w:divBdr>
    </w:div>
    <w:div w:id="1080638373">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184805">
      <w:bodyDiv w:val="1"/>
      <w:marLeft w:val="0"/>
      <w:marRight w:val="0"/>
      <w:marTop w:val="0"/>
      <w:marBottom w:val="0"/>
      <w:divBdr>
        <w:top w:val="none" w:sz="0" w:space="0" w:color="auto"/>
        <w:left w:val="none" w:sz="0" w:space="0" w:color="auto"/>
        <w:bottom w:val="none" w:sz="0" w:space="0" w:color="auto"/>
        <w:right w:val="none" w:sz="0" w:space="0" w:color="auto"/>
      </w:divBdr>
    </w:div>
    <w:div w:id="1089085574">
      <w:bodyDiv w:val="1"/>
      <w:marLeft w:val="0"/>
      <w:marRight w:val="0"/>
      <w:marTop w:val="0"/>
      <w:marBottom w:val="0"/>
      <w:divBdr>
        <w:top w:val="none" w:sz="0" w:space="0" w:color="auto"/>
        <w:left w:val="none" w:sz="0" w:space="0" w:color="auto"/>
        <w:bottom w:val="none" w:sz="0" w:space="0" w:color="auto"/>
        <w:right w:val="none" w:sz="0" w:space="0" w:color="auto"/>
      </w:divBdr>
    </w:div>
    <w:div w:id="1097288364">
      <w:bodyDiv w:val="1"/>
      <w:marLeft w:val="0"/>
      <w:marRight w:val="0"/>
      <w:marTop w:val="0"/>
      <w:marBottom w:val="0"/>
      <w:divBdr>
        <w:top w:val="none" w:sz="0" w:space="0" w:color="auto"/>
        <w:left w:val="none" w:sz="0" w:space="0" w:color="auto"/>
        <w:bottom w:val="none" w:sz="0" w:space="0" w:color="auto"/>
        <w:right w:val="none" w:sz="0" w:space="0" w:color="auto"/>
      </w:divBdr>
    </w:div>
    <w:div w:id="1098909036">
      <w:bodyDiv w:val="1"/>
      <w:marLeft w:val="0"/>
      <w:marRight w:val="0"/>
      <w:marTop w:val="0"/>
      <w:marBottom w:val="0"/>
      <w:divBdr>
        <w:top w:val="none" w:sz="0" w:space="0" w:color="auto"/>
        <w:left w:val="none" w:sz="0" w:space="0" w:color="auto"/>
        <w:bottom w:val="none" w:sz="0" w:space="0" w:color="auto"/>
        <w:right w:val="none" w:sz="0" w:space="0" w:color="auto"/>
      </w:divBdr>
    </w:div>
    <w:div w:id="1105493190">
      <w:bodyDiv w:val="1"/>
      <w:marLeft w:val="0"/>
      <w:marRight w:val="0"/>
      <w:marTop w:val="0"/>
      <w:marBottom w:val="0"/>
      <w:divBdr>
        <w:top w:val="none" w:sz="0" w:space="0" w:color="auto"/>
        <w:left w:val="none" w:sz="0" w:space="0" w:color="auto"/>
        <w:bottom w:val="none" w:sz="0" w:space="0" w:color="auto"/>
        <w:right w:val="none" w:sz="0" w:space="0" w:color="auto"/>
      </w:divBdr>
    </w:div>
    <w:div w:id="1113018843">
      <w:bodyDiv w:val="1"/>
      <w:marLeft w:val="0"/>
      <w:marRight w:val="0"/>
      <w:marTop w:val="0"/>
      <w:marBottom w:val="0"/>
      <w:divBdr>
        <w:top w:val="none" w:sz="0" w:space="0" w:color="auto"/>
        <w:left w:val="none" w:sz="0" w:space="0" w:color="auto"/>
        <w:bottom w:val="none" w:sz="0" w:space="0" w:color="auto"/>
        <w:right w:val="none" w:sz="0" w:space="0" w:color="auto"/>
      </w:divBdr>
    </w:div>
    <w:div w:id="1126198788">
      <w:bodyDiv w:val="1"/>
      <w:marLeft w:val="0"/>
      <w:marRight w:val="0"/>
      <w:marTop w:val="0"/>
      <w:marBottom w:val="0"/>
      <w:divBdr>
        <w:top w:val="none" w:sz="0" w:space="0" w:color="auto"/>
        <w:left w:val="none" w:sz="0" w:space="0" w:color="auto"/>
        <w:bottom w:val="none" w:sz="0" w:space="0" w:color="auto"/>
        <w:right w:val="none" w:sz="0" w:space="0" w:color="auto"/>
      </w:divBdr>
    </w:div>
    <w:div w:id="1132165031">
      <w:bodyDiv w:val="1"/>
      <w:marLeft w:val="0"/>
      <w:marRight w:val="0"/>
      <w:marTop w:val="0"/>
      <w:marBottom w:val="0"/>
      <w:divBdr>
        <w:top w:val="none" w:sz="0" w:space="0" w:color="auto"/>
        <w:left w:val="none" w:sz="0" w:space="0" w:color="auto"/>
        <w:bottom w:val="none" w:sz="0" w:space="0" w:color="auto"/>
        <w:right w:val="none" w:sz="0" w:space="0" w:color="auto"/>
      </w:divBdr>
    </w:div>
    <w:div w:id="1133055825">
      <w:bodyDiv w:val="1"/>
      <w:marLeft w:val="0"/>
      <w:marRight w:val="0"/>
      <w:marTop w:val="0"/>
      <w:marBottom w:val="0"/>
      <w:divBdr>
        <w:top w:val="none" w:sz="0" w:space="0" w:color="auto"/>
        <w:left w:val="none" w:sz="0" w:space="0" w:color="auto"/>
        <w:bottom w:val="none" w:sz="0" w:space="0" w:color="auto"/>
        <w:right w:val="none" w:sz="0" w:space="0" w:color="auto"/>
      </w:divBdr>
    </w:div>
    <w:div w:id="1141967071">
      <w:bodyDiv w:val="1"/>
      <w:marLeft w:val="0"/>
      <w:marRight w:val="0"/>
      <w:marTop w:val="0"/>
      <w:marBottom w:val="0"/>
      <w:divBdr>
        <w:top w:val="none" w:sz="0" w:space="0" w:color="auto"/>
        <w:left w:val="none" w:sz="0" w:space="0" w:color="auto"/>
        <w:bottom w:val="none" w:sz="0" w:space="0" w:color="auto"/>
        <w:right w:val="none" w:sz="0" w:space="0" w:color="auto"/>
      </w:divBdr>
    </w:div>
    <w:div w:id="1144345794">
      <w:bodyDiv w:val="1"/>
      <w:marLeft w:val="0"/>
      <w:marRight w:val="0"/>
      <w:marTop w:val="0"/>
      <w:marBottom w:val="0"/>
      <w:divBdr>
        <w:top w:val="none" w:sz="0" w:space="0" w:color="auto"/>
        <w:left w:val="none" w:sz="0" w:space="0" w:color="auto"/>
        <w:bottom w:val="none" w:sz="0" w:space="0" w:color="auto"/>
        <w:right w:val="none" w:sz="0" w:space="0" w:color="auto"/>
      </w:divBdr>
    </w:div>
    <w:div w:id="1150712648">
      <w:bodyDiv w:val="1"/>
      <w:marLeft w:val="0"/>
      <w:marRight w:val="0"/>
      <w:marTop w:val="0"/>
      <w:marBottom w:val="0"/>
      <w:divBdr>
        <w:top w:val="none" w:sz="0" w:space="0" w:color="auto"/>
        <w:left w:val="none" w:sz="0" w:space="0" w:color="auto"/>
        <w:bottom w:val="none" w:sz="0" w:space="0" w:color="auto"/>
        <w:right w:val="none" w:sz="0" w:space="0" w:color="auto"/>
      </w:divBdr>
    </w:div>
    <w:div w:id="1152211196">
      <w:bodyDiv w:val="1"/>
      <w:marLeft w:val="0"/>
      <w:marRight w:val="0"/>
      <w:marTop w:val="0"/>
      <w:marBottom w:val="0"/>
      <w:divBdr>
        <w:top w:val="none" w:sz="0" w:space="0" w:color="auto"/>
        <w:left w:val="none" w:sz="0" w:space="0" w:color="auto"/>
        <w:bottom w:val="none" w:sz="0" w:space="0" w:color="auto"/>
        <w:right w:val="none" w:sz="0" w:space="0" w:color="auto"/>
      </w:divBdr>
    </w:div>
    <w:div w:id="1155411989">
      <w:bodyDiv w:val="1"/>
      <w:marLeft w:val="0"/>
      <w:marRight w:val="0"/>
      <w:marTop w:val="0"/>
      <w:marBottom w:val="0"/>
      <w:divBdr>
        <w:top w:val="none" w:sz="0" w:space="0" w:color="auto"/>
        <w:left w:val="none" w:sz="0" w:space="0" w:color="auto"/>
        <w:bottom w:val="none" w:sz="0" w:space="0" w:color="auto"/>
        <w:right w:val="none" w:sz="0" w:space="0" w:color="auto"/>
      </w:divBdr>
    </w:div>
    <w:div w:id="1156072220">
      <w:bodyDiv w:val="1"/>
      <w:marLeft w:val="0"/>
      <w:marRight w:val="0"/>
      <w:marTop w:val="0"/>
      <w:marBottom w:val="0"/>
      <w:divBdr>
        <w:top w:val="none" w:sz="0" w:space="0" w:color="auto"/>
        <w:left w:val="none" w:sz="0" w:space="0" w:color="auto"/>
        <w:bottom w:val="none" w:sz="0" w:space="0" w:color="auto"/>
        <w:right w:val="none" w:sz="0" w:space="0" w:color="auto"/>
      </w:divBdr>
    </w:div>
    <w:div w:id="1169490757">
      <w:bodyDiv w:val="1"/>
      <w:marLeft w:val="0"/>
      <w:marRight w:val="0"/>
      <w:marTop w:val="0"/>
      <w:marBottom w:val="0"/>
      <w:divBdr>
        <w:top w:val="none" w:sz="0" w:space="0" w:color="auto"/>
        <w:left w:val="none" w:sz="0" w:space="0" w:color="auto"/>
        <w:bottom w:val="none" w:sz="0" w:space="0" w:color="auto"/>
        <w:right w:val="none" w:sz="0" w:space="0" w:color="auto"/>
      </w:divBdr>
    </w:div>
    <w:div w:id="11699068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296">
      <w:bodyDiv w:val="1"/>
      <w:marLeft w:val="0"/>
      <w:marRight w:val="0"/>
      <w:marTop w:val="0"/>
      <w:marBottom w:val="0"/>
      <w:divBdr>
        <w:top w:val="none" w:sz="0" w:space="0" w:color="auto"/>
        <w:left w:val="none" w:sz="0" w:space="0" w:color="auto"/>
        <w:bottom w:val="none" w:sz="0" w:space="0" w:color="auto"/>
        <w:right w:val="none" w:sz="0" w:space="0" w:color="auto"/>
      </w:divBdr>
    </w:div>
    <w:div w:id="1174109307">
      <w:bodyDiv w:val="1"/>
      <w:marLeft w:val="0"/>
      <w:marRight w:val="0"/>
      <w:marTop w:val="0"/>
      <w:marBottom w:val="0"/>
      <w:divBdr>
        <w:top w:val="none" w:sz="0" w:space="0" w:color="auto"/>
        <w:left w:val="none" w:sz="0" w:space="0" w:color="auto"/>
        <w:bottom w:val="none" w:sz="0" w:space="0" w:color="auto"/>
        <w:right w:val="none" w:sz="0" w:space="0" w:color="auto"/>
      </w:divBdr>
    </w:div>
    <w:div w:id="1180310656">
      <w:bodyDiv w:val="1"/>
      <w:marLeft w:val="0"/>
      <w:marRight w:val="0"/>
      <w:marTop w:val="0"/>
      <w:marBottom w:val="0"/>
      <w:divBdr>
        <w:top w:val="none" w:sz="0" w:space="0" w:color="auto"/>
        <w:left w:val="none" w:sz="0" w:space="0" w:color="auto"/>
        <w:bottom w:val="none" w:sz="0" w:space="0" w:color="auto"/>
        <w:right w:val="none" w:sz="0" w:space="0" w:color="auto"/>
      </w:divBdr>
    </w:div>
    <w:div w:id="1180579533">
      <w:bodyDiv w:val="1"/>
      <w:marLeft w:val="0"/>
      <w:marRight w:val="0"/>
      <w:marTop w:val="0"/>
      <w:marBottom w:val="0"/>
      <w:divBdr>
        <w:top w:val="none" w:sz="0" w:space="0" w:color="auto"/>
        <w:left w:val="none" w:sz="0" w:space="0" w:color="auto"/>
        <w:bottom w:val="none" w:sz="0" w:space="0" w:color="auto"/>
        <w:right w:val="none" w:sz="0" w:space="0" w:color="auto"/>
      </w:divBdr>
    </w:div>
    <w:div w:id="1183975199">
      <w:bodyDiv w:val="1"/>
      <w:marLeft w:val="0"/>
      <w:marRight w:val="0"/>
      <w:marTop w:val="0"/>
      <w:marBottom w:val="0"/>
      <w:divBdr>
        <w:top w:val="none" w:sz="0" w:space="0" w:color="auto"/>
        <w:left w:val="none" w:sz="0" w:space="0" w:color="auto"/>
        <w:bottom w:val="none" w:sz="0" w:space="0" w:color="auto"/>
        <w:right w:val="none" w:sz="0" w:space="0" w:color="auto"/>
      </w:divBdr>
    </w:div>
    <w:div w:id="118878920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9345175">
      <w:bodyDiv w:val="1"/>
      <w:marLeft w:val="0"/>
      <w:marRight w:val="0"/>
      <w:marTop w:val="0"/>
      <w:marBottom w:val="0"/>
      <w:divBdr>
        <w:top w:val="none" w:sz="0" w:space="0" w:color="auto"/>
        <w:left w:val="none" w:sz="0" w:space="0" w:color="auto"/>
        <w:bottom w:val="none" w:sz="0" w:space="0" w:color="auto"/>
        <w:right w:val="none" w:sz="0" w:space="0" w:color="auto"/>
      </w:divBdr>
    </w:div>
    <w:div w:id="1209879161">
      <w:bodyDiv w:val="1"/>
      <w:marLeft w:val="0"/>
      <w:marRight w:val="0"/>
      <w:marTop w:val="0"/>
      <w:marBottom w:val="0"/>
      <w:divBdr>
        <w:top w:val="none" w:sz="0" w:space="0" w:color="auto"/>
        <w:left w:val="none" w:sz="0" w:space="0" w:color="auto"/>
        <w:bottom w:val="none" w:sz="0" w:space="0" w:color="auto"/>
        <w:right w:val="none" w:sz="0" w:space="0" w:color="auto"/>
      </w:divBdr>
    </w:div>
    <w:div w:id="1210149396">
      <w:bodyDiv w:val="1"/>
      <w:marLeft w:val="0"/>
      <w:marRight w:val="0"/>
      <w:marTop w:val="0"/>
      <w:marBottom w:val="0"/>
      <w:divBdr>
        <w:top w:val="none" w:sz="0" w:space="0" w:color="auto"/>
        <w:left w:val="none" w:sz="0" w:space="0" w:color="auto"/>
        <w:bottom w:val="none" w:sz="0" w:space="0" w:color="auto"/>
        <w:right w:val="none" w:sz="0" w:space="0" w:color="auto"/>
      </w:divBdr>
    </w:div>
    <w:div w:id="1217738040">
      <w:bodyDiv w:val="1"/>
      <w:marLeft w:val="0"/>
      <w:marRight w:val="0"/>
      <w:marTop w:val="0"/>
      <w:marBottom w:val="0"/>
      <w:divBdr>
        <w:top w:val="none" w:sz="0" w:space="0" w:color="auto"/>
        <w:left w:val="none" w:sz="0" w:space="0" w:color="auto"/>
        <w:bottom w:val="none" w:sz="0" w:space="0" w:color="auto"/>
        <w:right w:val="none" w:sz="0" w:space="0" w:color="auto"/>
      </w:divBdr>
    </w:div>
    <w:div w:id="1221016304">
      <w:bodyDiv w:val="1"/>
      <w:marLeft w:val="0"/>
      <w:marRight w:val="0"/>
      <w:marTop w:val="0"/>
      <w:marBottom w:val="0"/>
      <w:divBdr>
        <w:top w:val="none" w:sz="0" w:space="0" w:color="auto"/>
        <w:left w:val="none" w:sz="0" w:space="0" w:color="auto"/>
        <w:bottom w:val="none" w:sz="0" w:space="0" w:color="auto"/>
        <w:right w:val="none" w:sz="0" w:space="0" w:color="auto"/>
      </w:divBdr>
    </w:div>
    <w:div w:id="1221597352">
      <w:bodyDiv w:val="1"/>
      <w:marLeft w:val="0"/>
      <w:marRight w:val="0"/>
      <w:marTop w:val="0"/>
      <w:marBottom w:val="0"/>
      <w:divBdr>
        <w:top w:val="none" w:sz="0" w:space="0" w:color="auto"/>
        <w:left w:val="none" w:sz="0" w:space="0" w:color="auto"/>
        <w:bottom w:val="none" w:sz="0" w:space="0" w:color="auto"/>
        <w:right w:val="none" w:sz="0" w:space="0" w:color="auto"/>
      </w:divBdr>
    </w:div>
    <w:div w:id="1234703174">
      <w:bodyDiv w:val="1"/>
      <w:marLeft w:val="0"/>
      <w:marRight w:val="0"/>
      <w:marTop w:val="0"/>
      <w:marBottom w:val="0"/>
      <w:divBdr>
        <w:top w:val="none" w:sz="0" w:space="0" w:color="auto"/>
        <w:left w:val="none" w:sz="0" w:space="0" w:color="auto"/>
        <w:bottom w:val="none" w:sz="0" w:space="0" w:color="auto"/>
        <w:right w:val="none" w:sz="0" w:space="0" w:color="auto"/>
      </w:divBdr>
    </w:div>
    <w:div w:id="1236285383">
      <w:bodyDiv w:val="1"/>
      <w:marLeft w:val="0"/>
      <w:marRight w:val="0"/>
      <w:marTop w:val="0"/>
      <w:marBottom w:val="0"/>
      <w:divBdr>
        <w:top w:val="none" w:sz="0" w:space="0" w:color="auto"/>
        <w:left w:val="none" w:sz="0" w:space="0" w:color="auto"/>
        <w:bottom w:val="none" w:sz="0" w:space="0" w:color="auto"/>
        <w:right w:val="none" w:sz="0" w:space="0" w:color="auto"/>
      </w:divBdr>
    </w:div>
    <w:div w:id="1236427997">
      <w:bodyDiv w:val="1"/>
      <w:marLeft w:val="0"/>
      <w:marRight w:val="0"/>
      <w:marTop w:val="0"/>
      <w:marBottom w:val="0"/>
      <w:divBdr>
        <w:top w:val="none" w:sz="0" w:space="0" w:color="auto"/>
        <w:left w:val="none" w:sz="0" w:space="0" w:color="auto"/>
        <w:bottom w:val="none" w:sz="0" w:space="0" w:color="auto"/>
        <w:right w:val="none" w:sz="0" w:space="0" w:color="auto"/>
      </w:divBdr>
    </w:div>
    <w:div w:id="123732303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4026261">
      <w:bodyDiv w:val="1"/>
      <w:marLeft w:val="0"/>
      <w:marRight w:val="0"/>
      <w:marTop w:val="0"/>
      <w:marBottom w:val="0"/>
      <w:divBdr>
        <w:top w:val="none" w:sz="0" w:space="0" w:color="auto"/>
        <w:left w:val="none" w:sz="0" w:space="0" w:color="auto"/>
        <w:bottom w:val="none" w:sz="0" w:space="0" w:color="auto"/>
        <w:right w:val="none" w:sz="0" w:space="0" w:color="auto"/>
      </w:divBdr>
    </w:div>
    <w:div w:id="1247805973">
      <w:bodyDiv w:val="1"/>
      <w:marLeft w:val="0"/>
      <w:marRight w:val="0"/>
      <w:marTop w:val="0"/>
      <w:marBottom w:val="0"/>
      <w:divBdr>
        <w:top w:val="none" w:sz="0" w:space="0" w:color="auto"/>
        <w:left w:val="none" w:sz="0" w:space="0" w:color="auto"/>
        <w:bottom w:val="none" w:sz="0" w:space="0" w:color="auto"/>
        <w:right w:val="none" w:sz="0" w:space="0" w:color="auto"/>
      </w:divBdr>
    </w:div>
    <w:div w:id="1252927205">
      <w:bodyDiv w:val="1"/>
      <w:marLeft w:val="0"/>
      <w:marRight w:val="0"/>
      <w:marTop w:val="0"/>
      <w:marBottom w:val="0"/>
      <w:divBdr>
        <w:top w:val="none" w:sz="0" w:space="0" w:color="auto"/>
        <w:left w:val="none" w:sz="0" w:space="0" w:color="auto"/>
        <w:bottom w:val="none" w:sz="0" w:space="0" w:color="auto"/>
        <w:right w:val="none" w:sz="0" w:space="0" w:color="auto"/>
      </w:divBdr>
    </w:div>
    <w:div w:id="1255287406">
      <w:bodyDiv w:val="1"/>
      <w:marLeft w:val="0"/>
      <w:marRight w:val="0"/>
      <w:marTop w:val="0"/>
      <w:marBottom w:val="0"/>
      <w:divBdr>
        <w:top w:val="none" w:sz="0" w:space="0" w:color="auto"/>
        <w:left w:val="none" w:sz="0" w:space="0" w:color="auto"/>
        <w:bottom w:val="none" w:sz="0" w:space="0" w:color="auto"/>
        <w:right w:val="none" w:sz="0" w:space="0" w:color="auto"/>
      </w:divBdr>
    </w:div>
    <w:div w:id="1261984694">
      <w:bodyDiv w:val="1"/>
      <w:marLeft w:val="0"/>
      <w:marRight w:val="0"/>
      <w:marTop w:val="0"/>
      <w:marBottom w:val="0"/>
      <w:divBdr>
        <w:top w:val="none" w:sz="0" w:space="0" w:color="auto"/>
        <w:left w:val="none" w:sz="0" w:space="0" w:color="auto"/>
        <w:bottom w:val="none" w:sz="0" w:space="0" w:color="auto"/>
        <w:right w:val="none" w:sz="0" w:space="0" w:color="auto"/>
      </w:divBdr>
    </w:div>
    <w:div w:id="1263491646">
      <w:bodyDiv w:val="1"/>
      <w:marLeft w:val="0"/>
      <w:marRight w:val="0"/>
      <w:marTop w:val="0"/>
      <w:marBottom w:val="0"/>
      <w:divBdr>
        <w:top w:val="none" w:sz="0" w:space="0" w:color="auto"/>
        <w:left w:val="none" w:sz="0" w:space="0" w:color="auto"/>
        <w:bottom w:val="none" w:sz="0" w:space="0" w:color="auto"/>
        <w:right w:val="none" w:sz="0" w:space="0" w:color="auto"/>
      </w:divBdr>
    </w:div>
    <w:div w:id="1274478703">
      <w:bodyDiv w:val="1"/>
      <w:marLeft w:val="0"/>
      <w:marRight w:val="0"/>
      <w:marTop w:val="0"/>
      <w:marBottom w:val="0"/>
      <w:divBdr>
        <w:top w:val="none" w:sz="0" w:space="0" w:color="auto"/>
        <w:left w:val="none" w:sz="0" w:space="0" w:color="auto"/>
        <w:bottom w:val="none" w:sz="0" w:space="0" w:color="auto"/>
        <w:right w:val="none" w:sz="0" w:space="0" w:color="auto"/>
      </w:divBdr>
    </w:div>
    <w:div w:id="1274819961">
      <w:bodyDiv w:val="1"/>
      <w:marLeft w:val="0"/>
      <w:marRight w:val="0"/>
      <w:marTop w:val="0"/>
      <w:marBottom w:val="0"/>
      <w:divBdr>
        <w:top w:val="none" w:sz="0" w:space="0" w:color="auto"/>
        <w:left w:val="none" w:sz="0" w:space="0" w:color="auto"/>
        <w:bottom w:val="none" w:sz="0" w:space="0" w:color="auto"/>
        <w:right w:val="none" w:sz="0" w:space="0" w:color="auto"/>
      </w:divBdr>
    </w:div>
    <w:div w:id="1275206798">
      <w:bodyDiv w:val="1"/>
      <w:marLeft w:val="0"/>
      <w:marRight w:val="0"/>
      <w:marTop w:val="0"/>
      <w:marBottom w:val="0"/>
      <w:divBdr>
        <w:top w:val="none" w:sz="0" w:space="0" w:color="auto"/>
        <w:left w:val="none" w:sz="0" w:space="0" w:color="auto"/>
        <w:bottom w:val="none" w:sz="0" w:space="0" w:color="auto"/>
        <w:right w:val="none" w:sz="0" w:space="0" w:color="auto"/>
      </w:divBdr>
    </w:div>
    <w:div w:id="1276252516">
      <w:bodyDiv w:val="1"/>
      <w:marLeft w:val="0"/>
      <w:marRight w:val="0"/>
      <w:marTop w:val="0"/>
      <w:marBottom w:val="0"/>
      <w:divBdr>
        <w:top w:val="none" w:sz="0" w:space="0" w:color="auto"/>
        <w:left w:val="none" w:sz="0" w:space="0" w:color="auto"/>
        <w:bottom w:val="none" w:sz="0" w:space="0" w:color="auto"/>
        <w:right w:val="none" w:sz="0" w:space="0" w:color="auto"/>
      </w:divBdr>
    </w:div>
    <w:div w:id="1286110396">
      <w:bodyDiv w:val="1"/>
      <w:marLeft w:val="0"/>
      <w:marRight w:val="0"/>
      <w:marTop w:val="0"/>
      <w:marBottom w:val="0"/>
      <w:divBdr>
        <w:top w:val="none" w:sz="0" w:space="0" w:color="auto"/>
        <w:left w:val="none" w:sz="0" w:space="0" w:color="auto"/>
        <w:bottom w:val="none" w:sz="0" w:space="0" w:color="auto"/>
        <w:right w:val="none" w:sz="0" w:space="0" w:color="auto"/>
      </w:divBdr>
    </w:div>
    <w:div w:id="1291008396">
      <w:bodyDiv w:val="1"/>
      <w:marLeft w:val="0"/>
      <w:marRight w:val="0"/>
      <w:marTop w:val="0"/>
      <w:marBottom w:val="0"/>
      <w:divBdr>
        <w:top w:val="none" w:sz="0" w:space="0" w:color="auto"/>
        <w:left w:val="none" w:sz="0" w:space="0" w:color="auto"/>
        <w:bottom w:val="none" w:sz="0" w:space="0" w:color="auto"/>
        <w:right w:val="none" w:sz="0" w:space="0" w:color="auto"/>
      </w:divBdr>
    </w:div>
    <w:div w:id="1295254355">
      <w:bodyDiv w:val="1"/>
      <w:marLeft w:val="0"/>
      <w:marRight w:val="0"/>
      <w:marTop w:val="0"/>
      <w:marBottom w:val="0"/>
      <w:divBdr>
        <w:top w:val="none" w:sz="0" w:space="0" w:color="auto"/>
        <w:left w:val="none" w:sz="0" w:space="0" w:color="auto"/>
        <w:bottom w:val="none" w:sz="0" w:space="0" w:color="auto"/>
        <w:right w:val="none" w:sz="0" w:space="0" w:color="auto"/>
      </w:divBdr>
    </w:div>
    <w:div w:id="1296907632">
      <w:bodyDiv w:val="1"/>
      <w:marLeft w:val="0"/>
      <w:marRight w:val="0"/>
      <w:marTop w:val="0"/>
      <w:marBottom w:val="0"/>
      <w:divBdr>
        <w:top w:val="none" w:sz="0" w:space="0" w:color="auto"/>
        <w:left w:val="none" w:sz="0" w:space="0" w:color="auto"/>
        <w:bottom w:val="none" w:sz="0" w:space="0" w:color="auto"/>
        <w:right w:val="none" w:sz="0" w:space="0" w:color="auto"/>
      </w:divBdr>
    </w:div>
    <w:div w:id="1299799978">
      <w:bodyDiv w:val="1"/>
      <w:marLeft w:val="0"/>
      <w:marRight w:val="0"/>
      <w:marTop w:val="0"/>
      <w:marBottom w:val="0"/>
      <w:divBdr>
        <w:top w:val="none" w:sz="0" w:space="0" w:color="auto"/>
        <w:left w:val="none" w:sz="0" w:space="0" w:color="auto"/>
        <w:bottom w:val="none" w:sz="0" w:space="0" w:color="auto"/>
        <w:right w:val="none" w:sz="0" w:space="0" w:color="auto"/>
      </w:divBdr>
    </w:div>
    <w:div w:id="1299802839">
      <w:bodyDiv w:val="1"/>
      <w:marLeft w:val="0"/>
      <w:marRight w:val="0"/>
      <w:marTop w:val="0"/>
      <w:marBottom w:val="0"/>
      <w:divBdr>
        <w:top w:val="none" w:sz="0" w:space="0" w:color="auto"/>
        <w:left w:val="none" w:sz="0" w:space="0" w:color="auto"/>
        <w:bottom w:val="none" w:sz="0" w:space="0" w:color="auto"/>
        <w:right w:val="none" w:sz="0" w:space="0" w:color="auto"/>
      </w:divBdr>
    </w:div>
    <w:div w:id="1315331436">
      <w:bodyDiv w:val="1"/>
      <w:marLeft w:val="0"/>
      <w:marRight w:val="0"/>
      <w:marTop w:val="0"/>
      <w:marBottom w:val="0"/>
      <w:divBdr>
        <w:top w:val="none" w:sz="0" w:space="0" w:color="auto"/>
        <w:left w:val="none" w:sz="0" w:space="0" w:color="auto"/>
        <w:bottom w:val="none" w:sz="0" w:space="0" w:color="auto"/>
        <w:right w:val="none" w:sz="0" w:space="0" w:color="auto"/>
      </w:divBdr>
    </w:div>
    <w:div w:id="1321692531">
      <w:bodyDiv w:val="1"/>
      <w:marLeft w:val="0"/>
      <w:marRight w:val="0"/>
      <w:marTop w:val="0"/>
      <w:marBottom w:val="0"/>
      <w:divBdr>
        <w:top w:val="none" w:sz="0" w:space="0" w:color="auto"/>
        <w:left w:val="none" w:sz="0" w:space="0" w:color="auto"/>
        <w:bottom w:val="none" w:sz="0" w:space="0" w:color="auto"/>
        <w:right w:val="none" w:sz="0" w:space="0" w:color="auto"/>
      </w:divBdr>
    </w:div>
    <w:div w:id="1323893265">
      <w:bodyDiv w:val="1"/>
      <w:marLeft w:val="0"/>
      <w:marRight w:val="0"/>
      <w:marTop w:val="0"/>
      <w:marBottom w:val="0"/>
      <w:divBdr>
        <w:top w:val="none" w:sz="0" w:space="0" w:color="auto"/>
        <w:left w:val="none" w:sz="0" w:space="0" w:color="auto"/>
        <w:bottom w:val="none" w:sz="0" w:space="0" w:color="auto"/>
        <w:right w:val="none" w:sz="0" w:space="0" w:color="auto"/>
      </w:divBdr>
    </w:div>
    <w:div w:id="1341738210">
      <w:bodyDiv w:val="1"/>
      <w:marLeft w:val="0"/>
      <w:marRight w:val="0"/>
      <w:marTop w:val="0"/>
      <w:marBottom w:val="0"/>
      <w:divBdr>
        <w:top w:val="none" w:sz="0" w:space="0" w:color="auto"/>
        <w:left w:val="none" w:sz="0" w:space="0" w:color="auto"/>
        <w:bottom w:val="none" w:sz="0" w:space="0" w:color="auto"/>
        <w:right w:val="none" w:sz="0" w:space="0" w:color="auto"/>
      </w:divBdr>
    </w:div>
    <w:div w:id="1344472023">
      <w:bodyDiv w:val="1"/>
      <w:marLeft w:val="0"/>
      <w:marRight w:val="0"/>
      <w:marTop w:val="0"/>
      <w:marBottom w:val="0"/>
      <w:divBdr>
        <w:top w:val="none" w:sz="0" w:space="0" w:color="auto"/>
        <w:left w:val="none" w:sz="0" w:space="0" w:color="auto"/>
        <w:bottom w:val="none" w:sz="0" w:space="0" w:color="auto"/>
        <w:right w:val="none" w:sz="0" w:space="0" w:color="auto"/>
      </w:divBdr>
    </w:div>
    <w:div w:id="1347245657">
      <w:bodyDiv w:val="1"/>
      <w:marLeft w:val="0"/>
      <w:marRight w:val="0"/>
      <w:marTop w:val="0"/>
      <w:marBottom w:val="0"/>
      <w:divBdr>
        <w:top w:val="none" w:sz="0" w:space="0" w:color="auto"/>
        <w:left w:val="none" w:sz="0" w:space="0" w:color="auto"/>
        <w:bottom w:val="none" w:sz="0" w:space="0" w:color="auto"/>
        <w:right w:val="none" w:sz="0" w:space="0" w:color="auto"/>
      </w:divBdr>
    </w:div>
    <w:div w:id="1348481277">
      <w:bodyDiv w:val="1"/>
      <w:marLeft w:val="0"/>
      <w:marRight w:val="0"/>
      <w:marTop w:val="0"/>
      <w:marBottom w:val="0"/>
      <w:divBdr>
        <w:top w:val="none" w:sz="0" w:space="0" w:color="auto"/>
        <w:left w:val="none" w:sz="0" w:space="0" w:color="auto"/>
        <w:bottom w:val="none" w:sz="0" w:space="0" w:color="auto"/>
        <w:right w:val="none" w:sz="0" w:space="0" w:color="auto"/>
      </w:divBdr>
    </w:div>
    <w:div w:id="1354914243">
      <w:bodyDiv w:val="1"/>
      <w:marLeft w:val="0"/>
      <w:marRight w:val="0"/>
      <w:marTop w:val="0"/>
      <w:marBottom w:val="0"/>
      <w:divBdr>
        <w:top w:val="none" w:sz="0" w:space="0" w:color="auto"/>
        <w:left w:val="none" w:sz="0" w:space="0" w:color="auto"/>
        <w:bottom w:val="none" w:sz="0" w:space="0" w:color="auto"/>
        <w:right w:val="none" w:sz="0" w:space="0" w:color="auto"/>
      </w:divBdr>
    </w:div>
    <w:div w:id="1355494141">
      <w:bodyDiv w:val="1"/>
      <w:marLeft w:val="0"/>
      <w:marRight w:val="0"/>
      <w:marTop w:val="0"/>
      <w:marBottom w:val="0"/>
      <w:divBdr>
        <w:top w:val="none" w:sz="0" w:space="0" w:color="auto"/>
        <w:left w:val="none" w:sz="0" w:space="0" w:color="auto"/>
        <w:bottom w:val="none" w:sz="0" w:space="0" w:color="auto"/>
        <w:right w:val="none" w:sz="0" w:space="0" w:color="auto"/>
      </w:divBdr>
    </w:div>
    <w:div w:id="1358386449">
      <w:bodyDiv w:val="1"/>
      <w:marLeft w:val="0"/>
      <w:marRight w:val="0"/>
      <w:marTop w:val="0"/>
      <w:marBottom w:val="0"/>
      <w:divBdr>
        <w:top w:val="none" w:sz="0" w:space="0" w:color="auto"/>
        <w:left w:val="none" w:sz="0" w:space="0" w:color="auto"/>
        <w:bottom w:val="none" w:sz="0" w:space="0" w:color="auto"/>
        <w:right w:val="none" w:sz="0" w:space="0" w:color="auto"/>
      </w:divBdr>
    </w:div>
    <w:div w:id="1362776538">
      <w:bodyDiv w:val="1"/>
      <w:marLeft w:val="0"/>
      <w:marRight w:val="0"/>
      <w:marTop w:val="0"/>
      <w:marBottom w:val="0"/>
      <w:divBdr>
        <w:top w:val="none" w:sz="0" w:space="0" w:color="auto"/>
        <w:left w:val="none" w:sz="0" w:space="0" w:color="auto"/>
        <w:bottom w:val="none" w:sz="0" w:space="0" w:color="auto"/>
        <w:right w:val="none" w:sz="0" w:space="0" w:color="auto"/>
      </w:divBdr>
    </w:div>
    <w:div w:id="1363359072">
      <w:bodyDiv w:val="1"/>
      <w:marLeft w:val="0"/>
      <w:marRight w:val="0"/>
      <w:marTop w:val="0"/>
      <w:marBottom w:val="0"/>
      <w:divBdr>
        <w:top w:val="none" w:sz="0" w:space="0" w:color="auto"/>
        <w:left w:val="none" w:sz="0" w:space="0" w:color="auto"/>
        <w:bottom w:val="none" w:sz="0" w:space="0" w:color="auto"/>
        <w:right w:val="none" w:sz="0" w:space="0" w:color="auto"/>
      </w:divBdr>
    </w:div>
    <w:div w:id="1368020376">
      <w:bodyDiv w:val="1"/>
      <w:marLeft w:val="0"/>
      <w:marRight w:val="0"/>
      <w:marTop w:val="0"/>
      <w:marBottom w:val="0"/>
      <w:divBdr>
        <w:top w:val="none" w:sz="0" w:space="0" w:color="auto"/>
        <w:left w:val="none" w:sz="0" w:space="0" w:color="auto"/>
        <w:bottom w:val="none" w:sz="0" w:space="0" w:color="auto"/>
        <w:right w:val="none" w:sz="0" w:space="0" w:color="auto"/>
      </w:divBdr>
    </w:div>
    <w:div w:id="13703012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5910628">
      <w:bodyDiv w:val="1"/>
      <w:marLeft w:val="0"/>
      <w:marRight w:val="0"/>
      <w:marTop w:val="0"/>
      <w:marBottom w:val="0"/>
      <w:divBdr>
        <w:top w:val="none" w:sz="0" w:space="0" w:color="auto"/>
        <w:left w:val="none" w:sz="0" w:space="0" w:color="auto"/>
        <w:bottom w:val="none" w:sz="0" w:space="0" w:color="auto"/>
        <w:right w:val="none" w:sz="0" w:space="0" w:color="auto"/>
      </w:divBdr>
    </w:div>
    <w:div w:id="1394426633">
      <w:bodyDiv w:val="1"/>
      <w:marLeft w:val="0"/>
      <w:marRight w:val="0"/>
      <w:marTop w:val="0"/>
      <w:marBottom w:val="0"/>
      <w:divBdr>
        <w:top w:val="none" w:sz="0" w:space="0" w:color="auto"/>
        <w:left w:val="none" w:sz="0" w:space="0" w:color="auto"/>
        <w:bottom w:val="none" w:sz="0" w:space="0" w:color="auto"/>
        <w:right w:val="none" w:sz="0" w:space="0" w:color="auto"/>
      </w:divBdr>
    </w:div>
    <w:div w:id="1395347270">
      <w:bodyDiv w:val="1"/>
      <w:marLeft w:val="0"/>
      <w:marRight w:val="0"/>
      <w:marTop w:val="0"/>
      <w:marBottom w:val="0"/>
      <w:divBdr>
        <w:top w:val="none" w:sz="0" w:space="0" w:color="auto"/>
        <w:left w:val="none" w:sz="0" w:space="0" w:color="auto"/>
        <w:bottom w:val="none" w:sz="0" w:space="0" w:color="auto"/>
        <w:right w:val="none" w:sz="0" w:space="0" w:color="auto"/>
      </w:divBdr>
    </w:div>
    <w:div w:id="1402021575">
      <w:bodyDiv w:val="1"/>
      <w:marLeft w:val="0"/>
      <w:marRight w:val="0"/>
      <w:marTop w:val="0"/>
      <w:marBottom w:val="0"/>
      <w:divBdr>
        <w:top w:val="none" w:sz="0" w:space="0" w:color="auto"/>
        <w:left w:val="none" w:sz="0" w:space="0" w:color="auto"/>
        <w:bottom w:val="none" w:sz="0" w:space="0" w:color="auto"/>
        <w:right w:val="none" w:sz="0" w:space="0" w:color="auto"/>
      </w:divBdr>
    </w:div>
    <w:div w:id="1403872589">
      <w:bodyDiv w:val="1"/>
      <w:marLeft w:val="0"/>
      <w:marRight w:val="0"/>
      <w:marTop w:val="0"/>
      <w:marBottom w:val="0"/>
      <w:divBdr>
        <w:top w:val="none" w:sz="0" w:space="0" w:color="auto"/>
        <w:left w:val="none" w:sz="0" w:space="0" w:color="auto"/>
        <w:bottom w:val="none" w:sz="0" w:space="0" w:color="auto"/>
        <w:right w:val="none" w:sz="0" w:space="0" w:color="auto"/>
      </w:divBdr>
    </w:div>
    <w:div w:id="1404253927">
      <w:bodyDiv w:val="1"/>
      <w:marLeft w:val="0"/>
      <w:marRight w:val="0"/>
      <w:marTop w:val="0"/>
      <w:marBottom w:val="0"/>
      <w:divBdr>
        <w:top w:val="none" w:sz="0" w:space="0" w:color="auto"/>
        <w:left w:val="none" w:sz="0" w:space="0" w:color="auto"/>
        <w:bottom w:val="none" w:sz="0" w:space="0" w:color="auto"/>
        <w:right w:val="none" w:sz="0" w:space="0" w:color="auto"/>
      </w:divBdr>
    </w:div>
    <w:div w:id="1406803340">
      <w:bodyDiv w:val="1"/>
      <w:marLeft w:val="0"/>
      <w:marRight w:val="0"/>
      <w:marTop w:val="0"/>
      <w:marBottom w:val="0"/>
      <w:divBdr>
        <w:top w:val="none" w:sz="0" w:space="0" w:color="auto"/>
        <w:left w:val="none" w:sz="0" w:space="0" w:color="auto"/>
        <w:bottom w:val="none" w:sz="0" w:space="0" w:color="auto"/>
        <w:right w:val="none" w:sz="0" w:space="0" w:color="auto"/>
      </w:divBdr>
    </w:div>
    <w:div w:id="1407338187">
      <w:bodyDiv w:val="1"/>
      <w:marLeft w:val="0"/>
      <w:marRight w:val="0"/>
      <w:marTop w:val="0"/>
      <w:marBottom w:val="0"/>
      <w:divBdr>
        <w:top w:val="none" w:sz="0" w:space="0" w:color="auto"/>
        <w:left w:val="none" w:sz="0" w:space="0" w:color="auto"/>
        <w:bottom w:val="none" w:sz="0" w:space="0" w:color="auto"/>
        <w:right w:val="none" w:sz="0" w:space="0" w:color="auto"/>
      </w:divBdr>
    </w:div>
    <w:div w:id="1417634482">
      <w:bodyDiv w:val="1"/>
      <w:marLeft w:val="0"/>
      <w:marRight w:val="0"/>
      <w:marTop w:val="0"/>
      <w:marBottom w:val="0"/>
      <w:divBdr>
        <w:top w:val="none" w:sz="0" w:space="0" w:color="auto"/>
        <w:left w:val="none" w:sz="0" w:space="0" w:color="auto"/>
        <w:bottom w:val="none" w:sz="0" w:space="0" w:color="auto"/>
        <w:right w:val="none" w:sz="0" w:space="0" w:color="auto"/>
      </w:divBdr>
    </w:div>
    <w:div w:id="1419719245">
      <w:bodyDiv w:val="1"/>
      <w:marLeft w:val="0"/>
      <w:marRight w:val="0"/>
      <w:marTop w:val="0"/>
      <w:marBottom w:val="0"/>
      <w:divBdr>
        <w:top w:val="none" w:sz="0" w:space="0" w:color="auto"/>
        <w:left w:val="none" w:sz="0" w:space="0" w:color="auto"/>
        <w:bottom w:val="none" w:sz="0" w:space="0" w:color="auto"/>
        <w:right w:val="none" w:sz="0" w:space="0" w:color="auto"/>
      </w:divBdr>
    </w:div>
    <w:div w:id="1420103208">
      <w:bodyDiv w:val="1"/>
      <w:marLeft w:val="0"/>
      <w:marRight w:val="0"/>
      <w:marTop w:val="0"/>
      <w:marBottom w:val="0"/>
      <w:divBdr>
        <w:top w:val="none" w:sz="0" w:space="0" w:color="auto"/>
        <w:left w:val="none" w:sz="0" w:space="0" w:color="auto"/>
        <w:bottom w:val="none" w:sz="0" w:space="0" w:color="auto"/>
        <w:right w:val="none" w:sz="0" w:space="0" w:color="auto"/>
      </w:divBdr>
    </w:div>
    <w:div w:id="1422722246">
      <w:bodyDiv w:val="1"/>
      <w:marLeft w:val="0"/>
      <w:marRight w:val="0"/>
      <w:marTop w:val="0"/>
      <w:marBottom w:val="0"/>
      <w:divBdr>
        <w:top w:val="none" w:sz="0" w:space="0" w:color="auto"/>
        <w:left w:val="none" w:sz="0" w:space="0" w:color="auto"/>
        <w:bottom w:val="none" w:sz="0" w:space="0" w:color="auto"/>
        <w:right w:val="none" w:sz="0" w:space="0" w:color="auto"/>
      </w:divBdr>
    </w:div>
    <w:div w:id="1424188079">
      <w:bodyDiv w:val="1"/>
      <w:marLeft w:val="0"/>
      <w:marRight w:val="0"/>
      <w:marTop w:val="0"/>
      <w:marBottom w:val="0"/>
      <w:divBdr>
        <w:top w:val="none" w:sz="0" w:space="0" w:color="auto"/>
        <w:left w:val="none" w:sz="0" w:space="0" w:color="auto"/>
        <w:bottom w:val="none" w:sz="0" w:space="0" w:color="auto"/>
        <w:right w:val="none" w:sz="0" w:space="0" w:color="auto"/>
      </w:divBdr>
    </w:div>
    <w:div w:id="1426146055">
      <w:bodyDiv w:val="1"/>
      <w:marLeft w:val="0"/>
      <w:marRight w:val="0"/>
      <w:marTop w:val="0"/>
      <w:marBottom w:val="0"/>
      <w:divBdr>
        <w:top w:val="none" w:sz="0" w:space="0" w:color="auto"/>
        <w:left w:val="none" w:sz="0" w:space="0" w:color="auto"/>
        <w:bottom w:val="none" w:sz="0" w:space="0" w:color="auto"/>
        <w:right w:val="none" w:sz="0" w:space="0" w:color="auto"/>
      </w:divBdr>
    </w:div>
    <w:div w:id="1426421363">
      <w:bodyDiv w:val="1"/>
      <w:marLeft w:val="0"/>
      <w:marRight w:val="0"/>
      <w:marTop w:val="0"/>
      <w:marBottom w:val="0"/>
      <w:divBdr>
        <w:top w:val="none" w:sz="0" w:space="0" w:color="auto"/>
        <w:left w:val="none" w:sz="0" w:space="0" w:color="auto"/>
        <w:bottom w:val="none" w:sz="0" w:space="0" w:color="auto"/>
        <w:right w:val="none" w:sz="0" w:space="0" w:color="auto"/>
      </w:divBdr>
    </w:div>
    <w:div w:id="1428382295">
      <w:bodyDiv w:val="1"/>
      <w:marLeft w:val="0"/>
      <w:marRight w:val="0"/>
      <w:marTop w:val="0"/>
      <w:marBottom w:val="0"/>
      <w:divBdr>
        <w:top w:val="none" w:sz="0" w:space="0" w:color="auto"/>
        <w:left w:val="none" w:sz="0" w:space="0" w:color="auto"/>
        <w:bottom w:val="none" w:sz="0" w:space="0" w:color="auto"/>
        <w:right w:val="none" w:sz="0" w:space="0" w:color="auto"/>
      </w:divBdr>
    </w:div>
    <w:div w:id="1428501892">
      <w:bodyDiv w:val="1"/>
      <w:marLeft w:val="0"/>
      <w:marRight w:val="0"/>
      <w:marTop w:val="0"/>
      <w:marBottom w:val="0"/>
      <w:divBdr>
        <w:top w:val="none" w:sz="0" w:space="0" w:color="auto"/>
        <w:left w:val="none" w:sz="0" w:space="0" w:color="auto"/>
        <w:bottom w:val="none" w:sz="0" w:space="0" w:color="auto"/>
        <w:right w:val="none" w:sz="0" w:space="0" w:color="auto"/>
      </w:divBdr>
    </w:div>
    <w:div w:id="1439175153">
      <w:bodyDiv w:val="1"/>
      <w:marLeft w:val="0"/>
      <w:marRight w:val="0"/>
      <w:marTop w:val="0"/>
      <w:marBottom w:val="0"/>
      <w:divBdr>
        <w:top w:val="none" w:sz="0" w:space="0" w:color="auto"/>
        <w:left w:val="none" w:sz="0" w:space="0" w:color="auto"/>
        <w:bottom w:val="none" w:sz="0" w:space="0" w:color="auto"/>
        <w:right w:val="none" w:sz="0" w:space="0" w:color="auto"/>
      </w:divBdr>
    </w:div>
    <w:div w:id="1440023995">
      <w:bodyDiv w:val="1"/>
      <w:marLeft w:val="0"/>
      <w:marRight w:val="0"/>
      <w:marTop w:val="0"/>
      <w:marBottom w:val="0"/>
      <w:divBdr>
        <w:top w:val="none" w:sz="0" w:space="0" w:color="auto"/>
        <w:left w:val="none" w:sz="0" w:space="0" w:color="auto"/>
        <w:bottom w:val="none" w:sz="0" w:space="0" w:color="auto"/>
        <w:right w:val="none" w:sz="0" w:space="0" w:color="auto"/>
      </w:divBdr>
    </w:div>
    <w:div w:id="1447195947">
      <w:bodyDiv w:val="1"/>
      <w:marLeft w:val="0"/>
      <w:marRight w:val="0"/>
      <w:marTop w:val="0"/>
      <w:marBottom w:val="0"/>
      <w:divBdr>
        <w:top w:val="none" w:sz="0" w:space="0" w:color="auto"/>
        <w:left w:val="none" w:sz="0" w:space="0" w:color="auto"/>
        <w:bottom w:val="none" w:sz="0" w:space="0" w:color="auto"/>
        <w:right w:val="none" w:sz="0" w:space="0" w:color="auto"/>
      </w:divBdr>
    </w:div>
    <w:div w:id="1451821877">
      <w:bodyDiv w:val="1"/>
      <w:marLeft w:val="0"/>
      <w:marRight w:val="0"/>
      <w:marTop w:val="0"/>
      <w:marBottom w:val="0"/>
      <w:divBdr>
        <w:top w:val="none" w:sz="0" w:space="0" w:color="auto"/>
        <w:left w:val="none" w:sz="0" w:space="0" w:color="auto"/>
        <w:bottom w:val="none" w:sz="0" w:space="0" w:color="auto"/>
        <w:right w:val="none" w:sz="0" w:space="0" w:color="auto"/>
      </w:divBdr>
    </w:div>
    <w:div w:id="1452551176">
      <w:bodyDiv w:val="1"/>
      <w:marLeft w:val="0"/>
      <w:marRight w:val="0"/>
      <w:marTop w:val="0"/>
      <w:marBottom w:val="0"/>
      <w:divBdr>
        <w:top w:val="none" w:sz="0" w:space="0" w:color="auto"/>
        <w:left w:val="none" w:sz="0" w:space="0" w:color="auto"/>
        <w:bottom w:val="none" w:sz="0" w:space="0" w:color="auto"/>
        <w:right w:val="none" w:sz="0" w:space="0" w:color="auto"/>
      </w:divBdr>
    </w:div>
    <w:div w:id="1454204546">
      <w:bodyDiv w:val="1"/>
      <w:marLeft w:val="0"/>
      <w:marRight w:val="0"/>
      <w:marTop w:val="0"/>
      <w:marBottom w:val="0"/>
      <w:divBdr>
        <w:top w:val="none" w:sz="0" w:space="0" w:color="auto"/>
        <w:left w:val="none" w:sz="0" w:space="0" w:color="auto"/>
        <w:bottom w:val="none" w:sz="0" w:space="0" w:color="auto"/>
        <w:right w:val="none" w:sz="0" w:space="0" w:color="auto"/>
      </w:divBdr>
    </w:div>
    <w:div w:id="146207086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480231">
      <w:bodyDiv w:val="1"/>
      <w:marLeft w:val="0"/>
      <w:marRight w:val="0"/>
      <w:marTop w:val="0"/>
      <w:marBottom w:val="0"/>
      <w:divBdr>
        <w:top w:val="none" w:sz="0" w:space="0" w:color="auto"/>
        <w:left w:val="none" w:sz="0" w:space="0" w:color="auto"/>
        <w:bottom w:val="none" w:sz="0" w:space="0" w:color="auto"/>
        <w:right w:val="none" w:sz="0" w:space="0" w:color="auto"/>
      </w:divBdr>
    </w:div>
    <w:div w:id="1472750593">
      <w:bodyDiv w:val="1"/>
      <w:marLeft w:val="0"/>
      <w:marRight w:val="0"/>
      <w:marTop w:val="0"/>
      <w:marBottom w:val="0"/>
      <w:divBdr>
        <w:top w:val="none" w:sz="0" w:space="0" w:color="auto"/>
        <w:left w:val="none" w:sz="0" w:space="0" w:color="auto"/>
        <w:bottom w:val="none" w:sz="0" w:space="0" w:color="auto"/>
        <w:right w:val="none" w:sz="0" w:space="0" w:color="auto"/>
      </w:divBdr>
    </w:div>
    <w:div w:id="1472987561">
      <w:bodyDiv w:val="1"/>
      <w:marLeft w:val="0"/>
      <w:marRight w:val="0"/>
      <w:marTop w:val="0"/>
      <w:marBottom w:val="0"/>
      <w:divBdr>
        <w:top w:val="none" w:sz="0" w:space="0" w:color="auto"/>
        <w:left w:val="none" w:sz="0" w:space="0" w:color="auto"/>
        <w:bottom w:val="none" w:sz="0" w:space="0" w:color="auto"/>
        <w:right w:val="none" w:sz="0" w:space="0" w:color="auto"/>
      </w:divBdr>
    </w:div>
    <w:div w:id="1486774366">
      <w:bodyDiv w:val="1"/>
      <w:marLeft w:val="0"/>
      <w:marRight w:val="0"/>
      <w:marTop w:val="0"/>
      <w:marBottom w:val="0"/>
      <w:divBdr>
        <w:top w:val="none" w:sz="0" w:space="0" w:color="auto"/>
        <w:left w:val="none" w:sz="0" w:space="0" w:color="auto"/>
        <w:bottom w:val="none" w:sz="0" w:space="0" w:color="auto"/>
        <w:right w:val="none" w:sz="0" w:space="0" w:color="auto"/>
      </w:divBdr>
    </w:div>
    <w:div w:id="1486782057">
      <w:bodyDiv w:val="1"/>
      <w:marLeft w:val="0"/>
      <w:marRight w:val="0"/>
      <w:marTop w:val="0"/>
      <w:marBottom w:val="0"/>
      <w:divBdr>
        <w:top w:val="none" w:sz="0" w:space="0" w:color="auto"/>
        <w:left w:val="none" w:sz="0" w:space="0" w:color="auto"/>
        <w:bottom w:val="none" w:sz="0" w:space="0" w:color="auto"/>
        <w:right w:val="none" w:sz="0" w:space="0" w:color="auto"/>
      </w:divBdr>
    </w:div>
    <w:div w:id="1496921603">
      <w:bodyDiv w:val="1"/>
      <w:marLeft w:val="0"/>
      <w:marRight w:val="0"/>
      <w:marTop w:val="0"/>
      <w:marBottom w:val="0"/>
      <w:divBdr>
        <w:top w:val="none" w:sz="0" w:space="0" w:color="auto"/>
        <w:left w:val="none" w:sz="0" w:space="0" w:color="auto"/>
        <w:bottom w:val="none" w:sz="0" w:space="0" w:color="auto"/>
        <w:right w:val="none" w:sz="0" w:space="0" w:color="auto"/>
      </w:divBdr>
    </w:div>
    <w:div w:id="1504129508">
      <w:bodyDiv w:val="1"/>
      <w:marLeft w:val="0"/>
      <w:marRight w:val="0"/>
      <w:marTop w:val="0"/>
      <w:marBottom w:val="0"/>
      <w:divBdr>
        <w:top w:val="none" w:sz="0" w:space="0" w:color="auto"/>
        <w:left w:val="none" w:sz="0" w:space="0" w:color="auto"/>
        <w:bottom w:val="none" w:sz="0" w:space="0" w:color="auto"/>
        <w:right w:val="none" w:sz="0" w:space="0" w:color="auto"/>
      </w:divBdr>
    </w:div>
    <w:div w:id="1505170397">
      <w:bodyDiv w:val="1"/>
      <w:marLeft w:val="0"/>
      <w:marRight w:val="0"/>
      <w:marTop w:val="0"/>
      <w:marBottom w:val="0"/>
      <w:divBdr>
        <w:top w:val="none" w:sz="0" w:space="0" w:color="auto"/>
        <w:left w:val="none" w:sz="0" w:space="0" w:color="auto"/>
        <w:bottom w:val="none" w:sz="0" w:space="0" w:color="auto"/>
        <w:right w:val="none" w:sz="0" w:space="0" w:color="auto"/>
      </w:divBdr>
    </w:div>
    <w:div w:id="1512253269">
      <w:bodyDiv w:val="1"/>
      <w:marLeft w:val="0"/>
      <w:marRight w:val="0"/>
      <w:marTop w:val="0"/>
      <w:marBottom w:val="0"/>
      <w:divBdr>
        <w:top w:val="none" w:sz="0" w:space="0" w:color="auto"/>
        <w:left w:val="none" w:sz="0" w:space="0" w:color="auto"/>
        <w:bottom w:val="none" w:sz="0" w:space="0" w:color="auto"/>
        <w:right w:val="none" w:sz="0" w:space="0" w:color="auto"/>
      </w:divBdr>
    </w:div>
    <w:div w:id="1518081469">
      <w:bodyDiv w:val="1"/>
      <w:marLeft w:val="0"/>
      <w:marRight w:val="0"/>
      <w:marTop w:val="0"/>
      <w:marBottom w:val="0"/>
      <w:divBdr>
        <w:top w:val="none" w:sz="0" w:space="0" w:color="auto"/>
        <w:left w:val="none" w:sz="0" w:space="0" w:color="auto"/>
        <w:bottom w:val="none" w:sz="0" w:space="0" w:color="auto"/>
        <w:right w:val="none" w:sz="0" w:space="0" w:color="auto"/>
      </w:divBdr>
    </w:div>
    <w:div w:id="1522158124">
      <w:bodyDiv w:val="1"/>
      <w:marLeft w:val="0"/>
      <w:marRight w:val="0"/>
      <w:marTop w:val="0"/>
      <w:marBottom w:val="0"/>
      <w:divBdr>
        <w:top w:val="none" w:sz="0" w:space="0" w:color="auto"/>
        <w:left w:val="none" w:sz="0" w:space="0" w:color="auto"/>
        <w:bottom w:val="none" w:sz="0" w:space="0" w:color="auto"/>
        <w:right w:val="none" w:sz="0" w:space="0" w:color="auto"/>
      </w:divBdr>
    </w:div>
    <w:div w:id="1524132434">
      <w:bodyDiv w:val="1"/>
      <w:marLeft w:val="0"/>
      <w:marRight w:val="0"/>
      <w:marTop w:val="0"/>
      <w:marBottom w:val="0"/>
      <w:divBdr>
        <w:top w:val="none" w:sz="0" w:space="0" w:color="auto"/>
        <w:left w:val="none" w:sz="0" w:space="0" w:color="auto"/>
        <w:bottom w:val="none" w:sz="0" w:space="0" w:color="auto"/>
        <w:right w:val="none" w:sz="0" w:space="0" w:color="auto"/>
      </w:divBdr>
    </w:div>
    <w:div w:id="1527255492">
      <w:bodyDiv w:val="1"/>
      <w:marLeft w:val="0"/>
      <w:marRight w:val="0"/>
      <w:marTop w:val="0"/>
      <w:marBottom w:val="0"/>
      <w:divBdr>
        <w:top w:val="none" w:sz="0" w:space="0" w:color="auto"/>
        <w:left w:val="none" w:sz="0" w:space="0" w:color="auto"/>
        <w:bottom w:val="none" w:sz="0" w:space="0" w:color="auto"/>
        <w:right w:val="none" w:sz="0" w:space="0" w:color="auto"/>
      </w:divBdr>
    </w:div>
    <w:div w:id="1529827576">
      <w:bodyDiv w:val="1"/>
      <w:marLeft w:val="0"/>
      <w:marRight w:val="0"/>
      <w:marTop w:val="0"/>
      <w:marBottom w:val="0"/>
      <w:divBdr>
        <w:top w:val="none" w:sz="0" w:space="0" w:color="auto"/>
        <w:left w:val="none" w:sz="0" w:space="0" w:color="auto"/>
        <w:bottom w:val="none" w:sz="0" w:space="0" w:color="auto"/>
        <w:right w:val="none" w:sz="0" w:space="0" w:color="auto"/>
      </w:divBdr>
    </w:div>
    <w:div w:id="1545363414">
      <w:bodyDiv w:val="1"/>
      <w:marLeft w:val="0"/>
      <w:marRight w:val="0"/>
      <w:marTop w:val="0"/>
      <w:marBottom w:val="0"/>
      <w:divBdr>
        <w:top w:val="none" w:sz="0" w:space="0" w:color="auto"/>
        <w:left w:val="none" w:sz="0" w:space="0" w:color="auto"/>
        <w:bottom w:val="none" w:sz="0" w:space="0" w:color="auto"/>
        <w:right w:val="none" w:sz="0" w:space="0" w:color="auto"/>
      </w:divBdr>
    </w:div>
    <w:div w:id="1547596992">
      <w:bodyDiv w:val="1"/>
      <w:marLeft w:val="0"/>
      <w:marRight w:val="0"/>
      <w:marTop w:val="0"/>
      <w:marBottom w:val="0"/>
      <w:divBdr>
        <w:top w:val="none" w:sz="0" w:space="0" w:color="auto"/>
        <w:left w:val="none" w:sz="0" w:space="0" w:color="auto"/>
        <w:bottom w:val="none" w:sz="0" w:space="0" w:color="auto"/>
        <w:right w:val="none" w:sz="0" w:space="0" w:color="auto"/>
      </w:divBdr>
    </w:div>
    <w:div w:id="1554535244">
      <w:bodyDiv w:val="1"/>
      <w:marLeft w:val="0"/>
      <w:marRight w:val="0"/>
      <w:marTop w:val="0"/>
      <w:marBottom w:val="0"/>
      <w:divBdr>
        <w:top w:val="none" w:sz="0" w:space="0" w:color="auto"/>
        <w:left w:val="none" w:sz="0" w:space="0" w:color="auto"/>
        <w:bottom w:val="none" w:sz="0" w:space="0" w:color="auto"/>
        <w:right w:val="none" w:sz="0" w:space="0" w:color="auto"/>
      </w:divBdr>
    </w:div>
    <w:div w:id="1567254484">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393997">
      <w:bodyDiv w:val="1"/>
      <w:marLeft w:val="0"/>
      <w:marRight w:val="0"/>
      <w:marTop w:val="0"/>
      <w:marBottom w:val="0"/>
      <w:divBdr>
        <w:top w:val="none" w:sz="0" w:space="0" w:color="auto"/>
        <w:left w:val="none" w:sz="0" w:space="0" w:color="auto"/>
        <w:bottom w:val="none" w:sz="0" w:space="0" w:color="auto"/>
        <w:right w:val="none" w:sz="0" w:space="0" w:color="auto"/>
      </w:divBdr>
    </w:div>
    <w:div w:id="1578396506">
      <w:bodyDiv w:val="1"/>
      <w:marLeft w:val="0"/>
      <w:marRight w:val="0"/>
      <w:marTop w:val="0"/>
      <w:marBottom w:val="0"/>
      <w:divBdr>
        <w:top w:val="none" w:sz="0" w:space="0" w:color="auto"/>
        <w:left w:val="none" w:sz="0" w:space="0" w:color="auto"/>
        <w:bottom w:val="none" w:sz="0" w:space="0" w:color="auto"/>
        <w:right w:val="none" w:sz="0" w:space="0" w:color="auto"/>
      </w:divBdr>
    </w:div>
    <w:div w:id="1581133891">
      <w:bodyDiv w:val="1"/>
      <w:marLeft w:val="0"/>
      <w:marRight w:val="0"/>
      <w:marTop w:val="0"/>
      <w:marBottom w:val="0"/>
      <w:divBdr>
        <w:top w:val="none" w:sz="0" w:space="0" w:color="auto"/>
        <w:left w:val="none" w:sz="0" w:space="0" w:color="auto"/>
        <w:bottom w:val="none" w:sz="0" w:space="0" w:color="auto"/>
        <w:right w:val="none" w:sz="0" w:space="0" w:color="auto"/>
      </w:divBdr>
    </w:div>
    <w:div w:id="1581676558">
      <w:bodyDiv w:val="1"/>
      <w:marLeft w:val="0"/>
      <w:marRight w:val="0"/>
      <w:marTop w:val="0"/>
      <w:marBottom w:val="0"/>
      <w:divBdr>
        <w:top w:val="none" w:sz="0" w:space="0" w:color="auto"/>
        <w:left w:val="none" w:sz="0" w:space="0" w:color="auto"/>
        <w:bottom w:val="none" w:sz="0" w:space="0" w:color="auto"/>
        <w:right w:val="none" w:sz="0" w:space="0" w:color="auto"/>
      </w:divBdr>
    </w:div>
    <w:div w:id="1587230594">
      <w:bodyDiv w:val="1"/>
      <w:marLeft w:val="0"/>
      <w:marRight w:val="0"/>
      <w:marTop w:val="0"/>
      <w:marBottom w:val="0"/>
      <w:divBdr>
        <w:top w:val="none" w:sz="0" w:space="0" w:color="auto"/>
        <w:left w:val="none" w:sz="0" w:space="0" w:color="auto"/>
        <w:bottom w:val="none" w:sz="0" w:space="0" w:color="auto"/>
        <w:right w:val="none" w:sz="0" w:space="0" w:color="auto"/>
      </w:divBdr>
    </w:div>
    <w:div w:id="1589264874">
      <w:bodyDiv w:val="1"/>
      <w:marLeft w:val="0"/>
      <w:marRight w:val="0"/>
      <w:marTop w:val="0"/>
      <w:marBottom w:val="0"/>
      <w:divBdr>
        <w:top w:val="none" w:sz="0" w:space="0" w:color="auto"/>
        <w:left w:val="none" w:sz="0" w:space="0" w:color="auto"/>
        <w:bottom w:val="none" w:sz="0" w:space="0" w:color="auto"/>
        <w:right w:val="none" w:sz="0" w:space="0" w:color="auto"/>
      </w:divBdr>
    </w:div>
    <w:div w:id="1595236679">
      <w:bodyDiv w:val="1"/>
      <w:marLeft w:val="0"/>
      <w:marRight w:val="0"/>
      <w:marTop w:val="0"/>
      <w:marBottom w:val="0"/>
      <w:divBdr>
        <w:top w:val="none" w:sz="0" w:space="0" w:color="auto"/>
        <w:left w:val="none" w:sz="0" w:space="0" w:color="auto"/>
        <w:bottom w:val="none" w:sz="0" w:space="0" w:color="auto"/>
        <w:right w:val="none" w:sz="0" w:space="0" w:color="auto"/>
      </w:divBdr>
    </w:div>
    <w:div w:id="1596792118">
      <w:bodyDiv w:val="1"/>
      <w:marLeft w:val="0"/>
      <w:marRight w:val="0"/>
      <w:marTop w:val="0"/>
      <w:marBottom w:val="0"/>
      <w:divBdr>
        <w:top w:val="none" w:sz="0" w:space="0" w:color="auto"/>
        <w:left w:val="none" w:sz="0" w:space="0" w:color="auto"/>
        <w:bottom w:val="none" w:sz="0" w:space="0" w:color="auto"/>
        <w:right w:val="none" w:sz="0" w:space="0" w:color="auto"/>
      </w:divBdr>
    </w:div>
    <w:div w:id="1601526535">
      <w:bodyDiv w:val="1"/>
      <w:marLeft w:val="0"/>
      <w:marRight w:val="0"/>
      <w:marTop w:val="0"/>
      <w:marBottom w:val="0"/>
      <w:divBdr>
        <w:top w:val="none" w:sz="0" w:space="0" w:color="auto"/>
        <w:left w:val="none" w:sz="0" w:space="0" w:color="auto"/>
        <w:bottom w:val="none" w:sz="0" w:space="0" w:color="auto"/>
        <w:right w:val="none" w:sz="0" w:space="0" w:color="auto"/>
      </w:divBdr>
    </w:div>
    <w:div w:id="1604723132">
      <w:bodyDiv w:val="1"/>
      <w:marLeft w:val="0"/>
      <w:marRight w:val="0"/>
      <w:marTop w:val="0"/>
      <w:marBottom w:val="0"/>
      <w:divBdr>
        <w:top w:val="none" w:sz="0" w:space="0" w:color="auto"/>
        <w:left w:val="none" w:sz="0" w:space="0" w:color="auto"/>
        <w:bottom w:val="none" w:sz="0" w:space="0" w:color="auto"/>
        <w:right w:val="none" w:sz="0" w:space="0" w:color="auto"/>
      </w:divBdr>
    </w:div>
    <w:div w:id="1609849553">
      <w:bodyDiv w:val="1"/>
      <w:marLeft w:val="0"/>
      <w:marRight w:val="0"/>
      <w:marTop w:val="0"/>
      <w:marBottom w:val="0"/>
      <w:divBdr>
        <w:top w:val="none" w:sz="0" w:space="0" w:color="auto"/>
        <w:left w:val="none" w:sz="0" w:space="0" w:color="auto"/>
        <w:bottom w:val="none" w:sz="0" w:space="0" w:color="auto"/>
        <w:right w:val="none" w:sz="0" w:space="0" w:color="auto"/>
      </w:divBdr>
    </w:div>
    <w:div w:id="1621497696">
      <w:bodyDiv w:val="1"/>
      <w:marLeft w:val="0"/>
      <w:marRight w:val="0"/>
      <w:marTop w:val="0"/>
      <w:marBottom w:val="0"/>
      <w:divBdr>
        <w:top w:val="none" w:sz="0" w:space="0" w:color="auto"/>
        <w:left w:val="none" w:sz="0" w:space="0" w:color="auto"/>
        <w:bottom w:val="none" w:sz="0" w:space="0" w:color="auto"/>
        <w:right w:val="none" w:sz="0" w:space="0" w:color="auto"/>
      </w:divBdr>
    </w:div>
    <w:div w:id="1621572975">
      <w:bodyDiv w:val="1"/>
      <w:marLeft w:val="0"/>
      <w:marRight w:val="0"/>
      <w:marTop w:val="0"/>
      <w:marBottom w:val="0"/>
      <w:divBdr>
        <w:top w:val="none" w:sz="0" w:space="0" w:color="auto"/>
        <w:left w:val="none" w:sz="0" w:space="0" w:color="auto"/>
        <w:bottom w:val="none" w:sz="0" w:space="0" w:color="auto"/>
        <w:right w:val="none" w:sz="0" w:space="0" w:color="auto"/>
      </w:divBdr>
    </w:div>
    <w:div w:id="1622108278">
      <w:bodyDiv w:val="1"/>
      <w:marLeft w:val="0"/>
      <w:marRight w:val="0"/>
      <w:marTop w:val="0"/>
      <w:marBottom w:val="0"/>
      <w:divBdr>
        <w:top w:val="none" w:sz="0" w:space="0" w:color="auto"/>
        <w:left w:val="none" w:sz="0" w:space="0" w:color="auto"/>
        <w:bottom w:val="none" w:sz="0" w:space="0" w:color="auto"/>
        <w:right w:val="none" w:sz="0" w:space="0" w:color="auto"/>
      </w:divBdr>
    </w:div>
    <w:div w:id="1625767984">
      <w:bodyDiv w:val="1"/>
      <w:marLeft w:val="0"/>
      <w:marRight w:val="0"/>
      <w:marTop w:val="0"/>
      <w:marBottom w:val="0"/>
      <w:divBdr>
        <w:top w:val="none" w:sz="0" w:space="0" w:color="auto"/>
        <w:left w:val="none" w:sz="0" w:space="0" w:color="auto"/>
        <w:bottom w:val="none" w:sz="0" w:space="0" w:color="auto"/>
        <w:right w:val="none" w:sz="0" w:space="0" w:color="auto"/>
      </w:divBdr>
    </w:div>
    <w:div w:id="1626889564">
      <w:bodyDiv w:val="1"/>
      <w:marLeft w:val="0"/>
      <w:marRight w:val="0"/>
      <w:marTop w:val="0"/>
      <w:marBottom w:val="0"/>
      <w:divBdr>
        <w:top w:val="none" w:sz="0" w:space="0" w:color="auto"/>
        <w:left w:val="none" w:sz="0" w:space="0" w:color="auto"/>
        <w:bottom w:val="none" w:sz="0" w:space="0" w:color="auto"/>
        <w:right w:val="none" w:sz="0" w:space="0" w:color="auto"/>
      </w:divBdr>
    </w:div>
    <w:div w:id="1630817605">
      <w:bodyDiv w:val="1"/>
      <w:marLeft w:val="0"/>
      <w:marRight w:val="0"/>
      <w:marTop w:val="0"/>
      <w:marBottom w:val="0"/>
      <w:divBdr>
        <w:top w:val="none" w:sz="0" w:space="0" w:color="auto"/>
        <w:left w:val="none" w:sz="0" w:space="0" w:color="auto"/>
        <w:bottom w:val="none" w:sz="0" w:space="0" w:color="auto"/>
        <w:right w:val="none" w:sz="0" w:space="0" w:color="auto"/>
      </w:divBdr>
    </w:div>
    <w:div w:id="1632249395">
      <w:bodyDiv w:val="1"/>
      <w:marLeft w:val="0"/>
      <w:marRight w:val="0"/>
      <w:marTop w:val="0"/>
      <w:marBottom w:val="0"/>
      <w:divBdr>
        <w:top w:val="none" w:sz="0" w:space="0" w:color="auto"/>
        <w:left w:val="none" w:sz="0" w:space="0" w:color="auto"/>
        <w:bottom w:val="none" w:sz="0" w:space="0" w:color="auto"/>
        <w:right w:val="none" w:sz="0" w:space="0" w:color="auto"/>
      </w:divBdr>
    </w:div>
    <w:div w:id="1633946427">
      <w:bodyDiv w:val="1"/>
      <w:marLeft w:val="0"/>
      <w:marRight w:val="0"/>
      <w:marTop w:val="0"/>
      <w:marBottom w:val="0"/>
      <w:divBdr>
        <w:top w:val="none" w:sz="0" w:space="0" w:color="auto"/>
        <w:left w:val="none" w:sz="0" w:space="0" w:color="auto"/>
        <w:bottom w:val="none" w:sz="0" w:space="0" w:color="auto"/>
        <w:right w:val="none" w:sz="0" w:space="0" w:color="auto"/>
      </w:divBdr>
    </w:div>
    <w:div w:id="1645961686">
      <w:bodyDiv w:val="1"/>
      <w:marLeft w:val="0"/>
      <w:marRight w:val="0"/>
      <w:marTop w:val="0"/>
      <w:marBottom w:val="0"/>
      <w:divBdr>
        <w:top w:val="none" w:sz="0" w:space="0" w:color="auto"/>
        <w:left w:val="none" w:sz="0" w:space="0" w:color="auto"/>
        <w:bottom w:val="none" w:sz="0" w:space="0" w:color="auto"/>
        <w:right w:val="none" w:sz="0" w:space="0" w:color="auto"/>
      </w:divBdr>
    </w:div>
    <w:div w:id="164654485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859720">
      <w:bodyDiv w:val="1"/>
      <w:marLeft w:val="0"/>
      <w:marRight w:val="0"/>
      <w:marTop w:val="0"/>
      <w:marBottom w:val="0"/>
      <w:divBdr>
        <w:top w:val="none" w:sz="0" w:space="0" w:color="auto"/>
        <w:left w:val="none" w:sz="0" w:space="0" w:color="auto"/>
        <w:bottom w:val="none" w:sz="0" w:space="0" w:color="auto"/>
        <w:right w:val="none" w:sz="0" w:space="0" w:color="auto"/>
      </w:divBdr>
    </w:div>
    <w:div w:id="1651515486">
      <w:bodyDiv w:val="1"/>
      <w:marLeft w:val="0"/>
      <w:marRight w:val="0"/>
      <w:marTop w:val="0"/>
      <w:marBottom w:val="0"/>
      <w:divBdr>
        <w:top w:val="none" w:sz="0" w:space="0" w:color="auto"/>
        <w:left w:val="none" w:sz="0" w:space="0" w:color="auto"/>
        <w:bottom w:val="none" w:sz="0" w:space="0" w:color="auto"/>
        <w:right w:val="none" w:sz="0" w:space="0" w:color="auto"/>
      </w:divBdr>
    </w:div>
    <w:div w:id="1653098258">
      <w:bodyDiv w:val="1"/>
      <w:marLeft w:val="0"/>
      <w:marRight w:val="0"/>
      <w:marTop w:val="0"/>
      <w:marBottom w:val="0"/>
      <w:divBdr>
        <w:top w:val="none" w:sz="0" w:space="0" w:color="auto"/>
        <w:left w:val="none" w:sz="0" w:space="0" w:color="auto"/>
        <w:bottom w:val="none" w:sz="0" w:space="0" w:color="auto"/>
        <w:right w:val="none" w:sz="0" w:space="0" w:color="auto"/>
      </w:divBdr>
    </w:div>
    <w:div w:id="1655449244">
      <w:bodyDiv w:val="1"/>
      <w:marLeft w:val="0"/>
      <w:marRight w:val="0"/>
      <w:marTop w:val="0"/>
      <w:marBottom w:val="0"/>
      <w:divBdr>
        <w:top w:val="none" w:sz="0" w:space="0" w:color="auto"/>
        <w:left w:val="none" w:sz="0" w:space="0" w:color="auto"/>
        <w:bottom w:val="none" w:sz="0" w:space="0" w:color="auto"/>
        <w:right w:val="none" w:sz="0" w:space="0" w:color="auto"/>
      </w:divBdr>
    </w:div>
    <w:div w:id="1664432066">
      <w:bodyDiv w:val="1"/>
      <w:marLeft w:val="0"/>
      <w:marRight w:val="0"/>
      <w:marTop w:val="0"/>
      <w:marBottom w:val="0"/>
      <w:divBdr>
        <w:top w:val="none" w:sz="0" w:space="0" w:color="auto"/>
        <w:left w:val="none" w:sz="0" w:space="0" w:color="auto"/>
        <w:bottom w:val="none" w:sz="0" w:space="0" w:color="auto"/>
        <w:right w:val="none" w:sz="0" w:space="0" w:color="auto"/>
      </w:divBdr>
    </w:div>
    <w:div w:id="167136647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8655024">
      <w:bodyDiv w:val="1"/>
      <w:marLeft w:val="0"/>
      <w:marRight w:val="0"/>
      <w:marTop w:val="0"/>
      <w:marBottom w:val="0"/>
      <w:divBdr>
        <w:top w:val="none" w:sz="0" w:space="0" w:color="auto"/>
        <w:left w:val="none" w:sz="0" w:space="0" w:color="auto"/>
        <w:bottom w:val="none" w:sz="0" w:space="0" w:color="auto"/>
        <w:right w:val="none" w:sz="0" w:space="0" w:color="auto"/>
      </w:divBdr>
    </w:div>
    <w:div w:id="1679456480">
      <w:bodyDiv w:val="1"/>
      <w:marLeft w:val="0"/>
      <w:marRight w:val="0"/>
      <w:marTop w:val="0"/>
      <w:marBottom w:val="0"/>
      <w:divBdr>
        <w:top w:val="none" w:sz="0" w:space="0" w:color="auto"/>
        <w:left w:val="none" w:sz="0" w:space="0" w:color="auto"/>
        <w:bottom w:val="none" w:sz="0" w:space="0" w:color="auto"/>
        <w:right w:val="none" w:sz="0" w:space="0" w:color="auto"/>
      </w:divBdr>
    </w:div>
    <w:div w:id="1686243765">
      <w:bodyDiv w:val="1"/>
      <w:marLeft w:val="0"/>
      <w:marRight w:val="0"/>
      <w:marTop w:val="0"/>
      <w:marBottom w:val="0"/>
      <w:divBdr>
        <w:top w:val="none" w:sz="0" w:space="0" w:color="auto"/>
        <w:left w:val="none" w:sz="0" w:space="0" w:color="auto"/>
        <w:bottom w:val="none" w:sz="0" w:space="0" w:color="auto"/>
        <w:right w:val="none" w:sz="0" w:space="0" w:color="auto"/>
      </w:divBdr>
    </w:div>
    <w:div w:id="1689794332">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920740">
      <w:bodyDiv w:val="1"/>
      <w:marLeft w:val="0"/>
      <w:marRight w:val="0"/>
      <w:marTop w:val="0"/>
      <w:marBottom w:val="0"/>
      <w:divBdr>
        <w:top w:val="none" w:sz="0" w:space="0" w:color="auto"/>
        <w:left w:val="none" w:sz="0" w:space="0" w:color="auto"/>
        <w:bottom w:val="none" w:sz="0" w:space="0" w:color="auto"/>
        <w:right w:val="none" w:sz="0" w:space="0" w:color="auto"/>
      </w:divBdr>
    </w:div>
    <w:div w:id="1705058347">
      <w:bodyDiv w:val="1"/>
      <w:marLeft w:val="0"/>
      <w:marRight w:val="0"/>
      <w:marTop w:val="0"/>
      <w:marBottom w:val="0"/>
      <w:divBdr>
        <w:top w:val="none" w:sz="0" w:space="0" w:color="auto"/>
        <w:left w:val="none" w:sz="0" w:space="0" w:color="auto"/>
        <w:bottom w:val="none" w:sz="0" w:space="0" w:color="auto"/>
        <w:right w:val="none" w:sz="0" w:space="0" w:color="auto"/>
      </w:divBdr>
    </w:div>
    <w:div w:id="1706759330">
      <w:bodyDiv w:val="1"/>
      <w:marLeft w:val="0"/>
      <w:marRight w:val="0"/>
      <w:marTop w:val="0"/>
      <w:marBottom w:val="0"/>
      <w:divBdr>
        <w:top w:val="none" w:sz="0" w:space="0" w:color="auto"/>
        <w:left w:val="none" w:sz="0" w:space="0" w:color="auto"/>
        <w:bottom w:val="none" w:sz="0" w:space="0" w:color="auto"/>
        <w:right w:val="none" w:sz="0" w:space="0" w:color="auto"/>
      </w:divBdr>
    </w:div>
    <w:div w:id="1711685766">
      <w:bodyDiv w:val="1"/>
      <w:marLeft w:val="0"/>
      <w:marRight w:val="0"/>
      <w:marTop w:val="0"/>
      <w:marBottom w:val="0"/>
      <w:divBdr>
        <w:top w:val="none" w:sz="0" w:space="0" w:color="auto"/>
        <w:left w:val="none" w:sz="0" w:space="0" w:color="auto"/>
        <w:bottom w:val="none" w:sz="0" w:space="0" w:color="auto"/>
        <w:right w:val="none" w:sz="0" w:space="0" w:color="auto"/>
      </w:divBdr>
    </w:div>
    <w:div w:id="1715999625">
      <w:bodyDiv w:val="1"/>
      <w:marLeft w:val="0"/>
      <w:marRight w:val="0"/>
      <w:marTop w:val="0"/>
      <w:marBottom w:val="0"/>
      <w:divBdr>
        <w:top w:val="none" w:sz="0" w:space="0" w:color="auto"/>
        <w:left w:val="none" w:sz="0" w:space="0" w:color="auto"/>
        <w:bottom w:val="none" w:sz="0" w:space="0" w:color="auto"/>
        <w:right w:val="none" w:sz="0" w:space="0" w:color="auto"/>
      </w:divBdr>
    </w:div>
    <w:div w:id="1718893392">
      <w:bodyDiv w:val="1"/>
      <w:marLeft w:val="0"/>
      <w:marRight w:val="0"/>
      <w:marTop w:val="0"/>
      <w:marBottom w:val="0"/>
      <w:divBdr>
        <w:top w:val="none" w:sz="0" w:space="0" w:color="auto"/>
        <w:left w:val="none" w:sz="0" w:space="0" w:color="auto"/>
        <w:bottom w:val="none" w:sz="0" w:space="0" w:color="auto"/>
        <w:right w:val="none" w:sz="0" w:space="0" w:color="auto"/>
      </w:divBdr>
    </w:div>
    <w:div w:id="1719666187">
      <w:bodyDiv w:val="1"/>
      <w:marLeft w:val="0"/>
      <w:marRight w:val="0"/>
      <w:marTop w:val="0"/>
      <w:marBottom w:val="0"/>
      <w:divBdr>
        <w:top w:val="none" w:sz="0" w:space="0" w:color="auto"/>
        <w:left w:val="none" w:sz="0" w:space="0" w:color="auto"/>
        <w:bottom w:val="none" w:sz="0" w:space="0" w:color="auto"/>
        <w:right w:val="none" w:sz="0" w:space="0" w:color="auto"/>
      </w:divBdr>
    </w:div>
    <w:div w:id="1721905235">
      <w:bodyDiv w:val="1"/>
      <w:marLeft w:val="0"/>
      <w:marRight w:val="0"/>
      <w:marTop w:val="0"/>
      <w:marBottom w:val="0"/>
      <w:divBdr>
        <w:top w:val="none" w:sz="0" w:space="0" w:color="auto"/>
        <w:left w:val="none" w:sz="0" w:space="0" w:color="auto"/>
        <w:bottom w:val="none" w:sz="0" w:space="0" w:color="auto"/>
        <w:right w:val="none" w:sz="0" w:space="0" w:color="auto"/>
      </w:divBdr>
    </w:div>
    <w:div w:id="1733574054">
      <w:bodyDiv w:val="1"/>
      <w:marLeft w:val="0"/>
      <w:marRight w:val="0"/>
      <w:marTop w:val="0"/>
      <w:marBottom w:val="0"/>
      <w:divBdr>
        <w:top w:val="none" w:sz="0" w:space="0" w:color="auto"/>
        <w:left w:val="none" w:sz="0" w:space="0" w:color="auto"/>
        <w:bottom w:val="none" w:sz="0" w:space="0" w:color="auto"/>
        <w:right w:val="none" w:sz="0" w:space="0" w:color="auto"/>
      </w:divBdr>
    </w:div>
    <w:div w:id="1733649763">
      <w:bodyDiv w:val="1"/>
      <w:marLeft w:val="0"/>
      <w:marRight w:val="0"/>
      <w:marTop w:val="0"/>
      <w:marBottom w:val="0"/>
      <w:divBdr>
        <w:top w:val="none" w:sz="0" w:space="0" w:color="auto"/>
        <w:left w:val="none" w:sz="0" w:space="0" w:color="auto"/>
        <w:bottom w:val="none" w:sz="0" w:space="0" w:color="auto"/>
        <w:right w:val="none" w:sz="0" w:space="0" w:color="auto"/>
      </w:divBdr>
    </w:div>
    <w:div w:id="1736583561">
      <w:bodyDiv w:val="1"/>
      <w:marLeft w:val="0"/>
      <w:marRight w:val="0"/>
      <w:marTop w:val="0"/>
      <w:marBottom w:val="0"/>
      <w:divBdr>
        <w:top w:val="none" w:sz="0" w:space="0" w:color="auto"/>
        <w:left w:val="none" w:sz="0" w:space="0" w:color="auto"/>
        <w:bottom w:val="none" w:sz="0" w:space="0" w:color="auto"/>
        <w:right w:val="none" w:sz="0" w:space="0" w:color="auto"/>
      </w:divBdr>
    </w:div>
    <w:div w:id="1741518926">
      <w:bodyDiv w:val="1"/>
      <w:marLeft w:val="0"/>
      <w:marRight w:val="0"/>
      <w:marTop w:val="0"/>
      <w:marBottom w:val="0"/>
      <w:divBdr>
        <w:top w:val="none" w:sz="0" w:space="0" w:color="auto"/>
        <w:left w:val="none" w:sz="0" w:space="0" w:color="auto"/>
        <w:bottom w:val="none" w:sz="0" w:space="0" w:color="auto"/>
        <w:right w:val="none" w:sz="0" w:space="0" w:color="auto"/>
      </w:divBdr>
    </w:div>
    <w:div w:id="1743136911">
      <w:bodyDiv w:val="1"/>
      <w:marLeft w:val="0"/>
      <w:marRight w:val="0"/>
      <w:marTop w:val="0"/>
      <w:marBottom w:val="0"/>
      <w:divBdr>
        <w:top w:val="none" w:sz="0" w:space="0" w:color="auto"/>
        <w:left w:val="none" w:sz="0" w:space="0" w:color="auto"/>
        <w:bottom w:val="none" w:sz="0" w:space="0" w:color="auto"/>
        <w:right w:val="none" w:sz="0" w:space="0" w:color="auto"/>
      </w:divBdr>
    </w:div>
    <w:div w:id="1745952148">
      <w:bodyDiv w:val="1"/>
      <w:marLeft w:val="0"/>
      <w:marRight w:val="0"/>
      <w:marTop w:val="0"/>
      <w:marBottom w:val="0"/>
      <w:divBdr>
        <w:top w:val="none" w:sz="0" w:space="0" w:color="auto"/>
        <w:left w:val="none" w:sz="0" w:space="0" w:color="auto"/>
        <w:bottom w:val="none" w:sz="0" w:space="0" w:color="auto"/>
        <w:right w:val="none" w:sz="0" w:space="0" w:color="auto"/>
      </w:divBdr>
    </w:div>
    <w:div w:id="1752577312">
      <w:bodyDiv w:val="1"/>
      <w:marLeft w:val="0"/>
      <w:marRight w:val="0"/>
      <w:marTop w:val="0"/>
      <w:marBottom w:val="0"/>
      <w:divBdr>
        <w:top w:val="none" w:sz="0" w:space="0" w:color="auto"/>
        <w:left w:val="none" w:sz="0" w:space="0" w:color="auto"/>
        <w:bottom w:val="none" w:sz="0" w:space="0" w:color="auto"/>
        <w:right w:val="none" w:sz="0" w:space="0" w:color="auto"/>
      </w:divBdr>
    </w:div>
    <w:div w:id="1756588262">
      <w:bodyDiv w:val="1"/>
      <w:marLeft w:val="0"/>
      <w:marRight w:val="0"/>
      <w:marTop w:val="0"/>
      <w:marBottom w:val="0"/>
      <w:divBdr>
        <w:top w:val="none" w:sz="0" w:space="0" w:color="auto"/>
        <w:left w:val="none" w:sz="0" w:space="0" w:color="auto"/>
        <w:bottom w:val="none" w:sz="0" w:space="0" w:color="auto"/>
        <w:right w:val="none" w:sz="0" w:space="0" w:color="auto"/>
      </w:divBdr>
    </w:div>
    <w:div w:id="1770733584">
      <w:bodyDiv w:val="1"/>
      <w:marLeft w:val="0"/>
      <w:marRight w:val="0"/>
      <w:marTop w:val="0"/>
      <w:marBottom w:val="0"/>
      <w:divBdr>
        <w:top w:val="none" w:sz="0" w:space="0" w:color="auto"/>
        <w:left w:val="none" w:sz="0" w:space="0" w:color="auto"/>
        <w:bottom w:val="none" w:sz="0" w:space="0" w:color="auto"/>
        <w:right w:val="none" w:sz="0" w:space="0" w:color="auto"/>
      </w:divBdr>
    </w:div>
    <w:div w:id="1770849315">
      <w:bodyDiv w:val="1"/>
      <w:marLeft w:val="0"/>
      <w:marRight w:val="0"/>
      <w:marTop w:val="0"/>
      <w:marBottom w:val="0"/>
      <w:divBdr>
        <w:top w:val="none" w:sz="0" w:space="0" w:color="auto"/>
        <w:left w:val="none" w:sz="0" w:space="0" w:color="auto"/>
        <w:bottom w:val="none" w:sz="0" w:space="0" w:color="auto"/>
        <w:right w:val="none" w:sz="0" w:space="0" w:color="auto"/>
      </w:divBdr>
    </w:div>
    <w:div w:id="1775201695">
      <w:bodyDiv w:val="1"/>
      <w:marLeft w:val="0"/>
      <w:marRight w:val="0"/>
      <w:marTop w:val="0"/>
      <w:marBottom w:val="0"/>
      <w:divBdr>
        <w:top w:val="none" w:sz="0" w:space="0" w:color="auto"/>
        <w:left w:val="none" w:sz="0" w:space="0" w:color="auto"/>
        <w:bottom w:val="none" w:sz="0" w:space="0" w:color="auto"/>
        <w:right w:val="none" w:sz="0" w:space="0" w:color="auto"/>
      </w:divBdr>
    </w:div>
    <w:div w:id="1777477545">
      <w:bodyDiv w:val="1"/>
      <w:marLeft w:val="0"/>
      <w:marRight w:val="0"/>
      <w:marTop w:val="0"/>
      <w:marBottom w:val="0"/>
      <w:divBdr>
        <w:top w:val="none" w:sz="0" w:space="0" w:color="auto"/>
        <w:left w:val="none" w:sz="0" w:space="0" w:color="auto"/>
        <w:bottom w:val="none" w:sz="0" w:space="0" w:color="auto"/>
        <w:right w:val="none" w:sz="0" w:space="0" w:color="auto"/>
      </w:divBdr>
    </w:div>
    <w:div w:id="1785229785">
      <w:bodyDiv w:val="1"/>
      <w:marLeft w:val="0"/>
      <w:marRight w:val="0"/>
      <w:marTop w:val="0"/>
      <w:marBottom w:val="0"/>
      <w:divBdr>
        <w:top w:val="none" w:sz="0" w:space="0" w:color="auto"/>
        <w:left w:val="none" w:sz="0" w:space="0" w:color="auto"/>
        <w:bottom w:val="none" w:sz="0" w:space="0" w:color="auto"/>
        <w:right w:val="none" w:sz="0" w:space="0" w:color="auto"/>
      </w:divBdr>
    </w:div>
    <w:div w:id="178638271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4716276">
      <w:bodyDiv w:val="1"/>
      <w:marLeft w:val="0"/>
      <w:marRight w:val="0"/>
      <w:marTop w:val="0"/>
      <w:marBottom w:val="0"/>
      <w:divBdr>
        <w:top w:val="none" w:sz="0" w:space="0" w:color="auto"/>
        <w:left w:val="none" w:sz="0" w:space="0" w:color="auto"/>
        <w:bottom w:val="none" w:sz="0" w:space="0" w:color="auto"/>
        <w:right w:val="none" w:sz="0" w:space="0" w:color="auto"/>
      </w:divBdr>
    </w:div>
    <w:div w:id="1796364967">
      <w:bodyDiv w:val="1"/>
      <w:marLeft w:val="0"/>
      <w:marRight w:val="0"/>
      <w:marTop w:val="0"/>
      <w:marBottom w:val="0"/>
      <w:divBdr>
        <w:top w:val="none" w:sz="0" w:space="0" w:color="auto"/>
        <w:left w:val="none" w:sz="0" w:space="0" w:color="auto"/>
        <w:bottom w:val="none" w:sz="0" w:space="0" w:color="auto"/>
        <w:right w:val="none" w:sz="0" w:space="0" w:color="auto"/>
      </w:divBdr>
    </w:div>
    <w:div w:id="1797983718">
      <w:bodyDiv w:val="1"/>
      <w:marLeft w:val="0"/>
      <w:marRight w:val="0"/>
      <w:marTop w:val="0"/>
      <w:marBottom w:val="0"/>
      <w:divBdr>
        <w:top w:val="none" w:sz="0" w:space="0" w:color="auto"/>
        <w:left w:val="none" w:sz="0" w:space="0" w:color="auto"/>
        <w:bottom w:val="none" w:sz="0" w:space="0" w:color="auto"/>
        <w:right w:val="none" w:sz="0" w:space="0" w:color="auto"/>
      </w:divBdr>
    </w:div>
    <w:div w:id="1803308693">
      <w:bodyDiv w:val="1"/>
      <w:marLeft w:val="0"/>
      <w:marRight w:val="0"/>
      <w:marTop w:val="0"/>
      <w:marBottom w:val="0"/>
      <w:divBdr>
        <w:top w:val="none" w:sz="0" w:space="0" w:color="auto"/>
        <w:left w:val="none" w:sz="0" w:space="0" w:color="auto"/>
        <w:bottom w:val="none" w:sz="0" w:space="0" w:color="auto"/>
        <w:right w:val="none" w:sz="0" w:space="0" w:color="auto"/>
      </w:divBdr>
    </w:div>
    <w:div w:id="1815484756">
      <w:bodyDiv w:val="1"/>
      <w:marLeft w:val="0"/>
      <w:marRight w:val="0"/>
      <w:marTop w:val="0"/>
      <w:marBottom w:val="0"/>
      <w:divBdr>
        <w:top w:val="none" w:sz="0" w:space="0" w:color="auto"/>
        <w:left w:val="none" w:sz="0" w:space="0" w:color="auto"/>
        <w:bottom w:val="none" w:sz="0" w:space="0" w:color="auto"/>
        <w:right w:val="none" w:sz="0" w:space="0" w:color="auto"/>
      </w:divBdr>
    </w:div>
    <w:div w:id="1828396494">
      <w:bodyDiv w:val="1"/>
      <w:marLeft w:val="0"/>
      <w:marRight w:val="0"/>
      <w:marTop w:val="0"/>
      <w:marBottom w:val="0"/>
      <w:divBdr>
        <w:top w:val="none" w:sz="0" w:space="0" w:color="auto"/>
        <w:left w:val="none" w:sz="0" w:space="0" w:color="auto"/>
        <w:bottom w:val="none" w:sz="0" w:space="0" w:color="auto"/>
        <w:right w:val="none" w:sz="0" w:space="0" w:color="auto"/>
      </w:divBdr>
    </w:div>
    <w:div w:id="183502716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724732">
      <w:bodyDiv w:val="1"/>
      <w:marLeft w:val="0"/>
      <w:marRight w:val="0"/>
      <w:marTop w:val="0"/>
      <w:marBottom w:val="0"/>
      <w:divBdr>
        <w:top w:val="none" w:sz="0" w:space="0" w:color="auto"/>
        <w:left w:val="none" w:sz="0" w:space="0" w:color="auto"/>
        <w:bottom w:val="none" w:sz="0" w:space="0" w:color="auto"/>
        <w:right w:val="none" w:sz="0" w:space="0" w:color="auto"/>
      </w:divBdr>
    </w:div>
    <w:div w:id="1844083435">
      <w:bodyDiv w:val="1"/>
      <w:marLeft w:val="0"/>
      <w:marRight w:val="0"/>
      <w:marTop w:val="0"/>
      <w:marBottom w:val="0"/>
      <w:divBdr>
        <w:top w:val="none" w:sz="0" w:space="0" w:color="auto"/>
        <w:left w:val="none" w:sz="0" w:space="0" w:color="auto"/>
        <w:bottom w:val="none" w:sz="0" w:space="0" w:color="auto"/>
        <w:right w:val="none" w:sz="0" w:space="0" w:color="auto"/>
      </w:divBdr>
    </w:div>
    <w:div w:id="1845362760">
      <w:bodyDiv w:val="1"/>
      <w:marLeft w:val="0"/>
      <w:marRight w:val="0"/>
      <w:marTop w:val="0"/>
      <w:marBottom w:val="0"/>
      <w:divBdr>
        <w:top w:val="none" w:sz="0" w:space="0" w:color="auto"/>
        <w:left w:val="none" w:sz="0" w:space="0" w:color="auto"/>
        <w:bottom w:val="none" w:sz="0" w:space="0" w:color="auto"/>
        <w:right w:val="none" w:sz="0" w:space="0" w:color="auto"/>
      </w:divBdr>
    </w:div>
    <w:div w:id="1845775461">
      <w:bodyDiv w:val="1"/>
      <w:marLeft w:val="0"/>
      <w:marRight w:val="0"/>
      <w:marTop w:val="0"/>
      <w:marBottom w:val="0"/>
      <w:divBdr>
        <w:top w:val="none" w:sz="0" w:space="0" w:color="auto"/>
        <w:left w:val="none" w:sz="0" w:space="0" w:color="auto"/>
        <w:bottom w:val="none" w:sz="0" w:space="0" w:color="auto"/>
        <w:right w:val="none" w:sz="0" w:space="0" w:color="auto"/>
      </w:divBdr>
    </w:div>
    <w:div w:id="1848976995">
      <w:bodyDiv w:val="1"/>
      <w:marLeft w:val="0"/>
      <w:marRight w:val="0"/>
      <w:marTop w:val="0"/>
      <w:marBottom w:val="0"/>
      <w:divBdr>
        <w:top w:val="none" w:sz="0" w:space="0" w:color="auto"/>
        <w:left w:val="none" w:sz="0" w:space="0" w:color="auto"/>
        <w:bottom w:val="none" w:sz="0" w:space="0" w:color="auto"/>
        <w:right w:val="none" w:sz="0" w:space="0" w:color="auto"/>
      </w:divBdr>
    </w:div>
    <w:div w:id="184983081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190154">
      <w:bodyDiv w:val="1"/>
      <w:marLeft w:val="0"/>
      <w:marRight w:val="0"/>
      <w:marTop w:val="0"/>
      <w:marBottom w:val="0"/>
      <w:divBdr>
        <w:top w:val="none" w:sz="0" w:space="0" w:color="auto"/>
        <w:left w:val="none" w:sz="0" w:space="0" w:color="auto"/>
        <w:bottom w:val="none" w:sz="0" w:space="0" w:color="auto"/>
        <w:right w:val="none" w:sz="0" w:space="0" w:color="auto"/>
      </w:divBdr>
    </w:div>
    <w:div w:id="1863661002">
      <w:bodyDiv w:val="1"/>
      <w:marLeft w:val="0"/>
      <w:marRight w:val="0"/>
      <w:marTop w:val="0"/>
      <w:marBottom w:val="0"/>
      <w:divBdr>
        <w:top w:val="none" w:sz="0" w:space="0" w:color="auto"/>
        <w:left w:val="none" w:sz="0" w:space="0" w:color="auto"/>
        <w:bottom w:val="none" w:sz="0" w:space="0" w:color="auto"/>
        <w:right w:val="none" w:sz="0" w:space="0" w:color="auto"/>
      </w:divBdr>
    </w:div>
    <w:div w:id="1864828248">
      <w:bodyDiv w:val="1"/>
      <w:marLeft w:val="0"/>
      <w:marRight w:val="0"/>
      <w:marTop w:val="0"/>
      <w:marBottom w:val="0"/>
      <w:divBdr>
        <w:top w:val="none" w:sz="0" w:space="0" w:color="auto"/>
        <w:left w:val="none" w:sz="0" w:space="0" w:color="auto"/>
        <w:bottom w:val="none" w:sz="0" w:space="0" w:color="auto"/>
        <w:right w:val="none" w:sz="0" w:space="0" w:color="auto"/>
      </w:divBdr>
    </w:div>
    <w:div w:id="1865165361">
      <w:bodyDiv w:val="1"/>
      <w:marLeft w:val="0"/>
      <w:marRight w:val="0"/>
      <w:marTop w:val="0"/>
      <w:marBottom w:val="0"/>
      <w:divBdr>
        <w:top w:val="none" w:sz="0" w:space="0" w:color="auto"/>
        <w:left w:val="none" w:sz="0" w:space="0" w:color="auto"/>
        <w:bottom w:val="none" w:sz="0" w:space="0" w:color="auto"/>
        <w:right w:val="none" w:sz="0" w:space="0" w:color="auto"/>
      </w:divBdr>
    </w:div>
    <w:div w:id="1867867661">
      <w:bodyDiv w:val="1"/>
      <w:marLeft w:val="0"/>
      <w:marRight w:val="0"/>
      <w:marTop w:val="0"/>
      <w:marBottom w:val="0"/>
      <w:divBdr>
        <w:top w:val="none" w:sz="0" w:space="0" w:color="auto"/>
        <w:left w:val="none" w:sz="0" w:space="0" w:color="auto"/>
        <w:bottom w:val="none" w:sz="0" w:space="0" w:color="auto"/>
        <w:right w:val="none" w:sz="0" w:space="0" w:color="auto"/>
      </w:divBdr>
    </w:div>
    <w:div w:id="1871725730">
      <w:bodyDiv w:val="1"/>
      <w:marLeft w:val="0"/>
      <w:marRight w:val="0"/>
      <w:marTop w:val="0"/>
      <w:marBottom w:val="0"/>
      <w:divBdr>
        <w:top w:val="none" w:sz="0" w:space="0" w:color="auto"/>
        <w:left w:val="none" w:sz="0" w:space="0" w:color="auto"/>
        <w:bottom w:val="none" w:sz="0" w:space="0" w:color="auto"/>
        <w:right w:val="none" w:sz="0" w:space="0" w:color="auto"/>
      </w:divBdr>
    </w:div>
    <w:div w:id="187226023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314061">
      <w:bodyDiv w:val="1"/>
      <w:marLeft w:val="0"/>
      <w:marRight w:val="0"/>
      <w:marTop w:val="0"/>
      <w:marBottom w:val="0"/>
      <w:divBdr>
        <w:top w:val="none" w:sz="0" w:space="0" w:color="auto"/>
        <w:left w:val="none" w:sz="0" w:space="0" w:color="auto"/>
        <w:bottom w:val="none" w:sz="0" w:space="0" w:color="auto"/>
        <w:right w:val="none" w:sz="0" w:space="0" w:color="auto"/>
      </w:divBdr>
    </w:div>
    <w:div w:id="1875921970">
      <w:bodyDiv w:val="1"/>
      <w:marLeft w:val="0"/>
      <w:marRight w:val="0"/>
      <w:marTop w:val="0"/>
      <w:marBottom w:val="0"/>
      <w:divBdr>
        <w:top w:val="none" w:sz="0" w:space="0" w:color="auto"/>
        <w:left w:val="none" w:sz="0" w:space="0" w:color="auto"/>
        <w:bottom w:val="none" w:sz="0" w:space="0" w:color="auto"/>
        <w:right w:val="none" w:sz="0" w:space="0" w:color="auto"/>
      </w:divBdr>
    </w:div>
    <w:div w:id="187965788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053677">
      <w:bodyDiv w:val="1"/>
      <w:marLeft w:val="0"/>
      <w:marRight w:val="0"/>
      <w:marTop w:val="0"/>
      <w:marBottom w:val="0"/>
      <w:divBdr>
        <w:top w:val="none" w:sz="0" w:space="0" w:color="auto"/>
        <w:left w:val="none" w:sz="0" w:space="0" w:color="auto"/>
        <w:bottom w:val="none" w:sz="0" w:space="0" w:color="auto"/>
        <w:right w:val="none" w:sz="0" w:space="0" w:color="auto"/>
      </w:divBdr>
    </w:div>
    <w:div w:id="1884976823">
      <w:bodyDiv w:val="1"/>
      <w:marLeft w:val="0"/>
      <w:marRight w:val="0"/>
      <w:marTop w:val="0"/>
      <w:marBottom w:val="0"/>
      <w:divBdr>
        <w:top w:val="none" w:sz="0" w:space="0" w:color="auto"/>
        <w:left w:val="none" w:sz="0" w:space="0" w:color="auto"/>
        <w:bottom w:val="none" w:sz="0" w:space="0" w:color="auto"/>
        <w:right w:val="none" w:sz="0" w:space="0" w:color="auto"/>
      </w:divBdr>
    </w:div>
    <w:div w:id="1886867885">
      <w:bodyDiv w:val="1"/>
      <w:marLeft w:val="0"/>
      <w:marRight w:val="0"/>
      <w:marTop w:val="0"/>
      <w:marBottom w:val="0"/>
      <w:divBdr>
        <w:top w:val="none" w:sz="0" w:space="0" w:color="auto"/>
        <w:left w:val="none" w:sz="0" w:space="0" w:color="auto"/>
        <w:bottom w:val="none" w:sz="0" w:space="0" w:color="auto"/>
        <w:right w:val="none" w:sz="0" w:space="0" w:color="auto"/>
      </w:divBdr>
    </w:div>
    <w:div w:id="1886982447">
      <w:bodyDiv w:val="1"/>
      <w:marLeft w:val="0"/>
      <w:marRight w:val="0"/>
      <w:marTop w:val="0"/>
      <w:marBottom w:val="0"/>
      <w:divBdr>
        <w:top w:val="none" w:sz="0" w:space="0" w:color="auto"/>
        <w:left w:val="none" w:sz="0" w:space="0" w:color="auto"/>
        <w:bottom w:val="none" w:sz="0" w:space="0" w:color="auto"/>
        <w:right w:val="none" w:sz="0" w:space="0" w:color="auto"/>
      </w:divBdr>
    </w:div>
    <w:div w:id="1887569054">
      <w:bodyDiv w:val="1"/>
      <w:marLeft w:val="0"/>
      <w:marRight w:val="0"/>
      <w:marTop w:val="0"/>
      <w:marBottom w:val="0"/>
      <w:divBdr>
        <w:top w:val="none" w:sz="0" w:space="0" w:color="auto"/>
        <w:left w:val="none" w:sz="0" w:space="0" w:color="auto"/>
        <w:bottom w:val="none" w:sz="0" w:space="0" w:color="auto"/>
        <w:right w:val="none" w:sz="0" w:space="0" w:color="auto"/>
      </w:divBdr>
    </w:div>
    <w:div w:id="1892307509">
      <w:bodyDiv w:val="1"/>
      <w:marLeft w:val="0"/>
      <w:marRight w:val="0"/>
      <w:marTop w:val="0"/>
      <w:marBottom w:val="0"/>
      <w:divBdr>
        <w:top w:val="none" w:sz="0" w:space="0" w:color="auto"/>
        <w:left w:val="none" w:sz="0" w:space="0" w:color="auto"/>
        <w:bottom w:val="none" w:sz="0" w:space="0" w:color="auto"/>
        <w:right w:val="none" w:sz="0" w:space="0" w:color="auto"/>
      </w:divBdr>
    </w:div>
    <w:div w:id="1892841664">
      <w:bodyDiv w:val="1"/>
      <w:marLeft w:val="0"/>
      <w:marRight w:val="0"/>
      <w:marTop w:val="0"/>
      <w:marBottom w:val="0"/>
      <w:divBdr>
        <w:top w:val="none" w:sz="0" w:space="0" w:color="auto"/>
        <w:left w:val="none" w:sz="0" w:space="0" w:color="auto"/>
        <w:bottom w:val="none" w:sz="0" w:space="0" w:color="auto"/>
        <w:right w:val="none" w:sz="0" w:space="0" w:color="auto"/>
      </w:divBdr>
    </w:div>
    <w:div w:id="1893731381">
      <w:bodyDiv w:val="1"/>
      <w:marLeft w:val="0"/>
      <w:marRight w:val="0"/>
      <w:marTop w:val="0"/>
      <w:marBottom w:val="0"/>
      <w:divBdr>
        <w:top w:val="none" w:sz="0" w:space="0" w:color="auto"/>
        <w:left w:val="none" w:sz="0" w:space="0" w:color="auto"/>
        <w:bottom w:val="none" w:sz="0" w:space="0" w:color="auto"/>
        <w:right w:val="none" w:sz="0" w:space="0" w:color="auto"/>
      </w:divBdr>
    </w:div>
    <w:div w:id="1896819076">
      <w:bodyDiv w:val="1"/>
      <w:marLeft w:val="0"/>
      <w:marRight w:val="0"/>
      <w:marTop w:val="0"/>
      <w:marBottom w:val="0"/>
      <w:divBdr>
        <w:top w:val="none" w:sz="0" w:space="0" w:color="auto"/>
        <w:left w:val="none" w:sz="0" w:space="0" w:color="auto"/>
        <w:bottom w:val="none" w:sz="0" w:space="0" w:color="auto"/>
        <w:right w:val="none" w:sz="0" w:space="0" w:color="auto"/>
      </w:divBdr>
    </w:div>
    <w:div w:id="1902980927">
      <w:bodyDiv w:val="1"/>
      <w:marLeft w:val="0"/>
      <w:marRight w:val="0"/>
      <w:marTop w:val="0"/>
      <w:marBottom w:val="0"/>
      <w:divBdr>
        <w:top w:val="none" w:sz="0" w:space="0" w:color="auto"/>
        <w:left w:val="none" w:sz="0" w:space="0" w:color="auto"/>
        <w:bottom w:val="none" w:sz="0" w:space="0" w:color="auto"/>
        <w:right w:val="none" w:sz="0" w:space="0" w:color="auto"/>
      </w:divBdr>
    </w:div>
    <w:div w:id="1904218971">
      <w:bodyDiv w:val="1"/>
      <w:marLeft w:val="0"/>
      <w:marRight w:val="0"/>
      <w:marTop w:val="0"/>
      <w:marBottom w:val="0"/>
      <w:divBdr>
        <w:top w:val="none" w:sz="0" w:space="0" w:color="auto"/>
        <w:left w:val="none" w:sz="0" w:space="0" w:color="auto"/>
        <w:bottom w:val="none" w:sz="0" w:space="0" w:color="auto"/>
        <w:right w:val="none" w:sz="0" w:space="0" w:color="auto"/>
      </w:divBdr>
    </w:div>
    <w:div w:id="1904607894">
      <w:bodyDiv w:val="1"/>
      <w:marLeft w:val="0"/>
      <w:marRight w:val="0"/>
      <w:marTop w:val="0"/>
      <w:marBottom w:val="0"/>
      <w:divBdr>
        <w:top w:val="none" w:sz="0" w:space="0" w:color="auto"/>
        <w:left w:val="none" w:sz="0" w:space="0" w:color="auto"/>
        <w:bottom w:val="none" w:sz="0" w:space="0" w:color="auto"/>
        <w:right w:val="none" w:sz="0" w:space="0" w:color="auto"/>
      </w:divBdr>
    </w:div>
    <w:div w:id="1907568312">
      <w:bodyDiv w:val="1"/>
      <w:marLeft w:val="0"/>
      <w:marRight w:val="0"/>
      <w:marTop w:val="0"/>
      <w:marBottom w:val="0"/>
      <w:divBdr>
        <w:top w:val="none" w:sz="0" w:space="0" w:color="auto"/>
        <w:left w:val="none" w:sz="0" w:space="0" w:color="auto"/>
        <w:bottom w:val="none" w:sz="0" w:space="0" w:color="auto"/>
        <w:right w:val="none" w:sz="0" w:space="0" w:color="auto"/>
      </w:divBdr>
    </w:div>
    <w:div w:id="1914584342">
      <w:bodyDiv w:val="1"/>
      <w:marLeft w:val="0"/>
      <w:marRight w:val="0"/>
      <w:marTop w:val="0"/>
      <w:marBottom w:val="0"/>
      <w:divBdr>
        <w:top w:val="none" w:sz="0" w:space="0" w:color="auto"/>
        <w:left w:val="none" w:sz="0" w:space="0" w:color="auto"/>
        <w:bottom w:val="none" w:sz="0" w:space="0" w:color="auto"/>
        <w:right w:val="none" w:sz="0" w:space="0" w:color="auto"/>
      </w:divBdr>
    </w:div>
    <w:div w:id="1918127394">
      <w:bodyDiv w:val="1"/>
      <w:marLeft w:val="0"/>
      <w:marRight w:val="0"/>
      <w:marTop w:val="0"/>
      <w:marBottom w:val="0"/>
      <w:divBdr>
        <w:top w:val="none" w:sz="0" w:space="0" w:color="auto"/>
        <w:left w:val="none" w:sz="0" w:space="0" w:color="auto"/>
        <w:bottom w:val="none" w:sz="0" w:space="0" w:color="auto"/>
        <w:right w:val="none" w:sz="0" w:space="0" w:color="auto"/>
      </w:divBdr>
    </w:div>
    <w:div w:id="1918202692">
      <w:bodyDiv w:val="1"/>
      <w:marLeft w:val="0"/>
      <w:marRight w:val="0"/>
      <w:marTop w:val="0"/>
      <w:marBottom w:val="0"/>
      <w:divBdr>
        <w:top w:val="none" w:sz="0" w:space="0" w:color="auto"/>
        <w:left w:val="none" w:sz="0" w:space="0" w:color="auto"/>
        <w:bottom w:val="none" w:sz="0" w:space="0" w:color="auto"/>
        <w:right w:val="none" w:sz="0" w:space="0" w:color="auto"/>
      </w:divBdr>
    </w:div>
    <w:div w:id="1921602913">
      <w:bodyDiv w:val="1"/>
      <w:marLeft w:val="0"/>
      <w:marRight w:val="0"/>
      <w:marTop w:val="0"/>
      <w:marBottom w:val="0"/>
      <w:divBdr>
        <w:top w:val="none" w:sz="0" w:space="0" w:color="auto"/>
        <w:left w:val="none" w:sz="0" w:space="0" w:color="auto"/>
        <w:bottom w:val="none" w:sz="0" w:space="0" w:color="auto"/>
        <w:right w:val="none" w:sz="0" w:space="0" w:color="auto"/>
      </w:divBdr>
    </w:div>
    <w:div w:id="1933509126">
      <w:bodyDiv w:val="1"/>
      <w:marLeft w:val="0"/>
      <w:marRight w:val="0"/>
      <w:marTop w:val="0"/>
      <w:marBottom w:val="0"/>
      <w:divBdr>
        <w:top w:val="none" w:sz="0" w:space="0" w:color="auto"/>
        <w:left w:val="none" w:sz="0" w:space="0" w:color="auto"/>
        <w:bottom w:val="none" w:sz="0" w:space="0" w:color="auto"/>
        <w:right w:val="none" w:sz="0" w:space="0" w:color="auto"/>
      </w:divBdr>
    </w:div>
    <w:div w:id="1934127902">
      <w:bodyDiv w:val="1"/>
      <w:marLeft w:val="0"/>
      <w:marRight w:val="0"/>
      <w:marTop w:val="0"/>
      <w:marBottom w:val="0"/>
      <w:divBdr>
        <w:top w:val="none" w:sz="0" w:space="0" w:color="auto"/>
        <w:left w:val="none" w:sz="0" w:space="0" w:color="auto"/>
        <w:bottom w:val="none" w:sz="0" w:space="0" w:color="auto"/>
        <w:right w:val="none" w:sz="0" w:space="0" w:color="auto"/>
      </w:divBdr>
    </w:div>
    <w:div w:id="1953783223">
      <w:bodyDiv w:val="1"/>
      <w:marLeft w:val="0"/>
      <w:marRight w:val="0"/>
      <w:marTop w:val="0"/>
      <w:marBottom w:val="0"/>
      <w:divBdr>
        <w:top w:val="none" w:sz="0" w:space="0" w:color="auto"/>
        <w:left w:val="none" w:sz="0" w:space="0" w:color="auto"/>
        <w:bottom w:val="none" w:sz="0" w:space="0" w:color="auto"/>
        <w:right w:val="none" w:sz="0" w:space="0" w:color="auto"/>
      </w:divBdr>
    </w:div>
    <w:div w:id="1957639574">
      <w:bodyDiv w:val="1"/>
      <w:marLeft w:val="0"/>
      <w:marRight w:val="0"/>
      <w:marTop w:val="0"/>
      <w:marBottom w:val="0"/>
      <w:divBdr>
        <w:top w:val="none" w:sz="0" w:space="0" w:color="auto"/>
        <w:left w:val="none" w:sz="0" w:space="0" w:color="auto"/>
        <w:bottom w:val="none" w:sz="0" w:space="0" w:color="auto"/>
        <w:right w:val="none" w:sz="0" w:space="0" w:color="auto"/>
      </w:divBdr>
    </w:div>
    <w:div w:id="1959027812">
      <w:bodyDiv w:val="1"/>
      <w:marLeft w:val="0"/>
      <w:marRight w:val="0"/>
      <w:marTop w:val="0"/>
      <w:marBottom w:val="0"/>
      <w:divBdr>
        <w:top w:val="none" w:sz="0" w:space="0" w:color="auto"/>
        <w:left w:val="none" w:sz="0" w:space="0" w:color="auto"/>
        <w:bottom w:val="none" w:sz="0" w:space="0" w:color="auto"/>
        <w:right w:val="none" w:sz="0" w:space="0" w:color="auto"/>
      </w:divBdr>
    </w:div>
    <w:div w:id="1959412238">
      <w:bodyDiv w:val="1"/>
      <w:marLeft w:val="0"/>
      <w:marRight w:val="0"/>
      <w:marTop w:val="0"/>
      <w:marBottom w:val="0"/>
      <w:divBdr>
        <w:top w:val="none" w:sz="0" w:space="0" w:color="auto"/>
        <w:left w:val="none" w:sz="0" w:space="0" w:color="auto"/>
        <w:bottom w:val="none" w:sz="0" w:space="0" w:color="auto"/>
        <w:right w:val="none" w:sz="0" w:space="0" w:color="auto"/>
      </w:divBdr>
    </w:div>
    <w:div w:id="1960141018">
      <w:bodyDiv w:val="1"/>
      <w:marLeft w:val="0"/>
      <w:marRight w:val="0"/>
      <w:marTop w:val="0"/>
      <w:marBottom w:val="0"/>
      <w:divBdr>
        <w:top w:val="none" w:sz="0" w:space="0" w:color="auto"/>
        <w:left w:val="none" w:sz="0" w:space="0" w:color="auto"/>
        <w:bottom w:val="none" w:sz="0" w:space="0" w:color="auto"/>
        <w:right w:val="none" w:sz="0" w:space="0" w:color="auto"/>
      </w:divBdr>
    </w:div>
    <w:div w:id="1960254594">
      <w:bodyDiv w:val="1"/>
      <w:marLeft w:val="0"/>
      <w:marRight w:val="0"/>
      <w:marTop w:val="0"/>
      <w:marBottom w:val="0"/>
      <w:divBdr>
        <w:top w:val="none" w:sz="0" w:space="0" w:color="auto"/>
        <w:left w:val="none" w:sz="0" w:space="0" w:color="auto"/>
        <w:bottom w:val="none" w:sz="0" w:space="0" w:color="auto"/>
        <w:right w:val="none" w:sz="0" w:space="0" w:color="auto"/>
      </w:divBdr>
    </w:div>
    <w:div w:id="1960866753">
      <w:bodyDiv w:val="1"/>
      <w:marLeft w:val="0"/>
      <w:marRight w:val="0"/>
      <w:marTop w:val="0"/>
      <w:marBottom w:val="0"/>
      <w:divBdr>
        <w:top w:val="none" w:sz="0" w:space="0" w:color="auto"/>
        <w:left w:val="none" w:sz="0" w:space="0" w:color="auto"/>
        <w:bottom w:val="none" w:sz="0" w:space="0" w:color="auto"/>
        <w:right w:val="none" w:sz="0" w:space="0" w:color="auto"/>
      </w:divBdr>
    </w:div>
    <w:div w:id="1961262345">
      <w:bodyDiv w:val="1"/>
      <w:marLeft w:val="0"/>
      <w:marRight w:val="0"/>
      <w:marTop w:val="0"/>
      <w:marBottom w:val="0"/>
      <w:divBdr>
        <w:top w:val="none" w:sz="0" w:space="0" w:color="auto"/>
        <w:left w:val="none" w:sz="0" w:space="0" w:color="auto"/>
        <w:bottom w:val="none" w:sz="0" w:space="0" w:color="auto"/>
        <w:right w:val="none" w:sz="0" w:space="0" w:color="auto"/>
      </w:divBdr>
    </w:div>
    <w:div w:id="196689086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435734">
      <w:bodyDiv w:val="1"/>
      <w:marLeft w:val="0"/>
      <w:marRight w:val="0"/>
      <w:marTop w:val="0"/>
      <w:marBottom w:val="0"/>
      <w:divBdr>
        <w:top w:val="none" w:sz="0" w:space="0" w:color="auto"/>
        <w:left w:val="none" w:sz="0" w:space="0" w:color="auto"/>
        <w:bottom w:val="none" w:sz="0" w:space="0" w:color="auto"/>
        <w:right w:val="none" w:sz="0" w:space="0" w:color="auto"/>
      </w:divBdr>
    </w:div>
    <w:div w:id="1976180422">
      <w:bodyDiv w:val="1"/>
      <w:marLeft w:val="0"/>
      <w:marRight w:val="0"/>
      <w:marTop w:val="0"/>
      <w:marBottom w:val="0"/>
      <w:divBdr>
        <w:top w:val="none" w:sz="0" w:space="0" w:color="auto"/>
        <w:left w:val="none" w:sz="0" w:space="0" w:color="auto"/>
        <w:bottom w:val="none" w:sz="0" w:space="0" w:color="auto"/>
        <w:right w:val="none" w:sz="0" w:space="0" w:color="auto"/>
      </w:divBdr>
    </w:div>
    <w:div w:id="1976716088">
      <w:bodyDiv w:val="1"/>
      <w:marLeft w:val="0"/>
      <w:marRight w:val="0"/>
      <w:marTop w:val="0"/>
      <w:marBottom w:val="0"/>
      <w:divBdr>
        <w:top w:val="none" w:sz="0" w:space="0" w:color="auto"/>
        <w:left w:val="none" w:sz="0" w:space="0" w:color="auto"/>
        <w:bottom w:val="none" w:sz="0" w:space="0" w:color="auto"/>
        <w:right w:val="none" w:sz="0" w:space="0" w:color="auto"/>
      </w:divBdr>
    </w:div>
    <w:div w:id="1982465343">
      <w:bodyDiv w:val="1"/>
      <w:marLeft w:val="0"/>
      <w:marRight w:val="0"/>
      <w:marTop w:val="0"/>
      <w:marBottom w:val="0"/>
      <w:divBdr>
        <w:top w:val="none" w:sz="0" w:space="0" w:color="auto"/>
        <w:left w:val="none" w:sz="0" w:space="0" w:color="auto"/>
        <w:bottom w:val="none" w:sz="0" w:space="0" w:color="auto"/>
        <w:right w:val="none" w:sz="0" w:space="0" w:color="auto"/>
      </w:divBdr>
    </w:div>
    <w:div w:id="1986814634">
      <w:bodyDiv w:val="1"/>
      <w:marLeft w:val="0"/>
      <w:marRight w:val="0"/>
      <w:marTop w:val="0"/>
      <w:marBottom w:val="0"/>
      <w:divBdr>
        <w:top w:val="none" w:sz="0" w:space="0" w:color="auto"/>
        <w:left w:val="none" w:sz="0" w:space="0" w:color="auto"/>
        <w:bottom w:val="none" w:sz="0" w:space="0" w:color="auto"/>
        <w:right w:val="none" w:sz="0" w:space="0" w:color="auto"/>
      </w:divBdr>
    </w:div>
    <w:div w:id="1988318910">
      <w:bodyDiv w:val="1"/>
      <w:marLeft w:val="0"/>
      <w:marRight w:val="0"/>
      <w:marTop w:val="0"/>
      <w:marBottom w:val="0"/>
      <w:divBdr>
        <w:top w:val="none" w:sz="0" w:space="0" w:color="auto"/>
        <w:left w:val="none" w:sz="0" w:space="0" w:color="auto"/>
        <w:bottom w:val="none" w:sz="0" w:space="0" w:color="auto"/>
        <w:right w:val="none" w:sz="0" w:space="0" w:color="auto"/>
      </w:divBdr>
    </w:div>
    <w:div w:id="1995374674">
      <w:bodyDiv w:val="1"/>
      <w:marLeft w:val="0"/>
      <w:marRight w:val="0"/>
      <w:marTop w:val="0"/>
      <w:marBottom w:val="0"/>
      <w:divBdr>
        <w:top w:val="none" w:sz="0" w:space="0" w:color="auto"/>
        <w:left w:val="none" w:sz="0" w:space="0" w:color="auto"/>
        <w:bottom w:val="none" w:sz="0" w:space="0" w:color="auto"/>
        <w:right w:val="none" w:sz="0" w:space="0" w:color="auto"/>
      </w:divBdr>
    </w:div>
    <w:div w:id="1998147878">
      <w:bodyDiv w:val="1"/>
      <w:marLeft w:val="0"/>
      <w:marRight w:val="0"/>
      <w:marTop w:val="0"/>
      <w:marBottom w:val="0"/>
      <w:divBdr>
        <w:top w:val="none" w:sz="0" w:space="0" w:color="auto"/>
        <w:left w:val="none" w:sz="0" w:space="0" w:color="auto"/>
        <w:bottom w:val="none" w:sz="0" w:space="0" w:color="auto"/>
        <w:right w:val="none" w:sz="0" w:space="0" w:color="auto"/>
      </w:divBdr>
    </w:div>
    <w:div w:id="1998151103">
      <w:bodyDiv w:val="1"/>
      <w:marLeft w:val="0"/>
      <w:marRight w:val="0"/>
      <w:marTop w:val="0"/>
      <w:marBottom w:val="0"/>
      <w:divBdr>
        <w:top w:val="none" w:sz="0" w:space="0" w:color="auto"/>
        <w:left w:val="none" w:sz="0" w:space="0" w:color="auto"/>
        <w:bottom w:val="none" w:sz="0" w:space="0" w:color="auto"/>
        <w:right w:val="none" w:sz="0" w:space="0" w:color="auto"/>
      </w:divBdr>
    </w:div>
    <w:div w:id="2003772190">
      <w:bodyDiv w:val="1"/>
      <w:marLeft w:val="0"/>
      <w:marRight w:val="0"/>
      <w:marTop w:val="0"/>
      <w:marBottom w:val="0"/>
      <w:divBdr>
        <w:top w:val="none" w:sz="0" w:space="0" w:color="auto"/>
        <w:left w:val="none" w:sz="0" w:space="0" w:color="auto"/>
        <w:bottom w:val="none" w:sz="0" w:space="0" w:color="auto"/>
        <w:right w:val="none" w:sz="0" w:space="0" w:color="auto"/>
      </w:divBdr>
    </w:div>
    <w:div w:id="2008557899">
      <w:bodyDiv w:val="1"/>
      <w:marLeft w:val="0"/>
      <w:marRight w:val="0"/>
      <w:marTop w:val="0"/>
      <w:marBottom w:val="0"/>
      <w:divBdr>
        <w:top w:val="none" w:sz="0" w:space="0" w:color="auto"/>
        <w:left w:val="none" w:sz="0" w:space="0" w:color="auto"/>
        <w:bottom w:val="none" w:sz="0" w:space="0" w:color="auto"/>
        <w:right w:val="none" w:sz="0" w:space="0" w:color="auto"/>
      </w:divBdr>
    </w:div>
    <w:div w:id="2008635694">
      <w:bodyDiv w:val="1"/>
      <w:marLeft w:val="0"/>
      <w:marRight w:val="0"/>
      <w:marTop w:val="0"/>
      <w:marBottom w:val="0"/>
      <w:divBdr>
        <w:top w:val="none" w:sz="0" w:space="0" w:color="auto"/>
        <w:left w:val="none" w:sz="0" w:space="0" w:color="auto"/>
        <w:bottom w:val="none" w:sz="0" w:space="0" w:color="auto"/>
        <w:right w:val="none" w:sz="0" w:space="0" w:color="auto"/>
      </w:divBdr>
    </w:div>
    <w:div w:id="2010675854">
      <w:bodyDiv w:val="1"/>
      <w:marLeft w:val="0"/>
      <w:marRight w:val="0"/>
      <w:marTop w:val="0"/>
      <w:marBottom w:val="0"/>
      <w:divBdr>
        <w:top w:val="none" w:sz="0" w:space="0" w:color="auto"/>
        <w:left w:val="none" w:sz="0" w:space="0" w:color="auto"/>
        <w:bottom w:val="none" w:sz="0" w:space="0" w:color="auto"/>
        <w:right w:val="none" w:sz="0" w:space="0" w:color="auto"/>
      </w:divBdr>
    </w:div>
    <w:div w:id="2013333379">
      <w:bodyDiv w:val="1"/>
      <w:marLeft w:val="0"/>
      <w:marRight w:val="0"/>
      <w:marTop w:val="0"/>
      <w:marBottom w:val="0"/>
      <w:divBdr>
        <w:top w:val="none" w:sz="0" w:space="0" w:color="auto"/>
        <w:left w:val="none" w:sz="0" w:space="0" w:color="auto"/>
        <w:bottom w:val="none" w:sz="0" w:space="0" w:color="auto"/>
        <w:right w:val="none" w:sz="0" w:space="0" w:color="auto"/>
      </w:divBdr>
    </w:div>
    <w:div w:id="2017027633">
      <w:bodyDiv w:val="1"/>
      <w:marLeft w:val="0"/>
      <w:marRight w:val="0"/>
      <w:marTop w:val="0"/>
      <w:marBottom w:val="0"/>
      <w:divBdr>
        <w:top w:val="none" w:sz="0" w:space="0" w:color="auto"/>
        <w:left w:val="none" w:sz="0" w:space="0" w:color="auto"/>
        <w:bottom w:val="none" w:sz="0" w:space="0" w:color="auto"/>
        <w:right w:val="none" w:sz="0" w:space="0" w:color="auto"/>
      </w:divBdr>
    </w:div>
    <w:div w:id="2018071141">
      <w:bodyDiv w:val="1"/>
      <w:marLeft w:val="0"/>
      <w:marRight w:val="0"/>
      <w:marTop w:val="0"/>
      <w:marBottom w:val="0"/>
      <w:divBdr>
        <w:top w:val="none" w:sz="0" w:space="0" w:color="auto"/>
        <w:left w:val="none" w:sz="0" w:space="0" w:color="auto"/>
        <w:bottom w:val="none" w:sz="0" w:space="0" w:color="auto"/>
        <w:right w:val="none" w:sz="0" w:space="0" w:color="auto"/>
      </w:divBdr>
    </w:div>
    <w:div w:id="2021614215">
      <w:bodyDiv w:val="1"/>
      <w:marLeft w:val="0"/>
      <w:marRight w:val="0"/>
      <w:marTop w:val="0"/>
      <w:marBottom w:val="0"/>
      <w:divBdr>
        <w:top w:val="none" w:sz="0" w:space="0" w:color="auto"/>
        <w:left w:val="none" w:sz="0" w:space="0" w:color="auto"/>
        <w:bottom w:val="none" w:sz="0" w:space="0" w:color="auto"/>
        <w:right w:val="none" w:sz="0" w:space="0" w:color="auto"/>
      </w:divBdr>
    </w:div>
    <w:div w:id="2025591937">
      <w:bodyDiv w:val="1"/>
      <w:marLeft w:val="0"/>
      <w:marRight w:val="0"/>
      <w:marTop w:val="0"/>
      <w:marBottom w:val="0"/>
      <w:divBdr>
        <w:top w:val="none" w:sz="0" w:space="0" w:color="auto"/>
        <w:left w:val="none" w:sz="0" w:space="0" w:color="auto"/>
        <w:bottom w:val="none" w:sz="0" w:space="0" w:color="auto"/>
        <w:right w:val="none" w:sz="0" w:space="0" w:color="auto"/>
      </w:divBdr>
    </w:div>
    <w:div w:id="2027554026">
      <w:bodyDiv w:val="1"/>
      <w:marLeft w:val="0"/>
      <w:marRight w:val="0"/>
      <w:marTop w:val="0"/>
      <w:marBottom w:val="0"/>
      <w:divBdr>
        <w:top w:val="none" w:sz="0" w:space="0" w:color="auto"/>
        <w:left w:val="none" w:sz="0" w:space="0" w:color="auto"/>
        <w:bottom w:val="none" w:sz="0" w:space="0" w:color="auto"/>
        <w:right w:val="none" w:sz="0" w:space="0" w:color="auto"/>
      </w:divBdr>
    </w:div>
    <w:div w:id="2028173046">
      <w:bodyDiv w:val="1"/>
      <w:marLeft w:val="0"/>
      <w:marRight w:val="0"/>
      <w:marTop w:val="0"/>
      <w:marBottom w:val="0"/>
      <w:divBdr>
        <w:top w:val="none" w:sz="0" w:space="0" w:color="auto"/>
        <w:left w:val="none" w:sz="0" w:space="0" w:color="auto"/>
        <w:bottom w:val="none" w:sz="0" w:space="0" w:color="auto"/>
        <w:right w:val="none" w:sz="0" w:space="0" w:color="auto"/>
      </w:divBdr>
    </w:div>
    <w:div w:id="2028945185">
      <w:bodyDiv w:val="1"/>
      <w:marLeft w:val="0"/>
      <w:marRight w:val="0"/>
      <w:marTop w:val="0"/>
      <w:marBottom w:val="0"/>
      <w:divBdr>
        <w:top w:val="none" w:sz="0" w:space="0" w:color="auto"/>
        <w:left w:val="none" w:sz="0" w:space="0" w:color="auto"/>
        <w:bottom w:val="none" w:sz="0" w:space="0" w:color="auto"/>
        <w:right w:val="none" w:sz="0" w:space="0" w:color="auto"/>
      </w:divBdr>
    </w:div>
    <w:div w:id="2031681923">
      <w:bodyDiv w:val="1"/>
      <w:marLeft w:val="0"/>
      <w:marRight w:val="0"/>
      <w:marTop w:val="0"/>
      <w:marBottom w:val="0"/>
      <w:divBdr>
        <w:top w:val="none" w:sz="0" w:space="0" w:color="auto"/>
        <w:left w:val="none" w:sz="0" w:space="0" w:color="auto"/>
        <w:bottom w:val="none" w:sz="0" w:space="0" w:color="auto"/>
        <w:right w:val="none" w:sz="0" w:space="0" w:color="auto"/>
      </w:divBdr>
    </w:div>
    <w:div w:id="2038460876">
      <w:bodyDiv w:val="1"/>
      <w:marLeft w:val="0"/>
      <w:marRight w:val="0"/>
      <w:marTop w:val="0"/>
      <w:marBottom w:val="0"/>
      <w:divBdr>
        <w:top w:val="none" w:sz="0" w:space="0" w:color="auto"/>
        <w:left w:val="none" w:sz="0" w:space="0" w:color="auto"/>
        <w:bottom w:val="none" w:sz="0" w:space="0" w:color="auto"/>
        <w:right w:val="none" w:sz="0" w:space="0" w:color="auto"/>
      </w:divBdr>
    </w:div>
    <w:div w:id="2040470246">
      <w:bodyDiv w:val="1"/>
      <w:marLeft w:val="0"/>
      <w:marRight w:val="0"/>
      <w:marTop w:val="0"/>
      <w:marBottom w:val="0"/>
      <w:divBdr>
        <w:top w:val="none" w:sz="0" w:space="0" w:color="auto"/>
        <w:left w:val="none" w:sz="0" w:space="0" w:color="auto"/>
        <w:bottom w:val="none" w:sz="0" w:space="0" w:color="auto"/>
        <w:right w:val="none" w:sz="0" w:space="0" w:color="auto"/>
      </w:divBdr>
    </w:div>
    <w:div w:id="2041346933">
      <w:bodyDiv w:val="1"/>
      <w:marLeft w:val="0"/>
      <w:marRight w:val="0"/>
      <w:marTop w:val="0"/>
      <w:marBottom w:val="0"/>
      <w:divBdr>
        <w:top w:val="none" w:sz="0" w:space="0" w:color="auto"/>
        <w:left w:val="none" w:sz="0" w:space="0" w:color="auto"/>
        <w:bottom w:val="none" w:sz="0" w:space="0" w:color="auto"/>
        <w:right w:val="none" w:sz="0" w:space="0" w:color="auto"/>
      </w:divBdr>
    </w:div>
    <w:div w:id="20417378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3895073">
      <w:bodyDiv w:val="1"/>
      <w:marLeft w:val="0"/>
      <w:marRight w:val="0"/>
      <w:marTop w:val="0"/>
      <w:marBottom w:val="0"/>
      <w:divBdr>
        <w:top w:val="none" w:sz="0" w:space="0" w:color="auto"/>
        <w:left w:val="none" w:sz="0" w:space="0" w:color="auto"/>
        <w:bottom w:val="none" w:sz="0" w:space="0" w:color="auto"/>
        <w:right w:val="none" w:sz="0" w:space="0" w:color="auto"/>
      </w:divBdr>
    </w:div>
    <w:div w:id="2044014165">
      <w:bodyDiv w:val="1"/>
      <w:marLeft w:val="0"/>
      <w:marRight w:val="0"/>
      <w:marTop w:val="0"/>
      <w:marBottom w:val="0"/>
      <w:divBdr>
        <w:top w:val="none" w:sz="0" w:space="0" w:color="auto"/>
        <w:left w:val="none" w:sz="0" w:space="0" w:color="auto"/>
        <w:bottom w:val="none" w:sz="0" w:space="0" w:color="auto"/>
        <w:right w:val="none" w:sz="0" w:space="0" w:color="auto"/>
      </w:divBdr>
    </w:div>
    <w:div w:id="2050376072">
      <w:bodyDiv w:val="1"/>
      <w:marLeft w:val="0"/>
      <w:marRight w:val="0"/>
      <w:marTop w:val="0"/>
      <w:marBottom w:val="0"/>
      <w:divBdr>
        <w:top w:val="none" w:sz="0" w:space="0" w:color="auto"/>
        <w:left w:val="none" w:sz="0" w:space="0" w:color="auto"/>
        <w:bottom w:val="none" w:sz="0" w:space="0" w:color="auto"/>
        <w:right w:val="none" w:sz="0" w:space="0" w:color="auto"/>
      </w:divBdr>
    </w:div>
    <w:div w:id="2052531573">
      <w:bodyDiv w:val="1"/>
      <w:marLeft w:val="0"/>
      <w:marRight w:val="0"/>
      <w:marTop w:val="0"/>
      <w:marBottom w:val="0"/>
      <w:divBdr>
        <w:top w:val="none" w:sz="0" w:space="0" w:color="auto"/>
        <w:left w:val="none" w:sz="0" w:space="0" w:color="auto"/>
        <w:bottom w:val="none" w:sz="0" w:space="0" w:color="auto"/>
        <w:right w:val="none" w:sz="0" w:space="0" w:color="auto"/>
      </w:divBdr>
    </w:div>
    <w:div w:id="2056543557">
      <w:bodyDiv w:val="1"/>
      <w:marLeft w:val="0"/>
      <w:marRight w:val="0"/>
      <w:marTop w:val="0"/>
      <w:marBottom w:val="0"/>
      <w:divBdr>
        <w:top w:val="none" w:sz="0" w:space="0" w:color="auto"/>
        <w:left w:val="none" w:sz="0" w:space="0" w:color="auto"/>
        <w:bottom w:val="none" w:sz="0" w:space="0" w:color="auto"/>
        <w:right w:val="none" w:sz="0" w:space="0" w:color="auto"/>
      </w:divBdr>
    </w:div>
    <w:div w:id="2072804658">
      <w:bodyDiv w:val="1"/>
      <w:marLeft w:val="0"/>
      <w:marRight w:val="0"/>
      <w:marTop w:val="0"/>
      <w:marBottom w:val="0"/>
      <w:divBdr>
        <w:top w:val="none" w:sz="0" w:space="0" w:color="auto"/>
        <w:left w:val="none" w:sz="0" w:space="0" w:color="auto"/>
        <w:bottom w:val="none" w:sz="0" w:space="0" w:color="auto"/>
        <w:right w:val="none" w:sz="0" w:space="0" w:color="auto"/>
      </w:divBdr>
    </w:div>
    <w:div w:id="2075272790">
      <w:bodyDiv w:val="1"/>
      <w:marLeft w:val="0"/>
      <w:marRight w:val="0"/>
      <w:marTop w:val="0"/>
      <w:marBottom w:val="0"/>
      <w:divBdr>
        <w:top w:val="none" w:sz="0" w:space="0" w:color="auto"/>
        <w:left w:val="none" w:sz="0" w:space="0" w:color="auto"/>
        <w:bottom w:val="none" w:sz="0" w:space="0" w:color="auto"/>
        <w:right w:val="none" w:sz="0" w:space="0" w:color="auto"/>
      </w:divBdr>
    </w:div>
    <w:div w:id="2081514627">
      <w:bodyDiv w:val="1"/>
      <w:marLeft w:val="0"/>
      <w:marRight w:val="0"/>
      <w:marTop w:val="0"/>
      <w:marBottom w:val="0"/>
      <w:divBdr>
        <w:top w:val="none" w:sz="0" w:space="0" w:color="auto"/>
        <w:left w:val="none" w:sz="0" w:space="0" w:color="auto"/>
        <w:bottom w:val="none" w:sz="0" w:space="0" w:color="auto"/>
        <w:right w:val="none" w:sz="0" w:space="0" w:color="auto"/>
      </w:divBdr>
    </w:div>
    <w:div w:id="2084448330">
      <w:bodyDiv w:val="1"/>
      <w:marLeft w:val="0"/>
      <w:marRight w:val="0"/>
      <w:marTop w:val="0"/>
      <w:marBottom w:val="0"/>
      <w:divBdr>
        <w:top w:val="none" w:sz="0" w:space="0" w:color="auto"/>
        <w:left w:val="none" w:sz="0" w:space="0" w:color="auto"/>
        <w:bottom w:val="none" w:sz="0" w:space="0" w:color="auto"/>
        <w:right w:val="none" w:sz="0" w:space="0" w:color="auto"/>
      </w:divBdr>
    </w:div>
    <w:div w:id="2084718343">
      <w:bodyDiv w:val="1"/>
      <w:marLeft w:val="0"/>
      <w:marRight w:val="0"/>
      <w:marTop w:val="0"/>
      <w:marBottom w:val="0"/>
      <w:divBdr>
        <w:top w:val="none" w:sz="0" w:space="0" w:color="auto"/>
        <w:left w:val="none" w:sz="0" w:space="0" w:color="auto"/>
        <w:bottom w:val="none" w:sz="0" w:space="0" w:color="auto"/>
        <w:right w:val="none" w:sz="0" w:space="0" w:color="auto"/>
      </w:divBdr>
    </w:div>
    <w:div w:id="2084794138">
      <w:bodyDiv w:val="1"/>
      <w:marLeft w:val="0"/>
      <w:marRight w:val="0"/>
      <w:marTop w:val="0"/>
      <w:marBottom w:val="0"/>
      <w:divBdr>
        <w:top w:val="none" w:sz="0" w:space="0" w:color="auto"/>
        <w:left w:val="none" w:sz="0" w:space="0" w:color="auto"/>
        <w:bottom w:val="none" w:sz="0" w:space="0" w:color="auto"/>
        <w:right w:val="none" w:sz="0" w:space="0" w:color="auto"/>
      </w:divBdr>
    </w:div>
    <w:div w:id="2085954938">
      <w:bodyDiv w:val="1"/>
      <w:marLeft w:val="0"/>
      <w:marRight w:val="0"/>
      <w:marTop w:val="0"/>
      <w:marBottom w:val="0"/>
      <w:divBdr>
        <w:top w:val="none" w:sz="0" w:space="0" w:color="auto"/>
        <w:left w:val="none" w:sz="0" w:space="0" w:color="auto"/>
        <w:bottom w:val="none" w:sz="0" w:space="0" w:color="auto"/>
        <w:right w:val="none" w:sz="0" w:space="0" w:color="auto"/>
      </w:divBdr>
    </w:div>
    <w:div w:id="2086370291">
      <w:bodyDiv w:val="1"/>
      <w:marLeft w:val="0"/>
      <w:marRight w:val="0"/>
      <w:marTop w:val="0"/>
      <w:marBottom w:val="0"/>
      <w:divBdr>
        <w:top w:val="none" w:sz="0" w:space="0" w:color="auto"/>
        <w:left w:val="none" w:sz="0" w:space="0" w:color="auto"/>
        <w:bottom w:val="none" w:sz="0" w:space="0" w:color="auto"/>
        <w:right w:val="none" w:sz="0" w:space="0" w:color="auto"/>
      </w:divBdr>
    </w:div>
    <w:div w:id="2091584713">
      <w:bodyDiv w:val="1"/>
      <w:marLeft w:val="0"/>
      <w:marRight w:val="0"/>
      <w:marTop w:val="0"/>
      <w:marBottom w:val="0"/>
      <w:divBdr>
        <w:top w:val="none" w:sz="0" w:space="0" w:color="auto"/>
        <w:left w:val="none" w:sz="0" w:space="0" w:color="auto"/>
        <w:bottom w:val="none" w:sz="0" w:space="0" w:color="auto"/>
        <w:right w:val="none" w:sz="0" w:space="0" w:color="auto"/>
      </w:divBdr>
    </w:div>
    <w:div w:id="2096003704">
      <w:bodyDiv w:val="1"/>
      <w:marLeft w:val="0"/>
      <w:marRight w:val="0"/>
      <w:marTop w:val="0"/>
      <w:marBottom w:val="0"/>
      <w:divBdr>
        <w:top w:val="none" w:sz="0" w:space="0" w:color="auto"/>
        <w:left w:val="none" w:sz="0" w:space="0" w:color="auto"/>
        <w:bottom w:val="none" w:sz="0" w:space="0" w:color="auto"/>
        <w:right w:val="none" w:sz="0" w:space="0" w:color="auto"/>
      </w:divBdr>
    </w:div>
    <w:div w:id="2097093988">
      <w:bodyDiv w:val="1"/>
      <w:marLeft w:val="0"/>
      <w:marRight w:val="0"/>
      <w:marTop w:val="0"/>
      <w:marBottom w:val="0"/>
      <w:divBdr>
        <w:top w:val="none" w:sz="0" w:space="0" w:color="auto"/>
        <w:left w:val="none" w:sz="0" w:space="0" w:color="auto"/>
        <w:bottom w:val="none" w:sz="0" w:space="0" w:color="auto"/>
        <w:right w:val="none" w:sz="0" w:space="0" w:color="auto"/>
      </w:divBdr>
    </w:div>
    <w:div w:id="2099937203">
      <w:bodyDiv w:val="1"/>
      <w:marLeft w:val="0"/>
      <w:marRight w:val="0"/>
      <w:marTop w:val="0"/>
      <w:marBottom w:val="0"/>
      <w:divBdr>
        <w:top w:val="none" w:sz="0" w:space="0" w:color="auto"/>
        <w:left w:val="none" w:sz="0" w:space="0" w:color="auto"/>
        <w:bottom w:val="none" w:sz="0" w:space="0" w:color="auto"/>
        <w:right w:val="none" w:sz="0" w:space="0" w:color="auto"/>
      </w:divBdr>
    </w:div>
    <w:div w:id="2101217428">
      <w:bodyDiv w:val="1"/>
      <w:marLeft w:val="0"/>
      <w:marRight w:val="0"/>
      <w:marTop w:val="0"/>
      <w:marBottom w:val="0"/>
      <w:divBdr>
        <w:top w:val="none" w:sz="0" w:space="0" w:color="auto"/>
        <w:left w:val="none" w:sz="0" w:space="0" w:color="auto"/>
        <w:bottom w:val="none" w:sz="0" w:space="0" w:color="auto"/>
        <w:right w:val="none" w:sz="0" w:space="0" w:color="auto"/>
      </w:divBdr>
    </w:div>
    <w:div w:id="2106656531">
      <w:bodyDiv w:val="1"/>
      <w:marLeft w:val="0"/>
      <w:marRight w:val="0"/>
      <w:marTop w:val="0"/>
      <w:marBottom w:val="0"/>
      <w:divBdr>
        <w:top w:val="none" w:sz="0" w:space="0" w:color="auto"/>
        <w:left w:val="none" w:sz="0" w:space="0" w:color="auto"/>
        <w:bottom w:val="none" w:sz="0" w:space="0" w:color="auto"/>
        <w:right w:val="none" w:sz="0" w:space="0" w:color="auto"/>
      </w:divBdr>
    </w:div>
    <w:div w:id="2107267383">
      <w:bodyDiv w:val="1"/>
      <w:marLeft w:val="0"/>
      <w:marRight w:val="0"/>
      <w:marTop w:val="0"/>
      <w:marBottom w:val="0"/>
      <w:divBdr>
        <w:top w:val="none" w:sz="0" w:space="0" w:color="auto"/>
        <w:left w:val="none" w:sz="0" w:space="0" w:color="auto"/>
        <w:bottom w:val="none" w:sz="0" w:space="0" w:color="auto"/>
        <w:right w:val="none" w:sz="0" w:space="0" w:color="auto"/>
      </w:divBdr>
    </w:div>
    <w:div w:id="2110199271">
      <w:bodyDiv w:val="1"/>
      <w:marLeft w:val="0"/>
      <w:marRight w:val="0"/>
      <w:marTop w:val="0"/>
      <w:marBottom w:val="0"/>
      <w:divBdr>
        <w:top w:val="none" w:sz="0" w:space="0" w:color="auto"/>
        <w:left w:val="none" w:sz="0" w:space="0" w:color="auto"/>
        <w:bottom w:val="none" w:sz="0" w:space="0" w:color="auto"/>
        <w:right w:val="none" w:sz="0" w:space="0" w:color="auto"/>
      </w:divBdr>
    </w:div>
    <w:div w:id="2111077197">
      <w:bodyDiv w:val="1"/>
      <w:marLeft w:val="0"/>
      <w:marRight w:val="0"/>
      <w:marTop w:val="0"/>
      <w:marBottom w:val="0"/>
      <w:divBdr>
        <w:top w:val="none" w:sz="0" w:space="0" w:color="auto"/>
        <w:left w:val="none" w:sz="0" w:space="0" w:color="auto"/>
        <w:bottom w:val="none" w:sz="0" w:space="0" w:color="auto"/>
        <w:right w:val="none" w:sz="0" w:space="0" w:color="auto"/>
      </w:divBdr>
    </w:div>
    <w:div w:id="2115051110">
      <w:bodyDiv w:val="1"/>
      <w:marLeft w:val="0"/>
      <w:marRight w:val="0"/>
      <w:marTop w:val="0"/>
      <w:marBottom w:val="0"/>
      <w:divBdr>
        <w:top w:val="none" w:sz="0" w:space="0" w:color="auto"/>
        <w:left w:val="none" w:sz="0" w:space="0" w:color="auto"/>
        <w:bottom w:val="none" w:sz="0" w:space="0" w:color="auto"/>
        <w:right w:val="none" w:sz="0" w:space="0" w:color="auto"/>
      </w:divBdr>
    </w:div>
    <w:div w:id="213709366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721099">
      <w:bodyDiv w:val="1"/>
      <w:marLeft w:val="0"/>
      <w:marRight w:val="0"/>
      <w:marTop w:val="0"/>
      <w:marBottom w:val="0"/>
      <w:divBdr>
        <w:top w:val="none" w:sz="0" w:space="0" w:color="auto"/>
        <w:left w:val="none" w:sz="0" w:space="0" w:color="auto"/>
        <w:bottom w:val="none" w:sz="0" w:space="0" w:color="auto"/>
        <w:right w:val="none" w:sz="0" w:space="0" w:color="auto"/>
      </w:divBdr>
    </w:div>
    <w:div w:id="2138790009">
      <w:bodyDiv w:val="1"/>
      <w:marLeft w:val="0"/>
      <w:marRight w:val="0"/>
      <w:marTop w:val="0"/>
      <w:marBottom w:val="0"/>
      <w:divBdr>
        <w:top w:val="none" w:sz="0" w:space="0" w:color="auto"/>
        <w:left w:val="none" w:sz="0" w:space="0" w:color="auto"/>
        <w:bottom w:val="none" w:sz="0" w:space="0" w:color="auto"/>
        <w:right w:val="none" w:sz="0" w:space="0" w:color="auto"/>
      </w:divBdr>
    </w:div>
    <w:div w:id="2139948693">
      <w:bodyDiv w:val="1"/>
      <w:marLeft w:val="0"/>
      <w:marRight w:val="0"/>
      <w:marTop w:val="0"/>
      <w:marBottom w:val="0"/>
      <w:divBdr>
        <w:top w:val="none" w:sz="0" w:space="0" w:color="auto"/>
        <w:left w:val="none" w:sz="0" w:space="0" w:color="auto"/>
        <w:bottom w:val="none" w:sz="0" w:space="0" w:color="auto"/>
        <w:right w:val="none" w:sz="0" w:space="0" w:color="auto"/>
      </w:divBdr>
    </w:div>
    <w:div w:id="2143304205">
      <w:bodyDiv w:val="1"/>
      <w:marLeft w:val="0"/>
      <w:marRight w:val="0"/>
      <w:marTop w:val="0"/>
      <w:marBottom w:val="0"/>
      <w:divBdr>
        <w:top w:val="none" w:sz="0" w:space="0" w:color="auto"/>
        <w:left w:val="none" w:sz="0" w:space="0" w:color="auto"/>
        <w:bottom w:val="none" w:sz="0" w:space="0" w:color="auto"/>
        <w:right w:val="none" w:sz="0" w:space="0" w:color="auto"/>
      </w:divBdr>
    </w:div>
    <w:div w:id="2147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A510D-5F12-4945-B9C3-C5F36C00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39002</Words>
  <Characters>234015</Characters>
  <Application>Microsoft Office Word</Application>
  <DocSecurity>0</DocSecurity>
  <Lines>1950</Lines>
  <Paragraphs>544</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272473</CharactersWithSpaces>
  <SharedDoc>false</SharedDoc>
  <HLinks>
    <vt:vector size="264" baseType="variant">
      <vt:variant>
        <vt:i4>1900605</vt:i4>
      </vt:variant>
      <vt:variant>
        <vt:i4>260</vt:i4>
      </vt:variant>
      <vt:variant>
        <vt:i4>0</vt:i4>
      </vt:variant>
      <vt:variant>
        <vt:i4>5</vt:i4>
      </vt:variant>
      <vt:variant>
        <vt:lpwstr/>
      </vt:variant>
      <vt:variant>
        <vt:lpwstr>_Toc335824950</vt:lpwstr>
      </vt:variant>
      <vt:variant>
        <vt:i4>1835069</vt:i4>
      </vt:variant>
      <vt:variant>
        <vt:i4>254</vt:i4>
      </vt:variant>
      <vt:variant>
        <vt:i4>0</vt:i4>
      </vt:variant>
      <vt:variant>
        <vt:i4>5</vt:i4>
      </vt:variant>
      <vt:variant>
        <vt:lpwstr/>
      </vt:variant>
      <vt:variant>
        <vt:lpwstr>_Toc335824949</vt:lpwstr>
      </vt:variant>
      <vt:variant>
        <vt:i4>1835069</vt:i4>
      </vt:variant>
      <vt:variant>
        <vt:i4>248</vt:i4>
      </vt:variant>
      <vt:variant>
        <vt:i4>0</vt:i4>
      </vt:variant>
      <vt:variant>
        <vt:i4>5</vt:i4>
      </vt:variant>
      <vt:variant>
        <vt:lpwstr/>
      </vt:variant>
      <vt:variant>
        <vt:lpwstr>_Toc335824948</vt:lpwstr>
      </vt:variant>
      <vt:variant>
        <vt:i4>1835069</vt:i4>
      </vt:variant>
      <vt:variant>
        <vt:i4>242</vt:i4>
      </vt:variant>
      <vt:variant>
        <vt:i4>0</vt:i4>
      </vt:variant>
      <vt:variant>
        <vt:i4>5</vt:i4>
      </vt:variant>
      <vt:variant>
        <vt:lpwstr/>
      </vt:variant>
      <vt:variant>
        <vt:lpwstr>_Toc335824947</vt:lpwstr>
      </vt:variant>
      <vt:variant>
        <vt:i4>1835069</vt:i4>
      </vt:variant>
      <vt:variant>
        <vt:i4>236</vt:i4>
      </vt:variant>
      <vt:variant>
        <vt:i4>0</vt:i4>
      </vt:variant>
      <vt:variant>
        <vt:i4>5</vt:i4>
      </vt:variant>
      <vt:variant>
        <vt:lpwstr/>
      </vt:variant>
      <vt:variant>
        <vt:lpwstr>_Toc335824946</vt:lpwstr>
      </vt:variant>
      <vt:variant>
        <vt:i4>1835069</vt:i4>
      </vt:variant>
      <vt:variant>
        <vt:i4>230</vt:i4>
      </vt:variant>
      <vt:variant>
        <vt:i4>0</vt:i4>
      </vt:variant>
      <vt:variant>
        <vt:i4>5</vt:i4>
      </vt:variant>
      <vt:variant>
        <vt:lpwstr/>
      </vt:variant>
      <vt:variant>
        <vt:lpwstr>_Toc335824945</vt:lpwstr>
      </vt:variant>
      <vt:variant>
        <vt:i4>1835069</vt:i4>
      </vt:variant>
      <vt:variant>
        <vt:i4>224</vt:i4>
      </vt:variant>
      <vt:variant>
        <vt:i4>0</vt:i4>
      </vt:variant>
      <vt:variant>
        <vt:i4>5</vt:i4>
      </vt:variant>
      <vt:variant>
        <vt:lpwstr/>
      </vt:variant>
      <vt:variant>
        <vt:lpwstr>_Toc335824944</vt:lpwstr>
      </vt:variant>
      <vt:variant>
        <vt:i4>1835069</vt:i4>
      </vt:variant>
      <vt:variant>
        <vt:i4>218</vt:i4>
      </vt:variant>
      <vt:variant>
        <vt:i4>0</vt:i4>
      </vt:variant>
      <vt:variant>
        <vt:i4>5</vt:i4>
      </vt:variant>
      <vt:variant>
        <vt:lpwstr/>
      </vt:variant>
      <vt:variant>
        <vt:lpwstr>_Toc335824943</vt:lpwstr>
      </vt:variant>
      <vt:variant>
        <vt:i4>1835069</vt:i4>
      </vt:variant>
      <vt:variant>
        <vt:i4>212</vt:i4>
      </vt:variant>
      <vt:variant>
        <vt:i4>0</vt:i4>
      </vt:variant>
      <vt:variant>
        <vt:i4>5</vt:i4>
      </vt:variant>
      <vt:variant>
        <vt:lpwstr/>
      </vt:variant>
      <vt:variant>
        <vt:lpwstr>_Toc335824942</vt:lpwstr>
      </vt:variant>
      <vt:variant>
        <vt:i4>1835069</vt:i4>
      </vt:variant>
      <vt:variant>
        <vt:i4>206</vt:i4>
      </vt:variant>
      <vt:variant>
        <vt:i4>0</vt:i4>
      </vt:variant>
      <vt:variant>
        <vt:i4>5</vt:i4>
      </vt:variant>
      <vt:variant>
        <vt:lpwstr/>
      </vt:variant>
      <vt:variant>
        <vt:lpwstr>_Toc335824941</vt:lpwstr>
      </vt:variant>
      <vt:variant>
        <vt:i4>1835069</vt:i4>
      </vt:variant>
      <vt:variant>
        <vt:i4>200</vt:i4>
      </vt:variant>
      <vt:variant>
        <vt:i4>0</vt:i4>
      </vt:variant>
      <vt:variant>
        <vt:i4>5</vt:i4>
      </vt:variant>
      <vt:variant>
        <vt:lpwstr/>
      </vt:variant>
      <vt:variant>
        <vt:lpwstr>_Toc335824940</vt:lpwstr>
      </vt:variant>
      <vt:variant>
        <vt:i4>1769533</vt:i4>
      </vt:variant>
      <vt:variant>
        <vt:i4>194</vt:i4>
      </vt:variant>
      <vt:variant>
        <vt:i4>0</vt:i4>
      </vt:variant>
      <vt:variant>
        <vt:i4>5</vt:i4>
      </vt:variant>
      <vt:variant>
        <vt:lpwstr/>
      </vt:variant>
      <vt:variant>
        <vt:lpwstr>_Toc335824939</vt:lpwstr>
      </vt:variant>
      <vt:variant>
        <vt:i4>1769533</vt:i4>
      </vt:variant>
      <vt:variant>
        <vt:i4>188</vt:i4>
      </vt:variant>
      <vt:variant>
        <vt:i4>0</vt:i4>
      </vt:variant>
      <vt:variant>
        <vt:i4>5</vt:i4>
      </vt:variant>
      <vt:variant>
        <vt:lpwstr/>
      </vt:variant>
      <vt:variant>
        <vt:lpwstr>_Toc335824938</vt:lpwstr>
      </vt:variant>
      <vt:variant>
        <vt:i4>1769533</vt:i4>
      </vt:variant>
      <vt:variant>
        <vt:i4>182</vt:i4>
      </vt:variant>
      <vt:variant>
        <vt:i4>0</vt:i4>
      </vt:variant>
      <vt:variant>
        <vt:i4>5</vt:i4>
      </vt:variant>
      <vt:variant>
        <vt:lpwstr/>
      </vt:variant>
      <vt:variant>
        <vt:lpwstr>_Toc335824937</vt:lpwstr>
      </vt:variant>
      <vt:variant>
        <vt:i4>1769533</vt:i4>
      </vt:variant>
      <vt:variant>
        <vt:i4>176</vt:i4>
      </vt:variant>
      <vt:variant>
        <vt:i4>0</vt:i4>
      </vt:variant>
      <vt:variant>
        <vt:i4>5</vt:i4>
      </vt:variant>
      <vt:variant>
        <vt:lpwstr/>
      </vt:variant>
      <vt:variant>
        <vt:lpwstr>_Toc335824936</vt:lpwstr>
      </vt:variant>
      <vt:variant>
        <vt:i4>1769533</vt:i4>
      </vt:variant>
      <vt:variant>
        <vt:i4>170</vt:i4>
      </vt:variant>
      <vt:variant>
        <vt:i4>0</vt:i4>
      </vt:variant>
      <vt:variant>
        <vt:i4>5</vt:i4>
      </vt:variant>
      <vt:variant>
        <vt:lpwstr/>
      </vt:variant>
      <vt:variant>
        <vt:lpwstr>_Toc335824935</vt:lpwstr>
      </vt:variant>
      <vt:variant>
        <vt:i4>1769533</vt:i4>
      </vt:variant>
      <vt:variant>
        <vt:i4>164</vt:i4>
      </vt:variant>
      <vt:variant>
        <vt:i4>0</vt:i4>
      </vt:variant>
      <vt:variant>
        <vt:i4>5</vt:i4>
      </vt:variant>
      <vt:variant>
        <vt:lpwstr/>
      </vt:variant>
      <vt:variant>
        <vt:lpwstr>_Toc335824934</vt:lpwstr>
      </vt:variant>
      <vt:variant>
        <vt:i4>1769533</vt:i4>
      </vt:variant>
      <vt:variant>
        <vt:i4>158</vt:i4>
      </vt:variant>
      <vt:variant>
        <vt:i4>0</vt:i4>
      </vt:variant>
      <vt:variant>
        <vt:i4>5</vt:i4>
      </vt:variant>
      <vt:variant>
        <vt:lpwstr/>
      </vt:variant>
      <vt:variant>
        <vt:lpwstr>_Toc335824933</vt:lpwstr>
      </vt:variant>
      <vt:variant>
        <vt:i4>1769533</vt:i4>
      </vt:variant>
      <vt:variant>
        <vt:i4>152</vt:i4>
      </vt:variant>
      <vt:variant>
        <vt:i4>0</vt:i4>
      </vt:variant>
      <vt:variant>
        <vt:i4>5</vt:i4>
      </vt:variant>
      <vt:variant>
        <vt:lpwstr/>
      </vt:variant>
      <vt:variant>
        <vt:lpwstr>_Toc335824932</vt:lpwstr>
      </vt:variant>
      <vt:variant>
        <vt:i4>1769533</vt:i4>
      </vt:variant>
      <vt:variant>
        <vt:i4>146</vt:i4>
      </vt:variant>
      <vt:variant>
        <vt:i4>0</vt:i4>
      </vt:variant>
      <vt:variant>
        <vt:i4>5</vt:i4>
      </vt:variant>
      <vt:variant>
        <vt:lpwstr/>
      </vt:variant>
      <vt:variant>
        <vt:lpwstr>_Toc335824931</vt:lpwstr>
      </vt:variant>
      <vt:variant>
        <vt:i4>1769533</vt:i4>
      </vt:variant>
      <vt:variant>
        <vt:i4>140</vt:i4>
      </vt:variant>
      <vt:variant>
        <vt:i4>0</vt:i4>
      </vt:variant>
      <vt:variant>
        <vt:i4>5</vt:i4>
      </vt:variant>
      <vt:variant>
        <vt:lpwstr/>
      </vt:variant>
      <vt:variant>
        <vt:lpwstr>_Toc335824930</vt:lpwstr>
      </vt:variant>
      <vt:variant>
        <vt:i4>1703997</vt:i4>
      </vt:variant>
      <vt:variant>
        <vt:i4>134</vt:i4>
      </vt:variant>
      <vt:variant>
        <vt:i4>0</vt:i4>
      </vt:variant>
      <vt:variant>
        <vt:i4>5</vt:i4>
      </vt:variant>
      <vt:variant>
        <vt:lpwstr/>
      </vt:variant>
      <vt:variant>
        <vt:lpwstr>_Toc335824929</vt:lpwstr>
      </vt:variant>
      <vt:variant>
        <vt:i4>1703997</vt:i4>
      </vt:variant>
      <vt:variant>
        <vt:i4>128</vt:i4>
      </vt:variant>
      <vt:variant>
        <vt:i4>0</vt:i4>
      </vt:variant>
      <vt:variant>
        <vt:i4>5</vt:i4>
      </vt:variant>
      <vt:variant>
        <vt:lpwstr/>
      </vt:variant>
      <vt:variant>
        <vt:lpwstr>_Toc335824928</vt:lpwstr>
      </vt:variant>
      <vt:variant>
        <vt:i4>1703997</vt:i4>
      </vt:variant>
      <vt:variant>
        <vt:i4>122</vt:i4>
      </vt:variant>
      <vt:variant>
        <vt:i4>0</vt:i4>
      </vt:variant>
      <vt:variant>
        <vt:i4>5</vt:i4>
      </vt:variant>
      <vt:variant>
        <vt:lpwstr/>
      </vt:variant>
      <vt:variant>
        <vt:lpwstr>_Toc335824927</vt:lpwstr>
      </vt:variant>
      <vt:variant>
        <vt:i4>1703997</vt:i4>
      </vt:variant>
      <vt:variant>
        <vt:i4>116</vt:i4>
      </vt:variant>
      <vt:variant>
        <vt:i4>0</vt:i4>
      </vt:variant>
      <vt:variant>
        <vt:i4>5</vt:i4>
      </vt:variant>
      <vt:variant>
        <vt:lpwstr/>
      </vt:variant>
      <vt:variant>
        <vt:lpwstr>_Toc335824926</vt:lpwstr>
      </vt:variant>
      <vt:variant>
        <vt:i4>1703997</vt:i4>
      </vt:variant>
      <vt:variant>
        <vt:i4>110</vt:i4>
      </vt:variant>
      <vt:variant>
        <vt:i4>0</vt:i4>
      </vt:variant>
      <vt:variant>
        <vt:i4>5</vt:i4>
      </vt:variant>
      <vt:variant>
        <vt:lpwstr/>
      </vt:variant>
      <vt:variant>
        <vt:lpwstr>_Toc335824925</vt:lpwstr>
      </vt:variant>
      <vt:variant>
        <vt:i4>1703997</vt:i4>
      </vt:variant>
      <vt:variant>
        <vt:i4>104</vt:i4>
      </vt:variant>
      <vt:variant>
        <vt:i4>0</vt:i4>
      </vt:variant>
      <vt:variant>
        <vt:i4>5</vt:i4>
      </vt:variant>
      <vt:variant>
        <vt:lpwstr/>
      </vt:variant>
      <vt:variant>
        <vt:lpwstr>_Toc335824924</vt:lpwstr>
      </vt:variant>
      <vt:variant>
        <vt:i4>1703997</vt:i4>
      </vt:variant>
      <vt:variant>
        <vt:i4>98</vt:i4>
      </vt:variant>
      <vt:variant>
        <vt:i4>0</vt:i4>
      </vt:variant>
      <vt:variant>
        <vt:i4>5</vt:i4>
      </vt:variant>
      <vt:variant>
        <vt:lpwstr/>
      </vt:variant>
      <vt:variant>
        <vt:lpwstr>_Toc335824923</vt:lpwstr>
      </vt:variant>
      <vt:variant>
        <vt:i4>1703997</vt:i4>
      </vt:variant>
      <vt:variant>
        <vt:i4>92</vt:i4>
      </vt:variant>
      <vt:variant>
        <vt:i4>0</vt:i4>
      </vt:variant>
      <vt:variant>
        <vt:i4>5</vt:i4>
      </vt:variant>
      <vt:variant>
        <vt:lpwstr/>
      </vt:variant>
      <vt:variant>
        <vt:lpwstr>_Toc335824922</vt:lpwstr>
      </vt:variant>
      <vt:variant>
        <vt:i4>1703997</vt:i4>
      </vt:variant>
      <vt:variant>
        <vt:i4>86</vt:i4>
      </vt:variant>
      <vt:variant>
        <vt:i4>0</vt:i4>
      </vt:variant>
      <vt:variant>
        <vt:i4>5</vt:i4>
      </vt:variant>
      <vt:variant>
        <vt:lpwstr/>
      </vt:variant>
      <vt:variant>
        <vt:lpwstr>_Toc335824921</vt:lpwstr>
      </vt:variant>
      <vt:variant>
        <vt:i4>1703997</vt:i4>
      </vt:variant>
      <vt:variant>
        <vt:i4>80</vt:i4>
      </vt:variant>
      <vt:variant>
        <vt:i4>0</vt:i4>
      </vt:variant>
      <vt:variant>
        <vt:i4>5</vt:i4>
      </vt:variant>
      <vt:variant>
        <vt:lpwstr/>
      </vt:variant>
      <vt:variant>
        <vt:lpwstr>_Toc335824920</vt:lpwstr>
      </vt:variant>
      <vt:variant>
        <vt:i4>1638461</vt:i4>
      </vt:variant>
      <vt:variant>
        <vt:i4>74</vt:i4>
      </vt:variant>
      <vt:variant>
        <vt:i4>0</vt:i4>
      </vt:variant>
      <vt:variant>
        <vt:i4>5</vt:i4>
      </vt:variant>
      <vt:variant>
        <vt:lpwstr/>
      </vt:variant>
      <vt:variant>
        <vt:lpwstr>_Toc335824919</vt:lpwstr>
      </vt:variant>
      <vt:variant>
        <vt:i4>1638461</vt:i4>
      </vt:variant>
      <vt:variant>
        <vt:i4>68</vt:i4>
      </vt:variant>
      <vt:variant>
        <vt:i4>0</vt:i4>
      </vt:variant>
      <vt:variant>
        <vt:i4>5</vt:i4>
      </vt:variant>
      <vt:variant>
        <vt:lpwstr/>
      </vt:variant>
      <vt:variant>
        <vt:lpwstr>_Toc335824918</vt:lpwstr>
      </vt:variant>
      <vt:variant>
        <vt:i4>1638461</vt:i4>
      </vt:variant>
      <vt:variant>
        <vt:i4>62</vt:i4>
      </vt:variant>
      <vt:variant>
        <vt:i4>0</vt:i4>
      </vt:variant>
      <vt:variant>
        <vt:i4>5</vt:i4>
      </vt:variant>
      <vt:variant>
        <vt:lpwstr/>
      </vt:variant>
      <vt:variant>
        <vt:lpwstr>_Toc335824917</vt:lpwstr>
      </vt:variant>
      <vt:variant>
        <vt:i4>1638461</vt:i4>
      </vt:variant>
      <vt:variant>
        <vt:i4>56</vt:i4>
      </vt:variant>
      <vt:variant>
        <vt:i4>0</vt:i4>
      </vt:variant>
      <vt:variant>
        <vt:i4>5</vt:i4>
      </vt:variant>
      <vt:variant>
        <vt:lpwstr/>
      </vt:variant>
      <vt:variant>
        <vt:lpwstr>_Toc335824916</vt:lpwstr>
      </vt:variant>
      <vt:variant>
        <vt:i4>1638461</vt:i4>
      </vt:variant>
      <vt:variant>
        <vt:i4>50</vt:i4>
      </vt:variant>
      <vt:variant>
        <vt:i4>0</vt:i4>
      </vt:variant>
      <vt:variant>
        <vt:i4>5</vt:i4>
      </vt:variant>
      <vt:variant>
        <vt:lpwstr/>
      </vt:variant>
      <vt:variant>
        <vt:lpwstr>_Toc335824915</vt:lpwstr>
      </vt:variant>
      <vt:variant>
        <vt:i4>1638461</vt:i4>
      </vt:variant>
      <vt:variant>
        <vt:i4>44</vt:i4>
      </vt:variant>
      <vt:variant>
        <vt:i4>0</vt:i4>
      </vt:variant>
      <vt:variant>
        <vt:i4>5</vt:i4>
      </vt:variant>
      <vt:variant>
        <vt:lpwstr/>
      </vt:variant>
      <vt:variant>
        <vt:lpwstr>_Toc335824914</vt:lpwstr>
      </vt:variant>
      <vt:variant>
        <vt:i4>1638461</vt:i4>
      </vt:variant>
      <vt:variant>
        <vt:i4>38</vt:i4>
      </vt:variant>
      <vt:variant>
        <vt:i4>0</vt:i4>
      </vt:variant>
      <vt:variant>
        <vt:i4>5</vt:i4>
      </vt:variant>
      <vt:variant>
        <vt:lpwstr/>
      </vt:variant>
      <vt:variant>
        <vt:lpwstr>_Toc335824913</vt:lpwstr>
      </vt:variant>
      <vt:variant>
        <vt:i4>1638461</vt:i4>
      </vt:variant>
      <vt:variant>
        <vt:i4>32</vt:i4>
      </vt:variant>
      <vt:variant>
        <vt:i4>0</vt:i4>
      </vt:variant>
      <vt:variant>
        <vt:i4>5</vt:i4>
      </vt:variant>
      <vt:variant>
        <vt:lpwstr/>
      </vt:variant>
      <vt:variant>
        <vt:lpwstr>_Toc335824912</vt:lpwstr>
      </vt:variant>
      <vt:variant>
        <vt:i4>1638461</vt:i4>
      </vt:variant>
      <vt:variant>
        <vt:i4>26</vt:i4>
      </vt:variant>
      <vt:variant>
        <vt:i4>0</vt:i4>
      </vt:variant>
      <vt:variant>
        <vt:i4>5</vt:i4>
      </vt:variant>
      <vt:variant>
        <vt:lpwstr/>
      </vt:variant>
      <vt:variant>
        <vt:lpwstr>_Toc335824911</vt:lpwstr>
      </vt:variant>
      <vt:variant>
        <vt:i4>1638461</vt:i4>
      </vt:variant>
      <vt:variant>
        <vt:i4>20</vt:i4>
      </vt:variant>
      <vt:variant>
        <vt:i4>0</vt:i4>
      </vt:variant>
      <vt:variant>
        <vt:i4>5</vt:i4>
      </vt:variant>
      <vt:variant>
        <vt:lpwstr/>
      </vt:variant>
      <vt:variant>
        <vt:lpwstr>_Toc335824910</vt:lpwstr>
      </vt:variant>
      <vt:variant>
        <vt:i4>1572925</vt:i4>
      </vt:variant>
      <vt:variant>
        <vt:i4>14</vt:i4>
      </vt:variant>
      <vt:variant>
        <vt:i4>0</vt:i4>
      </vt:variant>
      <vt:variant>
        <vt:i4>5</vt:i4>
      </vt:variant>
      <vt:variant>
        <vt:lpwstr/>
      </vt:variant>
      <vt:variant>
        <vt:lpwstr>_Toc335824909</vt:lpwstr>
      </vt:variant>
      <vt:variant>
        <vt:i4>1572925</vt:i4>
      </vt:variant>
      <vt:variant>
        <vt:i4>8</vt:i4>
      </vt:variant>
      <vt:variant>
        <vt:i4>0</vt:i4>
      </vt:variant>
      <vt:variant>
        <vt:i4>5</vt:i4>
      </vt:variant>
      <vt:variant>
        <vt:lpwstr/>
      </vt:variant>
      <vt:variant>
        <vt:lpwstr>_Toc335824908</vt:lpwstr>
      </vt:variant>
      <vt:variant>
        <vt:i4>1572925</vt:i4>
      </vt:variant>
      <vt:variant>
        <vt:i4>2</vt:i4>
      </vt:variant>
      <vt:variant>
        <vt:i4>0</vt:i4>
      </vt:variant>
      <vt:variant>
        <vt:i4>5</vt:i4>
      </vt:variant>
      <vt:variant>
        <vt:lpwstr/>
      </vt:variant>
      <vt:variant>
        <vt:lpwstr>_Toc335824907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Praga-Południe</dc:title>
  <dc:creator>Biuro Planowania Budżetowego</dc:creator>
  <cp:lastModifiedBy>Stasiuk Anna</cp:lastModifiedBy>
  <cp:revision>66</cp:revision>
  <cp:lastPrinted>2023-09-27T12:57:00Z</cp:lastPrinted>
  <dcterms:created xsi:type="dcterms:W3CDTF">2018-09-17T12:46:00Z</dcterms:created>
  <dcterms:modified xsi:type="dcterms:W3CDTF">2023-09-27T12:57:00Z</dcterms:modified>
</cp:coreProperties>
</file>