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DO 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66010C">
        <w:rPr>
          <w:b/>
          <w:i/>
          <w:sz w:val="48"/>
          <w:szCs w:val="48"/>
        </w:rPr>
        <w:t>2</w:t>
      </w:r>
      <w:r w:rsidR="00B067D9">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A56D61">
        <w:rPr>
          <w:b/>
          <w:i/>
          <w:sz w:val="32"/>
          <w:szCs w:val="32"/>
        </w:rPr>
        <w:t>LISTOPAD</w:t>
      </w:r>
      <w:r w:rsidRPr="0033755D">
        <w:rPr>
          <w:b/>
          <w:i/>
          <w:sz w:val="32"/>
          <w:szCs w:val="32"/>
        </w:rPr>
        <w:t xml:space="preserve"> 20</w:t>
      </w:r>
      <w:r w:rsidR="00B067D9">
        <w:rPr>
          <w:b/>
          <w:i/>
          <w:sz w:val="32"/>
          <w:szCs w:val="32"/>
        </w:rPr>
        <w:t>21</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AF3F80"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6403008" w:history="1">
        <w:r w:rsidR="00AF3F80" w:rsidRPr="00ED2A78">
          <w:rPr>
            <w:rStyle w:val="Hipercze"/>
          </w:rPr>
          <w:t>1.</w:t>
        </w:r>
        <w:r w:rsidR="00AF3F80">
          <w:rPr>
            <w:rFonts w:asciiTheme="minorHAnsi" w:eastAsiaTheme="minorEastAsia" w:hAnsiTheme="minorHAnsi" w:cstheme="minorBidi"/>
            <w:b w:val="0"/>
            <w:sz w:val="22"/>
            <w:szCs w:val="22"/>
          </w:rPr>
          <w:tab/>
        </w:r>
        <w:r w:rsidR="00AF3F80" w:rsidRPr="00ED2A78">
          <w:rPr>
            <w:rStyle w:val="Hipercze"/>
          </w:rPr>
          <w:t>WPROWADZENIE</w:t>
        </w:r>
        <w:r w:rsidR="00AF3F80">
          <w:rPr>
            <w:webHidden/>
          </w:rPr>
          <w:tab/>
        </w:r>
        <w:r w:rsidR="00AF3F80">
          <w:rPr>
            <w:webHidden/>
          </w:rPr>
          <w:fldChar w:fldCharType="begin"/>
        </w:r>
        <w:r w:rsidR="00AF3F80">
          <w:rPr>
            <w:webHidden/>
          </w:rPr>
          <w:instrText xml:space="preserve"> PAGEREF _Toc86403008 \h </w:instrText>
        </w:r>
        <w:r w:rsidR="00AF3F80">
          <w:rPr>
            <w:webHidden/>
          </w:rPr>
        </w:r>
        <w:r w:rsidR="00AF3F80">
          <w:rPr>
            <w:webHidden/>
          </w:rPr>
          <w:fldChar w:fldCharType="separate"/>
        </w:r>
        <w:r w:rsidR="00AF3F80">
          <w:rPr>
            <w:webHidden/>
          </w:rPr>
          <w:t>5</w:t>
        </w:r>
        <w:r w:rsidR="00AF3F80">
          <w:rPr>
            <w:webHidden/>
          </w:rPr>
          <w:fldChar w:fldCharType="end"/>
        </w:r>
      </w:hyperlink>
    </w:p>
    <w:p w:rsidR="00AF3F80" w:rsidRDefault="00AF3F80">
      <w:pPr>
        <w:pStyle w:val="Spistreci1"/>
        <w:rPr>
          <w:rFonts w:asciiTheme="minorHAnsi" w:eastAsiaTheme="minorEastAsia" w:hAnsiTheme="minorHAnsi" w:cstheme="minorBidi"/>
          <w:b w:val="0"/>
          <w:sz w:val="22"/>
          <w:szCs w:val="22"/>
        </w:rPr>
      </w:pPr>
      <w:hyperlink w:anchor="_Toc86403009" w:history="1">
        <w:r w:rsidRPr="00ED2A78">
          <w:rPr>
            <w:rStyle w:val="Hipercze"/>
          </w:rPr>
          <w:t>2.</w:t>
        </w:r>
        <w:r>
          <w:rPr>
            <w:rFonts w:asciiTheme="minorHAnsi" w:eastAsiaTheme="minorEastAsia" w:hAnsiTheme="minorHAnsi" w:cstheme="minorBidi"/>
            <w:b w:val="0"/>
            <w:sz w:val="22"/>
            <w:szCs w:val="22"/>
          </w:rPr>
          <w:tab/>
        </w:r>
        <w:r w:rsidRPr="00ED2A78">
          <w:rPr>
            <w:rStyle w:val="Hipercze"/>
          </w:rPr>
          <w:t>ZAŁĄCZNIK DZIELNICOWY</w:t>
        </w:r>
        <w:r>
          <w:rPr>
            <w:webHidden/>
          </w:rPr>
          <w:tab/>
        </w:r>
        <w:r>
          <w:rPr>
            <w:webHidden/>
          </w:rPr>
          <w:fldChar w:fldCharType="begin"/>
        </w:r>
        <w:r>
          <w:rPr>
            <w:webHidden/>
          </w:rPr>
          <w:instrText xml:space="preserve"> PAGEREF _Toc86403009 \h </w:instrText>
        </w:r>
        <w:r>
          <w:rPr>
            <w:webHidden/>
          </w:rPr>
        </w:r>
        <w:r>
          <w:rPr>
            <w:webHidden/>
          </w:rPr>
          <w:fldChar w:fldCharType="separate"/>
        </w:r>
        <w:r>
          <w:rPr>
            <w:webHidden/>
          </w:rPr>
          <w:t>17</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10" w:history="1">
        <w:r w:rsidRPr="00ED2A78">
          <w:rPr>
            <w:rStyle w:val="Hipercze"/>
          </w:rPr>
          <w:t>2.1.</w:t>
        </w:r>
        <w:r>
          <w:rPr>
            <w:rFonts w:asciiTheme="minorHAnsi" w:eastAsiaTheme="minorEastAsia" w:hAnsiTheme="minorHAnsi" w:cstheme="minorBidi"/>
            <w:caps w:val="0"/>
            <w:sz w:val="22"/>
            <w:szCs w:val="22"/>
          </w:rPr>
          <w:tab/>
        </w:r>
        <w:r w:rsidRPr="00ED2A78">
          <w:rPr>
            <w:rStyle w:val="Hipercze"/>
          </w:rPr>
          <w:t>Informacje obowiązkowe</w:t>
        </w:r>
        <w:r>
          <w:rPr>
            <w:webHidden/>
          </w:rPr>
          <w:tab/>
        </w:r>
        <w:r>
          <w:rPr>
            <w:webHidden/>
          </w:rPr>
          <w:fldChar w:fldCharType="begin"/>
        </w:r>
        <w:r>
          <w:rPr>
            <w:webHidden/>
          </w:rPr>
          <w:instrText xml:space="preserve"> PAGEREF _Toc86403010 \h </w:instrText>
        </w:r>
        <w:r>
          <w:rPr>
            <w:webHidden/>
          </w:rPr>
        </w:r>
        <w:r>
          <w:rPr>
            <w:webHidden/>
          </w:rPr>
          <w:fldChar w:fldCharType="separate"/>
        </w:r>
        <w:r>
          <w:rPr>
            <w:webHidden/>
          </w:rPr>
          <w:t>19</w:t>
        </w:r>
        <w:r>
          <w:rPr>
            <w:webHidden/>
          </w:rPr>
          <w:fldChar w:fldCharType="end"/>
        </w:r>
      </w:hyperlink>
    </w:p>
    <w:p w:rsidR="00AF3F80" w:rsidRDefault="00AF3F80">
      <w:pPr>
        <w:pStyle w:val="Spistreci4"/>
        <w:rPr>
          <w:rFonts w:asciiTheme="minorHAnsi" w:eastAsiaTheme="minorEastAsia" w:hAnsiTheme="minorHAnsi" w:cstheme="minorBidi"/>
          <w:sz w:val="22"/>
          <w:szCs w:val="22"/>
        </w:rPr>
      </w:pPr>
      <w:hyperlink w:anchor="_Toc86403011" w:history="1">
        <w:r w:rsidRPr="00ED2A78">
          <w:rPr>
            <w:rStyle w:val="Hipercze"/>
          </w:rPr>
          <w:t>A.</w:t>
        </w:r>
        <w:r>
          <w:rPr>
            <w:rFonts w:asciiTheme="minorHAnsi" w:eastAsiaTheme="minorEastAsia" w:hAnsiTheme="minorHAnsi" w:cstheme="minorBidi"/>
            <w:sz w:val="22"/>
            <w:szCs w:val="22"/>
          </w:rPr>
          <w:tab/>
        </w:r>
        <w:r w:rsidRPr="00ED2A78">
          <w:rPr>
            <w:rStyle w:val="Hipercze"/>
          </w:rPr>
          <w:t>ŚRODKI PRZEZNACZONE DO DYSPOZYCJI DZIELNICY NA REALIZACJĘ INWESTYCJI I ZADAŃ WŁASNYCH</w:t>
        </w:r>
        <w:r>
          <w:rPr>
            <w:webHidden/>
          </w:rPr>
          <w:tab/>
        </w:r>
        <w:r>
          <w:rPr>
            <w:webHidden/>
          </w:rPr>
          <w:fldChar w:fldCharType="begin"/>
        </w:r>
        <w:r>
          <w:rPr>
            <w:webHidden/>
          </w:rPr>
          <w:instrText xml:space="preserve"> PAGEREF _Toc86403011 \h </w:instrText>
        </w:r>
        <w:r>
          <w:rPr>
            <w:webHidden/>
          </w:rPr>
        </w:r>
        <w:r>
          <w:rPr>
            <w:webHidden/>
          </w:rPr>
          <w:fldChar w:fldCharType="separate"/>
        </w:r>
        <w:r>
          <w:rPr>
            <w:webHidden/>
          </w:rPr>
          <w:t>21</w:t>
        </w:r>
        <w:r>
          <w:rPr>
            <w:webHidden/>
          </w:rPr>
          <w:fldChar w:fldCharType="end"/>
        </w:r>
      </w:hyperlink>
    </w:p>
    <w:p w:rsidR="00AF3F80" w:rsidRDefault="00AF3F80">
      <w:pPr>
        <w:pStyle w:val="Spistreci5"/>
        <w:rPr>
          <w:rFonts w:asciiTheme="minorHAnsi" w:eastAsiaTheme="minorEastAsia" w:hAnsiTheme="minorHAnsi" w:cstheme="minorBidi"/>
          <w:i w:val="0"/>
          <w:sz w:val="22"/>
          <w:szCs w:val="22"/>
        </w:rPr>
      </w:pPr>
      <w:hyperlink w:anchor="_Toc86403012" w:history="1">
        <w:r w:rsidRPr="00ED2A78">
          <w:rPr>
            <w:rStyle w:val="Hipercze"/>
          </w:rPr>
          <w:t>A.1.</w:t>
        </w:r>
        <w:r>
          <w:rPr>
            <w:rFonts w:asciiTheme="minorHAnsi" w:eastAsiaTheme="minorEastAsia" w:hAnsiTheme="minorHAnsi" w:cstheme="minorBidi"/>
            <w:i w:val="0"/>
            <w:sz w:val="22"/>
            <w:szCs w:val="22"/>
          </w:rPr>
          <w:tab/>
        </w:r>
        <w:r w:rsidRPr="00ED2A78">
          <w:rPr>
            <w:rStyle w:val="Hipercze"/>
          </w:rPr>
          <w:t>Dochody wg źródeł</w:t>
        </w:r>
        <w:r>
          <w:rPr>
            <w:webHidden/>
          </w:rPr>
          <w:tab/>
        </w:r>
        <w:r>
          <w:rPr>
            <w:webHidden/>
          </w:rPr>
          <w:fldChar w:fldCharType="begin"/>
        </w:r>
        <w:r>
          <w:rPr>
            <w:webHidden/>
          </w:rPr>
          <w:instrText xml:space="preserve"> PAGEREF _Toc86403012 \h </w:instrText>
        </w:r>
        <w:r>
          <w:rPr>
            <w:webHidden/>
          </w:rPr>
        </w:r>
        <w:r>
          <w:rPr>
            <w:webHidden/>
          </w:rPr>
          <w:fldChar w:fldCharType="separate"/>
        </w:r>
        <w:r>
          <w:rPr>
            <w:webHidden/>
          </w:rPr>
          <w:t>21</w:t>
        </w:r>
        <w:r>
          <w:rPr>
            <w:webHidden/>
          </w:rPr>
          <w:fldChar w:fldCharType="end"/>
        </w:r>
      </w:hyperlink>
    </w:p>
    <w:p w:rsidR="00AF3F80" w:rsidRDefault="00AF3F80">
      <w:pPr>
        <w:pStyle w:val="Spistreci5"/>
        <w:rPr>
          <w:rFonts w:asciiTheme="minorHAnsi" w:eastAsiaTheme="minorEastAsia" w:hAnsiTheme="minorHAnsi" w:cstheme="minorBidi"/>
          <w:i w:val="0"/>
          <w:sz w:val="22"/>
          <w:szCs w:val="22"/>
        </w:rPr>
      </w:pPr>
      <w:hyperlink w:anchor="_Toc86403013" w:history="1">
        <w:r w:rsidRPr="00ED2A78">
          <w:rPr>
            <w:rStyle w:val="Hipercze"/>
          </w:rPr>
          <w:t>A.2.</w:t>
        </w:r>
        <w:r>
          <w:rPr>
            <w:rFonts w:asciiTheme="minorHAnsi" w:eastAsiaTheme="minorEastAsia" w:hAnsiTheme="minorHAnsi" w:cstheme="minorBidi"/>
            <w:i w:val="0"/>
            <w:sz w:val="22"/>
            <w:szCs w:val="22"/>
          </w:rPr>
          <w:tab/>
        </w:r>
        <w:r w:rsidRPr="00ED2A78">
          <w:rPr>
            <w:rStyle w:val="Hipercze"/>
          </w:rPr>
          <w:t>Dochody wg działów klasyfikacji budżetowej</w:t>
        </w:r>
        <w:r>
          <w:rPr>
            <w:webHidden/>
          </w:rPr>
          <w:tab/>
        </w:r>
        <w:r>
          <w:rPr>
            <w:webHidden/>
          </w:rPr>
          <w:fldChar w:fldCharType="begin"/>
        </w:r>
        <w:r>
          <w:rPr>
            <w:webHidden/>
          </w:rPr>
          <w:instrText xml:space="preserve"> PAGEREF _Toc86403013 \h </w:instrText>
        </w:r>
        <w:r>
          <w:rPr>
            <w:webHidden/>
          </w:rPr>
        </w:r>
        <w:r>
          <w:rPr>
            <w:webHidden/>
          </w:rPr>
          <w:fldChar w:fldCharType="separate"/>
        </w:r>
        <w:r>
          <w:rPr>
            <w:webHidden/>
          </w:rPr>
          <w:t>22</w:t>
        </w:r>
        <w:r>
          <w:rPr>
            <w:webHidden/>
          </w:rPr>
          <w:fldChar w:fldCharType="end"/>
        </w:r>
      </w:hyperlink>
    </w:p>
    <w:p w:rsidR="00AF3F80" w:rsidRDefault="00AF3F80">
      <w:pPr>
        <w:pStyle w:val="Spistreci4"/>
        <w:rPr>
          <w:rFonts w:asciiTheme="minorHAnsi" w:eastAsiaTheme="minorEastAsia" w:hAnsiTheme="minorHAnsi" w:cstheme="minorBidi"/>
          <w:sz w:val="22"/>
          <w:szCs w:val="22"/>
        </w:rPr>
      </w:pPr>
      <w:hyperlink w:anchor="_Toc86403014" w:history="1">
        <w:r w:rsidRPr="00ED2A78">
          <w:rPr>
            <w:rStyle w:val="Hipercze"/>
          </w:rPr>
          <w:t>B.</w:t>
        </w:r>
        <w:r>
          <w:rPr>
            <w:rFonts w:asciiTheme="minorHAnsi" w:eastAsiaTheme="minorEastAsia" w:hAnsiTheme="minorHAnsi" w:cstheme="minorBidi"/>
            <w:sz w:val="22"/>
            <w:szCs w:val="22"/>
          </w:rPr>
          <w:tab/>
        </w:r>
        <w:r w:rsidRPr="00ED2A78">
          <w:rPr>
            <w:rStyle w:val="Hipercze"/>
          </w:rPr>
          <w:t>PLAN WYDATKÓW</w:t>
        </w:r>
        <w:r>
          <w:rPr>
            <w:webHidden/>
          </w:rPr>
          <w:tab/>
        </w:r>
        <w:r>
          <w:rPr>
            <w:webHidden/>
          </w:rPr>
          <w:fldChar w:fldCharType="begin"/>
        </w:r>
        <w:r>
          <w:rPr>
            <w:webHidden/>
          </w:rPr>
          <w:instrText xml:space="preserve"> PAGEREF _Toc86403014 \h </w:instrText>
        </w:r>
        <w:r>
          <w:rPr>
            <w:webHidden/>
          </w:rPr>
        </w:r>
        <w:r>
          <w:rPr>
            <w:webHidden/>
          </w:rPr>
          <w:fldChar w:fldCharType="separate"/>
        </w:r>
        <w:r>
          <w:rPr>
            <w:webHidden/>
          </w:rPr>
          <w:t>23</w:t>
        </w:r>
        <w:r>
          <w:rPr>
            <w:webHidden/>
          </w:rPr>
          <w:fldChar w:fldCharType="end"/>
        </w:r>
      </w:hyperlink>
    </w:p>
    <w:p w:rsidR="00AF3F80" w:rsidRDefault="00AF3F80">
      <w:pPr>
        <w:pStyle w:val="Spistreci4"/>
        <w:rPr>
          <w:rFonts w:asciiTheme="minorHAnsi" w:eastAsiaTheme="minorEastAsia" w:hAnsiTheme="minorHAnsi" w:cstheme="minorBidi"/>
          <w:sz w:val="22"/>
          <w:szCs w:val="22"/>
        </w:rPr>
      </w:pPr>
      <w:hyperlink w:anchor="_Toc86403015" w:history="1">
        <w:r w:rsidRPr="00ED2A78">
          <w:rPr>
            <w:rStyle w:val="Hipercze"/>
          </w:rPr>
          <w:t>C.</w:t>
        </w:r>
        <w:r>
          <w:rPr>
            <w:rFonts w:asciiTheme="minorHAnsi" w:eastAsiaTheme="minorEastAsia" w:hAnsiTheme="minorHAnsi" w:cstheme="minorBidi"/>
            <w:sz w:val="22"/>
            <w:szCs w:val="22"/>
          </w:rPr>
          <w:tab/>
        </w:r>
        <w:r w:rsidRPr="00ED2A78">
          <w:rPr>
            <w:rStyle w:val="Hipercze"/>
          </w:rPr>
          <w:t>SPIS ZADAŃ INWESTYCYJNYCH</w:t>
        </w:r>
        <w:r>
          <w:rPr>
            <w:webHidden/>
          </w:rPr>
          <w:tab/>
        </w:r>
        <w:r>
          <w:rPr>
            <w:webHidden/>
          </w:rPr>
          <w:fldChar w:fldCharType="begin"/>
        </w:r>
        <w:r>
          <w:rPr>
            <w:webHidden/>
          </w:rPr>
          <w:instrText xml:space="preserve"> PAGEREF _Toc86403015 \h </w:instrText>
        </w:r>
        <w:r>
          <w:rPr>
            <w:webHidden/>
          </w:rPr>
        </w:r>
        <w:r>
          <w:rPr>
            <w:webHidden/>
          </w:rPr>
          <w:fldChar w:fldCharType="separate"/>
        </w:r>
        <w:r>
          <w:rPr>
            <w:webHidden/>
          </w:rPr>
          <w:t>39</w:t>
        </w:r>
        <w:r>
          <w:rPr>
            <w:webHidden/>
          </w:rPr>
          <w:fldChar w:fldCharType="end"/>
        </w:r>
      </w:hyperlink>
    </w:p>
    <w:p w:rsidR="00AF3F80" w:rsidRDefault="00AF3F80">
      <w:pPr>
        <w:pStyle w:val="Spistreci4"/>
        <w:rPr>
          <w:rFonts w:asciiTheme="minorHAnsi" w:eastAsiaTheme="minorEastAsia" w:hAnsiTheme="minorHAnsi" w:cstheme="minorBidi"/>
          <w:sz w:val="22"/>
          <w:szCs w:val="22"/>
        </w:rPr>
      </w:pPr>
      <w:hyperlink w:anchor="_Toc86403016" w:history="1">
        <w:r w:rsidRPr="00ED2A78">
          <w:rPr>
            <w:rStyle w:val="Hipercze"/>
          </w:rPr>
          <w:t>D.</w:t>
        </w:r>
        <w:r>
          <w:rPr>
            <w:rFonts w:asciiTheme="minorHAnsi" w:eastAsiaTheme="minorEastAsia" w:hAnsiTheme="minorHAnsi" w:cstheme="minorBidi"/>
            <w:sz w:val="22"/>
            <w:szCs w:val="22"/>
          </w:rPr>
          <w:tab/>
        </w:r>
        <w:r w:rsidRPr="00ED2A78">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_Toc86403016 \h </w:instrText>
        </w:r>
        <w:r>
          <w:rPr>
            <w:webHidden/>
          </w:rPr>
        </w:r>
        <w:r>
          <w:rPr>
            <w:webHidden/>
          </w:rPr>
          <w:fldChar w:fldCharType="separate"/>
        </w:r>
        <w:r>
          <w:rPr>
            <w:webHidden/>
          </w:rPr>
          <w:t>41</w:t>
        </w:r>
        <w:r>
          <w:rPr>
            <w:webHidden/>
          </w:rPr>
          <w:fldChar w:fldCharType="end"/>
        </w:r>
      </w:hyperlink>
    </w:p>
    <w:p w:rsidR="00AF3F80" w:rsidRDefault="00AF3F80">
      <w:pPr>
        <w:pStyle w:val="Spistreci5"/>
        <w:rPr>
          <w:rFonts w:asciiTheme="minorHAnsi" w:eastAsiaTheme="minorEastAsia" w:hAnsiTheme="minorHAnsi" w:cstheme="minorBidi"/>
          <w:i w:val="0"/>
          <w:sz w:val="22"/>
          <w:szCs w:val="22"/>
        </w:rPr>
      </w:pPr>
      <w:hyperlink w:anchor="_Toc86403017" w:history="1">
        <w:r w:rsidRPr="00ED2A78">
          <w:rPr>
            <w:rStyle w:val="Hipercze"/>
          </w:rPr>
          <w:t>D.1.</w:t>
        </w:r>
        <w:r>
          <w:rPr>
            <w:rFonts w:asciiTheme="minorHAnsi" w:eastAsiaTheme="minorEastAsia" w:hAnsiTheme="minorHAnsi" w:cstheme="minorBidi"/>
            <w:i w:val="0"/>
            <w:sz w:val="22"/>
            <w:szCs w:val="22"/>
          </w:rPr>
          <w:tab/>
        </w:r>
        <w:r w:rsidRPr="00ED2A78">
          <w:rPr>
            <w:rStyle w:val="Hipercze"/>
          </w:rPr>
          <w:t>Oświata i wychowanie</w:t>
        </w:r>
        <w:r>
          <w:rPr>
            <w:webHidden/>
          </w:rPr>
          <w:tab/>
        </w:r>
        <w:r>
          <w:rPr>
            <w:webHidden/>
          </w:rPr>
          <w:fldChar w:fldCharType="begin"/>
        </w:r>
        <w:r>
          <w:rPr>
            <w:webHidden/>
          </w:rPr>
          <w:instrText xml:space="preserve"> PAGEREF _Toc86403017 \h </w:instrText>
        </w:r>
        <w:r>
          <w:rPr>
            <w:webHidden/>
          </w:rPr>
        </w:r>
        <w:r>
          <w:rPr>
            <w:webHidden/>
          </w:rPr>
          <w:fldChar w:fldCharType="separate"/>
        </w:r>
        <w:r>
          <w:rPr>
            <w:webHidden/>
          </w:rPr>
          <w:t>41</w:t>
        </w:r>
        <w:r>
          <w:rPr>
            <w:webHidden/>
          </w:rPr>
          <w:fldChar w:fldCharType="end"/>
        </w:r>
      </w:hyperlink>
    </w:p>
    <w:p w:rsidR="00AF3F80" w:rsidRDefault="00AF3F80">
      <w:pPr>
        <w:pStyle w:val="Spistreci6"/>
        <w:rPr>
          <w:rFonts w:asciiTheme="minorHAnsi" w:eastAsiaTheme="minorEastAsia" w:hAnsiTheme="minorHAnsi" w:cstheme="minorBidi"/>
          <w:i w:val="0"/>
          <w:sz w:val="22"/>
          <w:szCs w:val="22"/>
        </w:rPr>
      </w:pPr>
      <w:hyperlink w:anchor="_Toc86403018" w:history="1">
        <w:r w:rsidRPr="00ED2A78">
          <w:rPr>
            <w:rStyle w:val="Hipercze"/>
          </w:rPr>
          <w:t>D.1.1.</w:t>
        </w:r>
        <w:r>
          <w:rPr>
            <w:rFonts w:asciiTheme="minorHAnsi" w:eastAsiaTheme="minorEastAsia" w:hAnsiTheme="minorHAnsi" w:cstheme="minorBidi"/>
            <w:i w:val="0"/>
            <w:sz w:val="22"/>
            <w:szCs w:val="22"/>
          </w:rPr>
          <w:tab/>
        </w:r>
        <w:r w:rsidRPr="00ED2A78">
          <w:rPr>
            <w:rStyle w:val="Hipercze"/>
          </w:rPr>
          <w:t>Szkoły podstawowe</w:t>
        </w:r>
        <w:r>
          <w:rPr>
            <w:webHidden/>
          </w:rPr>
          <w:tab/>
        </w:r>
        <w:r>
          <w:rPr>
            <w:webHidden/>
          </w:rPr>
          <w:fldChar w:fldCharType="begin"/>
        </w:r>
        <w:r>
          <w:rPr>
            <w:webHidden/>
          </w:rPr>
          <w:instrText xml:space="preserve"> PAGEREF _Toc86403018 \h </w:instrText>
        </w:r>
        <w:r>
          <w:rPr>
            <w:webHidden/>
          </w:rPr>
        </w:r>
        <w:r>
          <w:rPr>
            <w:webHidden/>
          </w:rPr>
          <w:fldChar w:fldCharType="separate"/>
        </w:r>
        <w:r>
          <w:rPr>
            <w:webHidden/>
          </w:rPr>
          <w:t>42</w:t>
        </w:r>
        <w:r>
          <w:rPr>
            <w:webHidden/>
          </w:rPr>
          <w:fldChar w:fldCharType="end"/>
        </w:r>
      </w:hyperlink>
    </w:p>
    <w:p w:rsidR="00AF3F80" w:rsidRDefault="00AF3F80">
      <w:pPr>
        <w:pStyle w:val="Spistreci6"/>
        <w:rPr>
          <w:rFonts w:asciiTheme="minorHAnsi" w:eastAsiaTheme="minorEastAsia" w:hAnsiTheme="minorHAnsi" w:cstheme="minorBidi"/>
          <w:i w:val="0"/>
          <w:sz w:val="22"/>
          <w:szCs w:val="22"/>
        </w:rPr>
      </w:pPr>
      <w:hyperlink w:anchor="_Toc86403019" w:history="1">
        <w:r w:rsidRPr="00ED2A78">
          <w:rPr>
            <w:rStyle w:val="Hipercze"/>
          </w:rPr>
          <w:t>D.1.2.</w:t>
        </w:r>
        <w:r>
          <w:rPr>
            <w:rFonts w:asciiTheme="minorHAnsi" w:eastAsiaTheme="minorEastAsia" w:hAnsiTheme="minorHAnsi" w:cstheme="minorBidi"/>
            <w:i w:val="0"/>
            <w:sz w:val="22"/>
            <w:szCs w:val="22"/>
          </w:rPr>
          <w:tab/>
        </w:r>
        <w:r w:rsidRPr="00ED2A78">
          <w:rPr>
            <w:rStyle w:val="Hipercze"/>
          </w:rPr>
          <w:t>Przedszkola</w:t>
        </w:r>
        <w:r>
          <w:rPr>
            <w:webHidden/>
          </w:rPr>
          <w:tab/>
        </w:r>
        <w:r>
          <w:rPr>
            <w:webHidden/>
          </w:rPr>
          <w:fldChar w:fldCharType="begin"/>
        </w:r>
        <w:r>
          <w:rPr>
            <w:webHidden/>
          </w:rPr>
          <w:instrText xml:space="preserve"> PAGEREF _Toc86403019 \h </w:instrText>
        </w:r>
        <w:r>
          <w:rPr>
            <w:webHidden/>
          </w:rPr>
        </w:r>
        <w:r>
          <w:rPr>
            <w:webHidden/>
          </w:rPr>
          <w:fldChar w:fldCharType="separate"/>
        </w:r>
        <w:r>
          <w:rPr>
            <w:webHidden/>
          </w:rPr>
          <w:t>43</w:t>
        </w:r>
        <w:r>
          <w:rPr>
            <w:webHidden/>
          </w:rPr>
          <w:fldChar w:fldCharType="end"/>
        </w:r>
      </w:hyperlink>
    </w:p>
    <w:p w:rsidR="00AF3F80" w:rsidRDefault="00AF3F80">
      <w:pPr>
        <w:pStyle w:val="Spistreci6"/>
        <w:rPr>
          <w:rFonts w:asciiTheme="minorHAnsi" w:eastAsiaTheme="minorEastAsia" w:hAnsiTheme="minorHAnsi" w:cstheme="minorBidi"/>
          <w:i w:val="0"/>
          <w:sz w:val="22"/>
          <w:szCs w:val="22"/>
        </w:rPr>
      </w:pPr>
      <w:hyperlink w:anchor="_Toc86403020" w:history="1">
        <w:r w:rsidRPr="00ED2A78">
          <w:rPr>
            <w:rStyle w:val="Hipercze"/>
          </w:rPr>
          <w:t>D.1.3.</w:t>
        </w:r>
        <w:r>
          <w:rPr>
            <w:rFonts w:asciiTheme="minorHAnsi" w:eastAsiaTheme="minorEastAsia" w:hAnsiTheme="minorHAnsi" w:cstheme="minorBidi"/>
            <w:i w:val="0"/>
            <w:sz w:val="22"/>
            <w:szCs w:val="22"/>
          </w:rPr>
          <w:tab/>
        </w:r>
        <w:r w:rsidRPr="00ED2A78">
          <w:rPr>
            <w:rStyle w:val="Hipercze"/>
          </w:rPr>
          <w:t>Technika</w:t>
        </w:r>
        <w:r>
          <w:rPr>
            <w:webHidden/>
          </w:rPr>
          <w:tab/>
        </w:r>
        <w:r>
          <w:rPr>
            <w:webHidden/>
          </w:rPr>
          <w:fldChar w:fldCharType="begin"/>
        </w:r>
        <w:r>
          <w:rPr>
            <w:webHidden/>
          </w:rPr>
          <w:instrText xml:space="preserve"> PAGEREF _Toc86403020 \h </w:instrText>
        </w:r>
        <w:r>
          <w:rPr>
            <w:webHidden/>
          </w:rPr>
        </w:r>
        <w:r>
          <w:rPr>
            <w:webHidden/>
          </w:rPr>
          <w:fldChar w:fldCharType="separate"/>
        </w:r>
        <w:r>
          <w:rPr>
            <w:webHidden/>
          </w:rPr>
          <w:t>44</w:t>
        </w:r>
        <w:r>
          <w:rPr>
            <w:webHidden/>
          </w:rPr>
          <w:fldChar w:fldCharType="end"/>
        </w:r>
      </w:hyperlink>
    </w:p>
    <w:p w:rsidR="00AF3F80" w:rsidRDefault="00AF3F80">
      <w:pPr>
        <w:pStyle w:val="Spistreci6"/>
        <w:rPr>
          <w:rFonts w:asciiTheme="minorHAnsi" w:eastAsiaTheme="minorEastAsia" w:hAnsiTheme="minorHAnsi" w:cstheme="minorBidi"/>
          <w:i w:val="0"/>
          <w:sz w:val="22"/>
          <w:szCs w:val="22"/>
        </w:rPr>
      </w:pPr>
      <w:hyperlink w:anchor="_Toc86403021" w:history="1">
        <w:r w:rsidRPr="00ED2A78">
          <w:rPr>
            <w:rStyle w:val="Hipercze"/>
          </w:rPr>
          <w:t>D.1.4.</w:t>
        </w:r>
        <w:r>
          <w:rPr>
            <w:rFonts w:asciiTheme="minorHAnsi" w:eastAsiaTheme="minorEastAsia" w:hAnsiTheme="minorHAnsi" w:cstheme="minorBidi"/>
            <w:i w:val="0"/>
            <w:sz w:val="22"/>
            <w:szCs w:val="22"/>
          </w:rPr>
          <w:tab/>
        </w:r>
        <w:r w:rsidRPr="00ED2A78">
          <w:rPr>
            <w:rStyle w:val="Hipercze"/>
          </w:rPr>
          <w:t>Licea ogólnokształcące</w:t>
        </w:r>
        <w:r>
          <w:rPr>
            <w:webHidden/>
          </w:rPr>
          <w:tab/>
        </w:r>
        <w:r>
          <w:rPr>
            <w:webHidden/>
          </w:rPr>
          <w:fldChar w:fldCharType="begin"/>
        </w:r>
        <w:r>
          <w:rPr>
            <w:webHidden/>
          </w:rPr>
          <w:instrText xml:space="preserve"> PAGEREF _Toc86403021 \h </w:instrText>
        </w:r>
        <w:r>
          <w:rPr>
            <w:webHidden/>
          </w:rPr>
        </w:r>
        <w:r>
          <w:rPr>
            <w:webHidden/>
          </w:rPr>
          <w:fldChar w:fldCharType="separate"/>
        </w:r>
        <w:r>
          <w:rPr>
            <w:webHidden/>
          </w:rPr>
          <w:t>45</w:t>
        </w:r>
        <w:r>
          <w:rPr>
            <w:webHidden/>
          </w:rPr>
          <w:fldChar w:fldCharType="end"/>
        </w:r>
      </w:hyperlink>
    </w:p>
    <w:p w:rsidR="00AF3F80" w:rsidRDefault="00AF3F80">
      <w:pPr>
        <w:pStyle w:val="Spistreci5"/>
        <w:rPr>
          <w:rFonts w:asciiTheme="minorHAnsi" w:eastAsiaTheme="minorEastAsia" w:hAnsiTheme="minorHAnsi" w:cstheme="minorBidi"/>
          <w:i w:val="0"/>
          <w:sz w:val="22"/>
          <w:szCs w:val="22"/>
        </w:rPr>
      </w:pPr>
      <w:hyperlink w:anchor="_Toc86403022" w:history="1">
        <w:r w:rsidRPr="00ED2A78">
          <w:rPr>
            <w:rStyle w:val="Hipercze"/>
          </w:rPr>
          <w:t>D.2.</w:t>
        </w:r>
        <w:r>
          <w:rPr>
            <w:rFonts w:asciiTheme="minorHAnsi" w:eastAsiaTheme="minorEastAsia" w:hAnsiTheme="minorHAnsi" w:cstheme="minorBidi"/>
            <w:i w:val="0"/>
            <w:sz w:val="22"/>
            <w:szCs w:val="22"/>
          </w:rPr>
          <w:tab/>
        </w:r>
        <w:r w:rsidRPr="00ED2A78">
          <w:rPr>
            <w:rStyle w:val="Hipercze"/>
          </w:rPr>
          <w:t>Edukacyjna opieka wychowawcza - Placówki wychowania pozaszkolnego</w:t>
        </w:r>
        <w:r>
          <w:rPr>
            <w:webHidden/>
          </w:rPr>
          <w:tab/>
        </w:r>
        <w:r>
          <w:rPr>
            <w:webHidden/>
          </w:rPr>
          <w:fldChar w:fldCharType="begin"/>
        </w:r>
        <w:r>
          <w:rPr>
            <w:webHidden/>
          </w:rPr>
          <w:instrText xml:space="preserve"> PAGEREF _Toc86403022 \h </w:instrText>
        </w:r>
        <w:r>
          <w:rPr>
            <w:webHidden/>
          </w:rPr>
        </w:r>
        <w:r>
          <w:rPr>
            <w:webHidden/>
          </w:rPr>
          <w:fldChar w:fldCharType="separate"/>
        </w:r>
        <w:r>
          <w:rPr>
            <w:webHidden/>
          </w:rPr>
          <w:t>46</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23" w:history="1">
        <w:r w:rsidRPr="00ED2A78">
          <w:rPr>
            <w:rStyle w:val="Hipercze"/>
          </w:rPr>
          <w:t>2.2.</w:t>
        </w:r>
        <w:r>
          <w:rPr>
            <w:rFonts w:asciiTheme="minorHAnsi" w:eastAsiaTheme="minorEastAsia" w:hAnsiTheme="minorHAnsi" w:cstheme="minorBidi"/>
            <w:caps w:val="0"/>
            <w:sz w:val="22"/>
            <w:szCs w:val="22"/>
          </w:rPr>
          <w:tab/>
        </w:r>
        <w:r w:rsidRPr="00ED2A78">
          <w:rPr>
            <w:rStyle w:val="Hipercze"/>
          </w:rPr>
          <w:t>Informacje uzupełniające</w:t>
        </w:r>
        <w:r>
          <w:rPr>
            <w:webHidden/>
          </w:rPr>
          <w:tab/>
        </w:r>
        <w:r>
          <w:rPr>
            <w:webHidden/>
          </w:rPr>
          <w:fldChar w:fldCharType="begin"/>
        </w:r>
        <w:r>
          <w:rPr>
            <w:webHidden/>
          </w:rPr>
          <w:instrText xml:space="preserve"> PAGEREF _Toc86403023 \h </w:instrText>
        </w:r>
        <w:r>
          <w:rPr>
            <w:webHidden/>
          </w:rPr>
        </w:r>
        <w:r>
          <w:rPr>
            <w:webHidden/>
          </w:rPr>
          <w:fldChar w:fldCharType="separate"/>
        </w:r>
        <w:r>
          <w:rPr>
            <w:webHidden/>
          </w:rPr>
          <w:t>47</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24" w:history="1">
        <w:r w:rsidRPr="00ED2A78">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_Toc86403024 \h </w:instrText>
        </w:r>
        <w:r>
          <w:rPr>
            <w:webHidden/>
          </w:rPr>
        </w:r>
        <w:r>
          <w:rPr>
            <w:webHidden/>
          </w:rPr>
          <w:fldChar w:fldCharType="separate"/>
        </w:r>
        <w:r>
          <w:rPr>
            <w:webHidden/>
          </w:rPr>
          <w:t>49</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25" w:history="1">
        <w:r w:rsidRPr="00ED2A78">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_Toc86403025 \h </w:instrText>
        </w:r>
        <w:r>
          <w:rPr>
            <w:webHidden/>
          </w:rPr>
        </w:r>
        <w:r>
          <w:rPr>
            <w:webHidden/>
          </w:rPr>
          <w:fldChar w:fldCharType="separate"/>
        </w:r>
        <w:r>
          <w:rPr>
            <w:webHidden/>
          </w:rPr>
          <w:t>53</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26" w:history="1">
        <w:r w:rsidRPr="00ED2A78">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_Toc86403026 \h </w:instrText>
        </w:r>
        <w:r>
          <w:rPr>
            <w:webHidden/>
          </w:rPr>
        </w:r>
        <w:r>
          <w:rPr>
            <w:webHidden/>
          </w:rPr>
          <w:fldChar w:fldCharType="separate"/>
        </w:r>
        <w:r>
          <w:rPr>
            <w:webHidden/>
          </w:rPr>
          <w:t>55</w:t>
        </w:r>
        <w:r>
          <w:rPr>
            <w:webHidden/>
          </w:rPr>
          <w:fldChar w:fldCharType="end"/>
        </w:r>
      </w:hyperlink>
    </w:p>
    <w:p w:rsidR="00AF3F80" w:rsidRDefault="00AF3F80">
      <w:pPr>
        <w:pStyle w:val="Spistreci1"/>
        <w:rPr>
          <w:rFonts w:asciiTheme="minorHAnsi" w:eastAsiaTheme="minorEastAsia" w:hAnsiTheme="minorHAnsi" w:cstheme="minorBidi"/>
          <w:b w:val="0"/>
          <w:sz w:val="22"/>
          <w:szCs w:val="22"/>
        </w:rPr>
      </w:pPr>
      <w:hyperlink w:anchor="_Toc86403027" w:history="1">
        <w:r w:rsidRPr="00ED2A78">
          <w:rPr>
            <w:rStyle w:val="Hipercze"/>
          </w:rPr>
          <w:t>3.</w:t>
        </w:r>
        <w:r>
          <w:rPr>
            <w:rFonts w:asciiTheme="minorHAnsi" w:eastAsiaTheme="minorEastAsia" w:hAnsiTheme="minorHAnsi" w:cstheme="minorBidi"/>
            <w:b w:val="0"/>
            <w:sz w:val="22"/>
            <w:szCs w:val="22"/>
          </w:rPr>
          <w:tab/>
        </w:r>
        <w:r w:rsidRPr="00ED2A78">
          <w:rPr>
            <w:rStyle w:val="Hipercze"/>
          </w:rPr>
          <w:t>TABLICE ZBIORCZE</w:t>
        </w:r>
        <w:r>
          <w:rPr>
            <w:webHidden/>
          </w:rPr>
          <w:tab/>
        </w:r>
        <w:r>
          <w:rPr>
            <w:webHidden/>
          </w:rPr>
          <w:fldChar w:fldCharType="begin"/>
        </w:r>
        <w:r>
          <w:rPr>
            <w:webHidden/>
          </w:rPr>
          <w:instrText xml:space="preserve"> PAGEREF _Toc86403027 \h </w:instrText>
        </w:r>
        <w:r>
          <w:rPr>
            <w:webHidden/>
          </w:rPr>
        </w:r>
        <w:r>
          <w:rPr>
            <w:webHidden/>
          </w:rPr>
          <w:fldChar w:fldCharType="separate"/>
        </w:r>
        <w:r>
          <w:rPr>
            <w:webHidden/>
          </w:rPr>
          <w:t>57</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28" w:history="1">
        <w:r w:rsidRPr="00ED2A78">
          <w:rPr>
            <w:rStyle w:val="Hipercze"/>
          </w:rPr>
          <w:t>3.1.</w:t>
        </w:r>
        <w:r>
          <w:rPr>
            <w:rFonts w:asciiTheme="minorHAnsi" w:eastAsiaTheme="minorEastAsia" w:hAnsiTheme="minorHAnsi" w:cstheme="minorBidi"/>
            <w:caps w:val="0"/>
            <w:sz w:val="22"/>
            <w:szCs w:val="22"/>
          </w:rPr>
          <w:tab/>
        </w:r>
        <w:r w:rsidRPr="00ED2A78">
          <w:rPr>
            <w:rStyle w:val="Hipercze"/>
          </w:rPr>
          <w:t>Wydatki w układzie zadań</w:t>
        </w:r>
        <w:r>
          <w:rPr>
            <w:webHidden/>
          </w:rPr>
          <w:tab/>
        </w:r>
        <w:r>
          <w:rPr>
            <w:webHidden/>
          </w:rPr>
          <w:fldChar w:fldCharType="begin"/>
        </w:r>
        <w:r>
          <w:rPr>
            <w:webHidden/>
          </w:rPr>
          <w:instrText xml:space="preserve"> PAGEREF _Toc86403028 \h </w:instrText>
        </w:r>
        <w:r>
          <w:rPr>
            <w:webHidden/>
          </w:rPr>
        </w:r>
        <w:r>
          <w:rPr>
            <w:webHidden/>
          </w:rPr>
          <w:fldChar w:fldCharType="separate"/>
        </w:r>
        <w:r>
          <w:rPr>
            <w:webHidden/>
          </w:rPr>
          <w:t>59</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29" w:history="1">
        <w:r w:rsidRPr="00ED2A78">
          <w:rPr>
            <w:rStyle w:val="Hipercze"/>
          </w:rPr>
          <w:t>3.2.</w:t>
        </w:r>
        <w:r>
          <w:rPr>
            <w:rFonts w:asciiTheme="minorHAnsi" w:eastAsiaTheme="minorEastAsia" w:hAnsiTheme="minorHAnsi" w:cstheme="minorBidi"/>
            <w:caps w:val="0"/>
            <w:sz w:val="22"/>
            <w:szCs w:val="22"/>
          </w:rPr>
          <w:tab/>
        </w:r>
        <w:r w:rsidRPr="00ED2A78">
          <w:rPr>
            <w:rStyle w:val="Hipercze"/>
          </w:rPr>
          <w:t>Wydatki bieżące w układzie zadań</w:t>
        </w:r>
        <w:r>
          <w:rPr>
            <w:webHidden/>
          </w:rPr>
          <w:tab/>
        </w:r>
        <w:r>
          <w:rPr>
            <w:webHidden/>
          </w:rPr>
          <w:fldChar w:fldCharType="begin"/>
        </w:r>
        <w:r>
          <w:rPr>
            <w:webHidden/>
          </w:rPr>
          <w:instrText xml:space="preserve"> PAGEREF _Toc86403029 \h </w:instrText>
        </w:r>
        <w:r>
          <w:rPr>
            <w:webHidden/>
          </w:rPr>
        </w:r>
        <w:r>
          <w:rPr>
            <w:webHidden/>
          </w:rPr>
          <w:fldChar w:fldCharType="separate"/>
        </w:r>
        <w:r>
          <w:rPr>
            <w:webHidden/>
          </w:rPr>
          <w:t>61</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30" w:history="1">
        <w:r w:rsidRPr="00ED2A78">
          <w:rPr>
            <w:rStyle w:val="Hipercze"/>
          </w:rPr>
          <w:t>3.3.</w:t>
        </w:r>
        <w:r>
          <w:rPr>
            <w:rFonts w:asciiTheme="minorHAnsi" w:eastAsiaTheme="minorEastAsia" w:hAnsiTheme="minorHAnsi" w:cstheme="minorBidi"/>
            <w:caps w:val="0"/>
            <w:sz w:val="22"/>
            <w:szCs w:val="22"/>
          </w:rPr>
          <w:tab/>
        </w:r>
        <w:r w:rsidRPr="00ED2A78">
          <w:rPr>
            <w:rStyle w:val="Hipercze"/>
          </w:rPr>
          <w:t>Wydatki inwestycyjne w układzie zadań</w:t>
        </w:r>
        <w:r>
          <w:rPr>
            <w:webHidden/>
          </w:rPr>
          <w:tab/>
        </w:r>
        <w:r>
          <w:rPr>
            <w:webHidden/>
          </w:rPr>
          <w:fldChar w:fldCharType="begin"/>
        </w:r>
        <w:r>
          <w:rPr>
            <w:webHidden/>
          </w:rPr>
          <w:instrText xml:space="preserve"> PAGEREF _Toc86403030 \h </w:instrText>
        </w:r>
        <w:r>
          <w:rPr>
            <w:webHidden/>
          </w:rPr>
        </w:r>
        <w:r>
          <w:rPr>
            <w:webHidden/>
          </w:rPr>
          <w:fldChar w:fldCharType="separate"/>
        </w:r>
        <w:r>
          <w:rPr>
            <w:webHidden/>
          </w:rPr>
          <w:t>65</w:t>
        </w:r>
        <w:r>
          <w:rPr>
            <w:webHidden/>
          </w:rPr>
          <w:fldChar w:fldCharType="end"/>
        </w:r>
      </w:hyperlink>
    </w:p>
    <w:p w:rsidR="00AF3F80" w:rsidRDefault="00AF3F80">
      <w:pPr>
        <w:pStyle w:val="Spistreci1"/>
        <w:rPr>
          <w:rFonts w:asciiTheme="minorHAnsi" w:eastAsiaTheme="minorEastAsia" w:hAnsiTheme="minorHAnsi" w:cstheme="minorBidi"/>
          <w:b w:val="0"/>
          <w:sz w:val="22"/>
          <w:szCs w:val="22"/>
        </w:rPr>
      </w:pPr>
      <w:hyperlink w:anchor="_Toc86403031" w:history="1">
        <w:r w:rsidRPr="00ED2A78">
          <w:rPr>
            <w:rStyle w:val="Hipercze"/>
          </w:rPr>
          <w:t>4.</w:t>
        </w:r>
        <w:r>
          <w:rPr>
            <w:rFonts w:asciiTheme="minorHAnsi" w:eastAsiaTheme="minorEastAsia" w:hAnsiTheme="minorHAnsi" w:cstheme="minorBidi"/>
            <w:b w:val="0"/>
            <w:sz w:val="22"/>
            <w:szCs w:val="22"/>
          </w:rPr>
          <w:tab/>
        </w:r>
        <w:r w:rsidRPr="00ED2A78">
          <w:rPr>
            <w:rStyle w:val="Hipercze"/>
          </w:rPr>
          <w:t>OBJAŚNIENIA W UKŁADZIE ZADAŃ</w:t>
        </w:r>
        <w:r>
          <w:rPr>
            <w:webHidden/>
          </w:rPr>
          <w:tab/>
        </w:r>
        <w:r>
          <w:rPr>
            <w:webHidden/>
          </w:rPr>
          <w:fldChar w:fldCharType="begin"/>
        </w:r>
        <w:r>
          <w:rPr>
            <w:webHidden/>
          </w:rPr>
          <w:instrText xml:space="preserve"> PAGEREF _Toc86403031 \h </w:instrText>
        </w:r>
        <w:r>
          <w:rPr>
            <w:webHidden/>
          </w:rPr>
        </w:r>
        <w:r>
          <w:rPr>
            <w:webHidden/>
          </w:rPr>
          <w:fldChar w:fldCharType="separate"/>
        </w:r>
        <w:r>
          <w:rPr>
            <w:webHidden/>
          </w:rPr>
          <w:t>67</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32" w:history="1">
        <w:r w:rsidRPr="00ED2A78">
          <w:rPr>
            <w:rStyle w:val="Hipercze"/>
          </w:rPr>
          <w:t>4.1.</w:t>
        </w:r>
        <w:r>
          <w:rPr>
            <w:rFonts w:asciiTheme="minorHAnsi" w:eastAsiaTheme="minorEastAsia" w:hAnsiTheme="minorHAnsi" w:cstheme="minorBidi"/>
            <w:caps w:val="0"/>
            <w:sz w:val="22"/>
            <w:szCs w:val="22"/>
          </w:rPr>
          <w:tab/>
        </w:r>
        <w:r w:rsidRPr="00ED2A78">
          <w:rPr>
            <w:rStyle w:val="Hipercze"/>
          </w:rPr>
          <w:t>Dochody</w:t>
        </w:r>
        <w:r>
          <w:rPr>
            <w:webHidden/>
          </w:rPr>
          <w:tab/>
        </w:r>
        <w:r>
          <w:rPr>
            <w:webHidden/>
          </w:rPr>
          <w:fldChar w:fldCharType="begin"/>
        </w:r>
        <w:r>
          <w:rPr>
            <w:webHidden/>
          </w:rPr>
          <w:instrText xml:space="preserve"> PAGEREF _Toc86403032 \h </w:instrText>
        </w:r>
        <w:r>
          <w:rPr>
            <w:webHidden/>
          </w:rPr>
        </w:r>
        <w:r>
          <w:rPr>
            <w:webHidden/>
          </w:rPr>
          <w:fldChar w:fldCharType="separate"/>
        </w:r>
        <w:r>
          <w:rPr>
            <w:webHidden/>
          </w:rPr>
          <w:t>69</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33" w:history="1">
        <w:r w:rsidRPr="00ED2A78">
          <w:rPr>
            <w:rStyle w:val="Hipercze"/>
          </w:rPr>
          <w:t>4.2.</w:t>
        </w:r>
        <w:r>
          <w:rPr>
            <w:rFonts w:asciiTheme="minorHAnsi" w:eastAsiaTheme="minorEastAsia" w:hAnsiTheme="minorHAnsi" w:cstheme="minorBidi"/>
            <w:caps w:val="0"/>
            <w:sz w:val="22"/>
            <w:szCs w:val="22"/>
          </w:rPr>
          <w:tab/>
        </w:r>
        <w:r w:rsidRPr="00ED2A78">
          <w:rPr>
            <w:rStyle w:val="Hipercze"/>
          </w:rPr>
          <w:t>Wydatki bieżące</w:t>
        </w:r>
        <w:r>
          <w:rPr>
            <w:webHidden/>
          </w:rPr>
          <w:tab/>
        </w:r>
        <w:r>
          <w:rPr>
            <w:webHidden/>
          </w:rPr>
          <w:fldChar w:fldCharType="begin"/>
        </w:r>
        <w:r>
          <w:rPr>
            <w:webHidden/>
          </w:rPr>
          <w:instrText xml:space="preserve"> PAGEREF _Toc86403033 \h </w:instrText>
        </w:r>
        <w:r>
          <w:rPr>
            <w:webHidden/>
          </w:rPr>
        </w:r>
        <w:r>
          <w:rPr>
            <w:webHidden/>
          </w:rPr>
          <w:fldChar w:fldCharType="separate"/>
        </w:r>
        <w:r>
          <w:rPr>
            <w:webHidden/>
          </w:rPr>
          <w:t>73</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4" w:history="1">
        <w:r w:rsidRPr="00ED2A78">
          <w:rPr>
            <w:rStyle w:val="Hipercze"/>
          </w:rPr>
          <w:t>4.2.1.</w:t>
        </w:r>
        <w:r>
          <w:rPr>
            <w:rFonts w:asciiTheme="minorHAnsi" w:eastAsiaTheme="minorEastAsia" w:hAnsiTheme="minorHAnsi" w:cstheme="minorBidi"/>
            <w:i w:val="0"/>
            <w:sz w:val="22"/>
            <w:szCs w:val="22"/>
          </w:rPr>
          <w:tab/>
        </w:r>
        <w:r w:rsidRPr="00ED2A78">
          <w:rPr>
            <w:rStyle w:val="Hipercze"/>
          </w:rPr>
          <w:t>Transport i komunikacja</w:t>
        </w:r>
        <w:r>
          <w:rPr>
            <w:webHidden/>
          </w:rPr>
          <w:tab/>
        </w:r>
        <w:r>
          <w:rPr>
            <w:webHidden/>
          </w:rPr>
          <w:fldChar w:fldCharType="begin"/>
        </w:r>
        <w:r>
          <w:rPr>
            <w:webHidden/>
          </w:rPr>
          <w:instrText xml:space="preserve"> PAGEREF _Toc86403034 \h </w:instrText>
        </w:r>
        <w:r>
          <w:rPr>
            <w:webHidden/>
          </w:rPr>
        </w:r>
        <w:r>
          <w:rPr>
            <w:webHidden/>
          </w:rPr>
          <w:fldChar w:fldCharType="separate"/>
        </w:r>
        <w:r>
          <w:rPr>
            <w:webHidden/>
          </w:rPr>
          <w:t>73</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5" w:history="1">
        <w:r w:rsidRPr="00ED2A78">
          <w:rPr>
            <w:rStyle w:val="Hipercze"/>
          </w:rPr>
          <w:t>4.2.2.</w:t>
        </w:r>
        <w:r>
          <w:rPr>
            <w:rFonts w:asciiTheme="minorHAnsi" w:eastAsiaTheme="minorEastAsia" w:hAnsiTheme="minorHAnsi" w:cstheme="minorBidi"/>
            <w:i w:val="0"/>
            <w:sz w:val="22"/>
            <w:szCs w:val="22"/>
          </w:rPr>
          <w:tab/>
        </w:r>
        <w:r w:rsidRPr="00ED2A78">
          <w:rPr>
            <w:rStyle w:val="Hipercze"/>
          </w:rPr>
          <w:t>Ład przestrzenny i gospodarka nieruchomościami</w:t>
        </w:r>
        <w:r>
          <w:rPr>
            <w:webHidden/>
          </w:rPr>
          <w:tab/>
        </w:r>
        <w:r>
          <w:rPr>
            <w:webHidden/>
          </w:rPr>
          <w:fldChar w:fldCharType="begin"/>
        </w:r>
        <w:r>
          <w:rPr>
            <w:webHidden/>
          </w:rPr>
          <w:instrText xml:space="preserve"> PAGEREF _Toc86403035 \h </w:instrText>
        </w:r>
        <w:r>
          <w:rPr>
            <w:webHidden/>
          </w:rPr>
        </w:r>
        <w:r>
          <w:rPr>
            <w:webHidden/>
          </w:rPr>
          <w:fldChar w:fldCharType="separate"/>
        </w:r>
        <w:r>
          <w:rPr>
            <w:webHidden/>
          </w:rPr>
          <w:t>75</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6" w:history="1">
        <w:r w:rsidRPr="00ED2A78">
          <w:rPr>
            <w:rStyle w:val="Hipercze"/>
          </w:rPr>
          <w:t>4.2.3.</w:t>
        </w:r>
        <w:r>
          <w:rPr>
            <w:rFonts w:asciiTheme="minorHAnsi" w:eastAsiaTheme="minorEastAsia" w:hAnsiTheme="minorHAnsi" w:cstheme="minorBidi"/>
            <w:i w:val="0"/>
            <w:sz w:val="22"/>
            <w:szCs w:val="22"/>
          </w:rPr>
          <w:tab/>
        </w:r>
        <w:r w:rsidRPr="00ED2A78">
          <w:rPr>
            <w:rStyle w:val="Hipercze"/>
          </w:rPr>
          <w:t>Gospodarka komunalna i ochrona środowiska</w:t>
        </w:r>
        <w:r>
          <w:rPr>
            <w:webHidden/>
          </w:rPr>
          <w:tab/>
        </w:r>
        <w:r>
          <w:rPr>
            <w:webHidden/>
          </w:rPr>
          <w:fldChar w:fldCharType="begin"/>
        </w:r>
        <w:r>
          <w:rPr>
            <w:webHidden/>
          </w:rPr>
          <w:instrText xml:space="preserve"> PAGEREF _Toc86403036 \h </w:instrText>
        </w:r>
        <w:r>
          <w:rPr>
            <w:webHidden/>
          </w:rPr>
        </w:r>
        <w:r>
          <w:rPr>
            <w:webHidden/>
          </w:rPr>
          <w:fldChar w:fldCharType="separate"/>
        </w:r>
        <w:r>
          <w:rPr>
            <w:webHidden/>
          </w:rPr>
          <w:t>79</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7" w:history="1">
        <w:r w:rsidRPr="00ED2A78">
          <w:rPr>
            <w:rStyle w:val="Hipercze"/>
          </w:rPr>
          <w:t>4.2.4.</w:t>
        </w:r>
        <w:r>
          <w:rPr>
            <w:rFonts w:asciiTheme="minorHAnsi" w:eastAsiaTheme="minorEastAsia" w:hAnsiTheme="minorHAnsi" w:cstheme="minorBidi"/>
            <w:i w:val="0"/>
            <w:sz w:val="22"/>
            <w:szCs w:val="22"/>
          </w:rPr>
          <w:tab/>
        </w:r>
        <w:r w:rsidRPr="00ED2A78">
          <w:rPr>
            <w:rStyle w:val="Hipercze"/>
          </w:rPr>
          <w:t>Edukacja</w:t>
        </w:r>
        <w:r>
          <w:rPr>
            <w:webHidden/>
          </w:rPr>
          <w:tab/>
        </w:r>
        <w:r>
          <w:rPr>
            <w:webHidden/>
          </w:rPr>
          <w:fldChar w:fldCharType="begin"/>
        </w:r>
        <w:r>
          <w:rPr>
            <w:webHidden/>
          </w:rPr>
          <w:instrText xml:space="preserve"> PAGEREF _Toc86403037 \h </w:instrText>
        </w:r>
        <w:r>
          <w:rPr>
            <w:webHidden/>
          </w:rPr>
        </w:r>
        <w:r>
          <w:rPr>
            <w:webHidden/>
          </w:rPr>
          <w:fldChar w:fldCharType="separate"/>
        </w:r>
        <w:r>
          <w:rPr>
            <w:webHidden/>
          </w:rPr>
          <w:t>83</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8" w:history="1">
        <w:r w:rsidRPr="00ED2A78">
          <w:rPr>
            <w:rStyle w:val="Hipercze"/>
          </w:rPr>
          <w:t>4.2.5.</w:t>
        </w:r>
        <w:r>
          <w:rPr>
            <w:rFonts w:asciiTheme="minorHAnsi" w:eastAsiaTheme="minorEastAsia" w:hAnsiTheme="minorHAnsi" w:cstheme="minorBidi"/>
            <w:i w:val="0"/>
            <w:sz w:val="22"/>
            <w:szCs w:val="22"/>
          </w:rPr>
          <w:tab/>
        </w:r>
        <w:r w:rsidRPr="00ED2A78">
          <w:rPr>
            <w:rStyle w:val="Hipercze"/>
          </w:rPr>
          <w:t>Ochrona zdrowia i pomoc społeczna</w:t>
        </w:r>
        <w:r>
          <w:rPr>
            <w:webHidden/>
          </w:rPr>
          <w:tab/>
        </w:r>
        <w:r>
          <w:rPr>
            <w:webHidden/>
          </w:rPr>
          <w:fldChar w:fldCharType="begin"/>
        </w:r>
        <w:r>
          <w:rPr>
            <w:webHidden/>
          </w:rPr>
          <w:instrText xml:space="preserve"> PAGEREF _Toc86403038 \h </w:instrText>
        </w:r>
        <w:r>
          <w:rPr>
            <w:webHidden/>
          </w:rPr>
        </w:r>
        <w:r>
          <w:rPr>
            <w:webHidden/>
          </w:rPr>
          <w:fldChar w:fldCharType="separate"/>
        </w:r>
        <w:r>
          <w:rPr>
            <w:webHidden/>
          </w:rPr>
          <w:t>92</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39" w:history="1">
        <w:r w:rsidRPr="00ED2A78">
          <w:rPr>
            <w:rStyle w:val="Hipercze"/>
          </w:rPr>
          <w:t>4.2.6.</w:t>
        </w:r>
        <w:r>
          <w:rPr>
            <w:rFonts w:asciiTheme="minorHAnsi" w:eastAsiaTheme="minorEastAsia" w:hAnsiTheme="minorHAnsi" w:cstheme="minorBidi"/>
            <w:i w:val="0"/>
            <w:sz w:val="22"/>
            <w:szCs w:val="22"/>
          </w:rPr>
          <w:tab/>
        </w:r>
        <w:r w:rsidRPr="00ED2A78">
          <w:rPr>
            <w:rStyle w:val="Hipercze"/>
          </w:rPr>
          <w:t>Kultura i ochrona dziedzictwa kulturowego</w:t>
        </w:r>
        <w:r>
          <w:rPr>
            <w:webHidden/>
          </w:rPr>
          <w:tab/>
        </w:r>
        <w:r>
          <w:rPr>
            <w:webHidden/>
          </w:rPr>
          <w:fldChar w:fldCharType="begin"/>
        </w:r>
        <w:r>
          <w:rPr>
            <w:webHidden/>
          </w:rPr>
          <w:instrText xml:space="preserve"> PAGEREF _Toc86403039 \h </w:instrText>
        </w:r>
        <w:r>
          <w:rPr>
            <w:webHidden/>
          </w:rPr>
        </w:r>
        <w:r>
          <w:rPr>
            <w:webHidden/>
          </w:rPr>
          <w:fldChar w:fldCharType="separate"/>
        </w:r>
        <w:r>
          <w:rPr>
            <w:webHidden/>
          </w:rPr>
          <w:t>97</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40" w:history="1">
        <w:r w:rsidRPr="00ED2A78">
          <w:rPr>
            <w:rStyle w:val="Hipercze"/>
          </w:rPr>
          <w:t>4.2.7.</w:t>
        </w:r>
        <w:r>
          <w:rPr>
            <w:rFonts w:asciiTheme="minorHAnsi" w:eastAsiaTheme="minorEastAsia" w:hAnsiTheme="minorHAnsi" w:cstheme="minorBidi"/>
            <w:i w:val="0"/>
            <w:sz w:val="22"/>
            <w:szCs w:val="22"/>
          </w:rPr>
          <w:tab/>
        </w:r>
        <w:r w:rsidRPr="00ED2A78">
          <w:rPr>
            <w:rStyle w:val="Hipercze"/>
          </w:rPr>
          <w:t>Rekreacja, sport i turystyka</w:t>
        </w:r>
        <w:r>
          <w:rPr>
            <w:webHidden/>
          </w:rPr>
          <w:tab/>
        </w:r>
        <w:r>
          <w:rPr>
            <w:webHidden/>
          </w:rPr>
          <w:fldChar w:fldCharType="begin"/>
        </w:r>
        <w:r>
          <w:rPr>
            <w:webHidden/>
          </w:rPr>
          <w:instrText xml:space="preserve"> PAGEREF _Toc86403040 \h </w:instrText>
        </w:r>
        <w:r>
          <w:rPr>
            <w:webHidden/>
          </w:rPr>
        </w:r>
        <w:r>
          <w:rPr>
            <w:webHidden/>
          </w:rPr>
          <w:fldChar w:fldCharType="separate"/>
        </w:r>
        <w:r>
          <w:rPr>
            <w:webHidden/>
          </w:rPr>
          <w:t>99</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41" w:history="1">
        <w:r w:rsidRPr="00ED2A78">
          <w:rPr>
            <w:rStyle w:val="Hipercze"/>
          </w:rPr>
          <w:t>4.2.8.</w:t>
        </w:r>
        <w:r>
          <w:rPr>
            <w:rFonts w:asciiTheme="minorHAnsi" w:eastAsiaTheme="minorEastAsia" w:hAnsiTheme="minorHAnsi" w:cstheme="minorBidi"/>
            <w:i w:val="0"/>
            <w:sz w:val="22"/>
            <w:szCs w:val="22"/>
          </w:rPr>
          <w:tab/>
        </w:r>
        <w:r w:rsidRPr="00ED2A78">
          <w:rPr>
            <w:rStyle w:val="Hipercze"/>
          </w:rPr>
          <w:t>Działalność promocyjna i wspieranie rozwoju gospodarczego</w:t>
        </w:r>
        <w:r>
          <w:rPr>
            <w:webHidden/>
          </w:rPr>
          <w:tab/>
        </w:r>
        <w:r>
          <w:rPr>
            <w:webHidden/>
          </w:rPr>
          <w:fldChar w:fldCharType="begin"/>
        </w:r>
        <w:r>
          <w:rPr>
            <w:webHidden/>
          </w:rPr>
          <w:instrText xml:space="preserve"> PAGEREF _Toc86403041 \h </w:instrText>
        </w:r>
        <w:r>
          <w:rPr>
            <w:webHidden/>
          </w:rPr>
        </w:r>
        <w:r>
          <w:rPr>
            <w:webHidden/>
          </w:rPr>
          <w:fldChar w:fldCharType="separate"/>
        </w:r>
        <w:r>
          <w:rPr>
            <w:webHidden/>
          </w:rPr>
          <w:t>101</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42" w:history="1">
        <w:r w:rsidRPr="00ED2A78">
          <w:rPr>
            <w:rStyle w:val="Hipercze"/>
          </w:rPr>
          <w:t>4.2.9.</w:t>
        </w:r>
        <w:r>
          <w:rPr>
            <w:rFonts w:asciiTheme="minorHAnsi" w:eastAsiaTheme="minorEastAsia" w:hAnsiTheme="minorHAnsi" w:cstheme="minorBidi"/>
            <w:i w:val="0"/>
            <w:sz w:val="22"/>
            <w:szCs w:val="22"/>
          </w:rPr>
          <w:tab/>
        </w:r>
        <w:r w:rsidRPr="00ED2A78">
          <w:rPr>
            <w:rStyle w:val="Hipercze"/>
          </w:rPr>
          <w:t>Zarządzanie strukturami samorządowymi</w:t>
        </w:r>
        <w:r>
          <w:rPr>
            <w:webHidden/>
          </w:rPr>
          <w:tab/>
        </w:r>
        <w:r>
          <w:rPr>
            <w:webHidden/>
          </w:rPr>
          <w:fldChar w:fldCharType="begin"/>
        </w:r>
        <w:r>
          <w:rPr>
            <w:webHidden/>
          </w:rPr>
          <w:instrText xml:space="preserve"> PAGEREF _Toc86403042 \h </w:instrText>
        </w:r>
        <w:r>
          <w:rPr>
            <w:webHidden/>
          </w:rPr>
        </w:r>
        <w:r>
          <w:rPr>
            <w:webHidden/>
          </w:rPr>
          <w:fldChar w:fldCharType="separate"/>
        </w:r>
        <w:r>
          <w:rPr>
            <w:webHidden/>
          </w:rPr>
          <w:t>102</w:t>
        </w:r>
        <w:r>
          <w:rPr>
            <w:webHidden/>
          </w:rPr>
          <w:fldChar w:fldCharType="end"/>
        </w:r>
      </w:hyperlink>
    </w:p>
    <w:p w:rsidR="00AF3F80" w:rsidRDefault="00AF3F80">
      <w:pPr>
        <w:pStyle w:val="Spistreci3"/>
        <w:rPr>
          <w:rFonts w:asciiTheme="minorHAnsi" w:eastAsiaTheme="minorEastAsia" w:hAnsiTheme="minorHAnsi" w:cstheme="minorBidi"/>
          <w:i w:val="0"/>
          <w:sz w:val="22"/>
          <w:szCs w:val="22"/>
        </w:rPr>
      </w:pPr>
      <w:hyperlink w:anchor="_Toc86403043" w:history="1">
        <w:r w:rsidRPr="00ED2A78">
          <w:rPr>
            <w:rStyle w:val="Hipercze"/>
          </w:rPr>
          <w:t>4.2.10.</w:t>
        </w:r>
        <w:r>
          <w:rPr>
            <w:rFonts w:asciiTheme="minorHAnsi" w:eastAsiaTheme="minorEastAsia" w:hAnsiTheme="minorHAnsi" w:cstheme="minorBidi"/>
            <w:i w:val="0"/>
            <w:sz w:val="22"/>
            <w:szCs w:val="22"/>
          </w:rPr>
          <w:tab/>
        </w:r>
        <w:r w:rsidRPr="00ED2A78">
          <w:rPr>
            <w:rStyle w:val="Hipercze"/>
          </w:rPr>
          <w:t>Finanse i różne rozliczenia</w:t>
        </w:r>
        <w:r>
          <w:rPr>
            <w:webHidden/>
          </w:rPr>
          <w:tab/>
        </w:r>
        <w:r>
          <w:rPr>
            <w:webHidden/>
          </w:rPr>
          <w:fldChar w:fldCharType="begin"/>
        </w:r>
        <w:r>
          <w:rPr>
            <w:webHidden/>
          </w:rPr>
          <w:instrText xml:space="preserve"> PAGEREF _Toc86403043 \h </w:instrText>
        </w:r>
        <w:r>
          <w:rPr>
            <w:webHidden/>
          </w:rPr>
        </w:r>
        <w:r>
          <w:rPr>
            <w:webHidden/>
          </w:rPr>
          <w:fldChar w:fldCharType="separate"/>
        </w:r>
        <w:r>
          <w:rPr>
            <w:webHidden/>
          </w:rPr>
          <w:t>105</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44" w:history="1">
        <w:r w:rsidRPr="00ED2A78">
          <w:rPr>
            <w:rStyle w:val="Hipercze"/>
          </w:rPr>
          <w:t>4.3.</w:t>
        </w:r>
        <w:r>
          <w:rPr>
            <w:rFonts w:asciiTheme="minorHAnsi" w:eastAsiaTheme="minorEastAsia" w:hAnsiTheme="minorHAnsi" w:cstheme="minorBidi"/>
            <w:caps w:val="0"/>
            <w:sz w:val="22"/>
            <w:szCs w:val="22"/>
          </w:rPr>
          <w:tab/>
        </w:r>
        <w:r w:rsidRPr="00ED2A78">
          <w:rPr>
            <w:rStyle w:val="Hipercze"/>
          </w:rPr>
          <w:t>Mierniki realizacji celów zadań bieżących</w:t>
        </w:r>
        <w:r>
          <w:rPr>
            <w:webHidden/>
          </w:rPr>
          <w:tab/>
        </w:r>
        <w:r>
          <w:rPr>
            <w:webHidden/>
          </w:rPr>
          <w:fldChar w:fldCharType="begin"/>
        </w:r>
        <w:r>
          <w:rPr>
            <w:webHidden/>
          </w:rPr>
          <w:instrText xml:space="preserve"> PAGEREF _Toc86403044 \h </w:instrText>
        </w:r>
        <w:r>
          <w:rPr>
            <w:webHidden/>
          </w:rPr>
        </w:r>
        <w:r>
          <w:rPr>
            <w:webHidden/>
          </w:rPr>
          <w:fldChar w:fldCharType="separate"/>
        </w:r>
        <w:r>
          <w:rPr>
            <w:webHidden/>
          </w:rPr>
          <w:t>107</w:t>
        </w:r>
        <w:r>
          <w:rPr>
            <w:webHidden/>
          </w:rPr>
          <w:fldChar w:fldCharType="end"/>
        </w:r>
      </w:hyperlink>
    </w:p>
    <w:p w:rsidR="00AF3F80" w:rsidRDefault="00AF3F80">
      <w:pPr>
        <w:pStyle w:val="Spistreci2"/>
        <w:rPr>
          <w:rFonts w:asciiTheme="minorHAnsi" w:eastAsiaTheme="minorEastAsia" w:hAnsiTheme="minorHAnsi" w:cstheme="minorBidi"/>
          <w:caps w:val="0"/>
          <w:sz w:val="22"/>
          <w:szCs w:val="22"/>
        </w:rPr>
      </w:pPr>
      <w:hyperlink w:anchor="_Toc86403045" w:history="1">
        <w:r w:rsidRPr="00ED2A78">
          <w:rPr>
            <w:rStyle w:val="Hipercze"/>
          </w:rPr>
          <w:t>4.4.</w:t>
        </w:r>
        <w:r>
          <w:rPr>
            <w:rFonts w:asciiTheme="minorHAnsi" w:eastAsiaTheme="minorEastAsia" w:hAnsiTheme="minorHAnsi" w:cstheme="minorBidi"/>
            <w:caps w:val="0"/>
            <w:sz w:val="22"/>
            <w:szCs w:val="22"/>
          </w:rPr>
          <w:tab/>
        </w:r>
        <w:r w:rsidRPr="00ED2A78">
          <w:rPr>
            <w:rStyle w:val="Hipercze"/>
          </w:rPr>
          <w:t>Wydatki inwestycyjne</w:t>
        </w:r>
        <w:r>
          <w:rPr>
            <w:webHidden/>
          </w:rPr>
          <w:tab/>
        </w:r>
        <w:r>
          <w:rPr>
            <w:webHidden/>
          </w:rPr>
          <w:fldChar w:fldCharType="begin"/>
        </w:r>
        <w:r>
          <w:rPr>
            <w:webHidden/>
          </w:rPr>
          <w:instrText xml:space="preserve"> PAGEREF _Toc86403045 \h </w:instrText>
        </w:r>
        <w:r>
          <w:rPr>
            <w:webHidden/>
          </w:rPr>
        </w:r>
        <w:r>
          <w:rPr>
            <w:webHidden/>
          </w:rPr>
          <w:fldChar w:fldCharType="separate"/>
        </w:r>
        <w:r>
          <w:rPr>
            <w:webHidden/>
          </w:rPr>
          <w:t>117</w:t>
        </w:r>
        <w:r>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86403008"/>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94CAB" w:rsidRPr="00AC083A" w:rsidRDefault="00E94CAB" w:rsidP="00E94CAB">
      <w:pPr>
        <w:spacing w:before="120" w:after="120"/>
        <w:jc w:val="both"/>
        <w:rPr>
          <w:rFonts w:ascii="Verdana" w:hAnsi="Verdana" w:cs="Arial"/>
          <w:b/>
          <w:iCs/>
          <w:sz w:val="20"/>
        </w:rPr>
      </w:pPr>
      <w:r w:rsidRPr="00AC083A">
        <w:rPr>
          <w:rFonts w:ascii="Verdana" w:hAnsi="Verdana" w:cs="Arial"/>
          <w:b/>
          <w:iCs/>
          <w:sz w:val="20"/>
        </w:rPr>
        <w:lastRenderedPageBreak/>
        <w:t>1.   Informacje ogólne</w:t>
      </w:r>
    </w:p>
    <w:p w:rsidR="00E94CAB" w:rsidRPr="00AC083A" w:rsidRDefault="00E94CAB" w:rsidP="00E94CAB">
      <w:pPr>
        <w:spacing w:line="240" w:lineRule="auto"/>
        <w:ind w:left="284" w:hanging="284"/>
        <w:rPr>
          <w:rFonts w:ascii="Verdana" w:hAnsi="Verdana" w:cs="Arial"/>
          <w:b/>
          <w:iCs/>
          <w:sz w:val="18"/>
          <w:szCs w:val="18"/>
        </w:rPr>
      </w:pPr>
    </w:p>
    <w:p w:rsidR="00E94CAB" w:rsidRPr="00AC083A" w:rsidRDefault="00E94CAB" w:rsidP="00E94CAB">
      <w:pPr>
        <w:spacing w:line="240" w:lineRule="auto"/>
        <w:ind w:left="284" w:hanging="284"/>
        <w:rPr>
          <w:rFonts w:ascii="Verdana" w:hAnsi="Verdana" w:cs="Arial"/>
          <w:b/>
          <w:iCs/>
          <w:sz w:val="18"/>
          <w:szCs w:val="18"/>
        </w:rPr>
      </w:pPr>
    </w:p>
    <w:p w:rsidR="00E94CAB" w:rsidRPr="00AC083A" w:rsidRDefault="00E94CAB" w:rsidP="00E94CAB">
      <w:pPr>
        <w:spacing w:before="120" w:after="120"/>
        <w:rPr>
          <w:rFonts w:ascii="Verdana" w:hAnsi="Verdana" w:cs="Arial"/>
          <w:b/>
          <w:iCs/>
          <w:sz w:val="18"/>
          <w:szCs w:val="18"/>
        </w:rPr>
      </w:pPr>
      <w:r w:rsidRPr="00AC083A">
        <w:rPr>
          <w:rFonts w:ascii="Verdana" w:hAnsi="Verdana" w:cs="Arial"/>
          <w:b/>
          <w:iCs/>
          <w:sz w:val="18"/>
          <w:szCs w:val="18"/>
        </w:rPr>
        <w:t xml:space="preserve">1.1   Środki do dyspozycji dzielnicy </w:t>
      </w:r>
      <w:r w:rsidRPr="00BB6B20">
        <w:rPr>
          <w:rFonts w:ascii="Verdana" w:hAnsi="Verdana" w:cs="Arial"/>
          <w:b/>
          <w:iCs/>
          <w:sz w:val="18"/>
          <w:szCs w:val="18"/>
        </w:rPr>
        <w:t>Praga-Północ</w:t>
      </w:r>
    </w:p>
    <w:p w:rsidR="00E94CAB" w:rsidRPr="00AC083A" w:rsidRDefault="00E94CAB" w:rsidP="00E94CAB">
      <w:pPr>
        <w:tabs>
          <w:tab w:val="left" w:pos="0"/>
        </w:tabs>
        <w:spacing w:line="480" w:lineRule="auto"/>
        <w:jc w:val="both"/>
        <w:rPr>
          <w:rFonts w:ascii="Verdana" w:hAnsi="Verdana" w:cs="Arial"/>
          <w:iCs/>
          <w:sz w:val="18"/>
          <w:szCs w:val="18"/>
        </w:rPr>
      </w:pPr>
    </w:p>
    <w:p w:rsidR="00E94CAB" w:rsidRPr="00AC083A" w:rsidRDefault="00E94CAB" w:rsidP="00E94CAB">
      <w:pPr>
        <w:jc w:val="both"/>
        <w:rPr>
          <w:rFonts w:ascii="Verdana" w:hAnsi="Verdana" w:cs="Arial"/>
          <w:iCs/>
          <w:sz w:val="16"/>
          <w:szCs w:val="16"/>
        </w:rPr>
      </w:pPr>
      <w:r w:rsidRPr="00AC083A">
        <w:rPr>
          <w:rFonts w:ascii="Verdana" w:hAnsi="Verdana" w:cs="Arial"/>
          <w:iCs/>
          <w:sz w:val="16"/>
          <w:szCs w:val="16"/>
        </w:rPr>
        <w:t xml:space="preserve">Środki budżetowe do dyspozycji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na 2022 r. sięgają kwoty </w:t>
      </w:r>
      <w:r w:rsidRPr="00BB6B20">
        <w:rPr>
          <w:rFonts w:ascii="Verdana" w:eastAsiaTheme="minorEastAsia" w:hAnsi="Verdana" w:cs="Verdana"/>
          <w:b/>
          <w:bCs/>
          <w:color w:val="000000"/>
          <w:sz w:val="16"/>
          <w:szCs w:val="16"/>
        </w:rPr>
        <w:t>395,3</w:t>
      </w:r>
      <w:r w:rsidRPr="00AC083A">
        <w:rPr>
          <w:rFonts w:ascii="Verdana" w:hAnsi="Verdana" w:cs="Arial"/>
          <w:b/>
          <w:iCs/>
          <w:sz w:val="16"/>
          <w:szCs w:val="16"/>
        </w:rPr>
        <w:t xml:space="preserve"> mln zł</w:t>
      </w:r>
      <w:r w:rsidRPr="00AC083A">
        <w:rPr>
          <w:rFonts w:ascii="Verdana" w:hAnsi="Verdana" w:cs="Arial"/>
          <w:iCs/>
          <w:sz w:val="16"/>
          <w:szCs w:val="16"/>
        </w:rPr>
        <w:t xml:space="preserve">. </w:t>
      </w:r>
    </w:p>
    <w:p w:rsidR="00E94CAB" w:rsidRPr="00AC083A" w:rsidRDefault="00E94CAB" w:rsidP="00E94CAB">
      <w:pPr>
        <w:jc w:val="both"/>
        <w:rPr>
          <w:rFonts w:ascii="Verdana" w:hAnsi="Verdana" w:cs="Arial"/>
          <w:iCs/>
          <w:sz w:val="16"/>
          <w:szCs w:val="16"/>
        </w:rPr>
      </w:pPr>
      <w:r w:rsidRPr="00AC083A">
        <w:rPr>
          <w:rFonts w:ascii="Verdana" w:hAnsi="Verdana" w:cs="Arial"/>
          <w:iCs/>
          <w:sz w:val="16"/>
          <w:szCs w:val="16"/>
        </w:rPr>
        <w:t xml:space="preserve">Ponadto dzielnica dysponować będzie środkami gromadzonymi na wydzielonych rachunkach jednostek budżetowych prowadzących działalność określoną w ustawie z 14 grudnia 2016 r. Prawo oświatowe </w:t>
      </w:r>
      <w:r w:rsidRPr="00AC083A">
        <w:rPr>
          <w:rFonts w:ascii="Verdana" w:hAnsi="Verdana" w:cs="Arial"/>
          <w:iCs/>
          <w:sz w:val="16"/>
          <w:szCs w:val="16"/>
        </w:rPr>
        <w:br/>
        <w:t>(Dz.U. z 2021 r. poz. 1082).</w:t>
      </w:r>
    </w:p>
    <w:tbl>
      <w:tblPr>
        <w:tblW w:w="0" w:type="auto"/>
        <w:tblLook w:val="04A0" w:firstRow="1" w:lastRow="0" w:firstColumn="1" w:lastColumn="0" w:noHBand="0" w:noVBand="1"/>
      </w:tblPr>
      <w:tblGrid>
        <w:gridCol w:w="6237"/>
        <w:gridCol w:w="142"/>
        <w:gridCol w:w="1559"/>
        <w:gridCol w:w="284"/>
      </w:tblGrid>
      <w:tr w:rsidR="00E94CAB" w:rsidRPr="00AC083A" w:rsidTr="00D77860">
        <w:tc>
          <w:tcPr>
            <w:tcW w:w="6379" w:type="dxa"/>
            <w:gridSpan w:val="2"/>
            <w:shd w:val="clear" w:color="auto" w:fill="auto"/>
            <w:vAlign w:val="center"/>
          </w:tcPr>
          <w:p w:rsidR="00E94CAB" w:rsidRPr="00AC083A" w:rsidRDefault="00E94CAB" w:rsidP="00D77860">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E94CAB" w:rsidRPr="00AC083A" w:rsidRDefault="00E94CAB" w:rsidP="00D77860">
            <w:pPr>
              <w:spacing w:before="120" w:after="120" w:line="240" w:lineRule="auto"/>
              <w:jc w:val="center"/>
              <w:rPr>
                <w:rFonts w:ascii="Verdana" w:eastAsiaTheme="minorEastAsia" w:hAnsi="Verdana" w:cs="Verdana"/>
                <w:b/>
                <w:bCs/>
                <w:color w:val="000000"/>
                <w:sz w:val="16"/>
                <w:szCs w:val="16"/>
              </w:rPr>
            </w:pP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BB6B20">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395.269.406 zł</w:t>
            </w:r>
            <w:r w:rsidRPr="00AC083A">
              <w:rPr>
                <w:rFonts w:ascii="Verdana" w:hAnsi="Verdana" w:cs="Arial"/>
                <w:b/>
                <w:iCs/>
                <w:sz w:val="16"/>
                <w:szCs w:val="16"/>
              </w:rPr>
              <w:t xml:space="preserve"> </w:t>
            </w: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56032" behindDoc="0" locked="0" layoutInCell="1" allowOverlap="1" wp14:anchorId="5B7DCFE8" wp14:editId="049DD65F">
                      <wp:simplePos x="0" y="0"/>
                      <wp:positionH relativeFrom="margin">
                        <wp:posOffset>878205</wp:posOffset>
                      </wp:positionH>
                      <wp:positionV relativeFrom="paragraph">
                        <wp:posOffset>273685</wp:posOffset>
                      </wp:positionV>
                      <wp:extent cx="333375"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D77860" w:rsidRPr="0070738F" w:rsidRDefault="00D77860" w:rsidP="00E94CA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DCFE8" id="_x0000_t202" coordsize="21600,21600" o:spt="202" path="m,l,21600r21600,l21600,xe">
                      <v:stroke joinstyle="miter"/>
                      <v:path gradientshapeok="t" o:connecttype="rect"/>
                    </v:shapetype>
                    <v:shape id="Pole tekstowe 1" o:spid="_x0000_s1026" type="#_x0000_t202" style="position:absolute;left:0;text-align:left;margin-left:69.15pt;margin-top:21.55pt;width:26.25pt;height:15.2pt;z-index:25175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" filled="f" stroked="f" strokeweight=".5pt">
                      <v:textbox>
                        <w:txbxContent>
                          <w:p w:rsidR="00D77860" w:rsidRPr="0070738F" w:rsidRDefault="00D77860" w:rsidP="00E94CAB">
                            <w:pPr>
                              <w:rPr>
                                <w:rFonts w:ascii="Verdana" w:hAnsi="Verdana"/>
                                <w:sz w:val="16"/>
                                <w:szCs w:val="16"/>
                              </w:rPr>
                            </w:pPr>
                            <w:r w:rsidRPr="0070738F">
                              <w:rPr>
                                <w:rFonts w:ascii="Verdana" w:hAnsi="Verdana"/>
                                <w:sz w:val="16"/>
                                <w:szCs w:val="16"/>
                              </w:rPr>
                              <w:t>*</w:t>
                            </w:r>
                          </w:p>
                        </w:txbxContent>
                      </v:textbox>
                      <w10:wrap anchorx="margin"/>
                    </v:shape>
                  </w:pict>
                </mc:Fallback>
              </mc:AlternateContent>
            </w: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r w:rsidRPr="00BB6B20">
              <w:rPr>
                <w:rFonts w:ascii="Verdana" w:eastAsiaTheme="minorEastAsia" w:hAnsi="Verdana" w:cs="Verdana"/>
                <w:b/>
                <w:bCs/>
                <w:color w:val="000000"/>
                <w:sz w:val="16"/>
                <w:szCs w:val="16"/>
              </w:rPr>
              <w:t>363.578.787 zł</w:t>
            </w:r>
            <w:r w:rsidRPr="00AC083A">
              <w:rPr>
                <w:rFonts w:ascii="Verdana" w:hAnsi="Verdana" w:cs="Arial"/>
                <w:iCs/>
                <w:sz w:val="16"/>
                <w:szCs w:val="16"/>
              </w:rPr>
              <w:t xml:space="preserve"> </w:t>
            </w: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r w:rsidRPr="00BB6B20">
              <w:rPr>
                <w:rFonts w:ascii="Verdana" w:hAnsi="Verdana" w:cs="Verdana"/>
                <w:b/>
                <w:bCs/>
                <w:color w:val="000000"/>
                <w:sz w:val="16"/>
                <w:szCs w:val="16"/>
              </w:rPr>
              <w:t>31.690.619 zł</w:t>
            </w:r>
            <w:r w:rsidRPr="00AC083A">
              <w:rPr>
                <w:rFonts w:ascii="Verdana" w:hAnsi="Verdana" w:cs="Arial"/>
                <w:b/>
                <w:iCs/>
                <w:sz w:val="16"/>
                <w:szCs w:val="16"/>
              </w:rPr>
              <w:t xml:space="preserve"> </w:t>
            </w: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BB6B20">
              <w:rPr>
                <w:rFonts w:ascii="Verdana" w:eastAsiaTheme="minorEastAsia" w:hAnsi="Verdana" w:cs="Verdana"/>
                <w:b/>
                <w:bCs/>
                <w:color w:val="000000"/>
                <w:sz w:val="16"/>
                <w:szCs w:val="16"/>
              </w:rPr>
              <w:t>Praga-Północ</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94CAB" w:rsidRPr="00AC083A" w:rsidRDefault="00E94CAB" w:rsidP="00D77860">
            <w:pPr>
              <w:spacing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7.782.431 zł</w:t>
            </w:r>
          </w:p>
        </w:tc>
      </w:tr>
      <w:tr w:rsidR="00E94CAB" w:rsidRPr="00AC083A" w:rsidTr="00D77860">
        <w:trPr>
          <w:gridAfter w:val="1"/>
          <w:wAfter w:w="284" w:type="dxa"/>
        </w:trPr>
        <w:tc>
          <w:tcPr>
            <w:tcW w:w="6237" w:type="dxa"/>
            <w:shd w:val="clear" w:color="auto" w:fill="auto"/>
            <w:vAlign w:val="center"/>
          </w:tcPr>
          <w:p w:rsidR="00E94CAB" w:rsidRPr="00AC083A" w:rsidRDefault="00E94CAB" w:rsidP="00D77860">
            <w:pPr>
              <w:spacing w:line="240" w:lineRule="auto"/>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r w:rsidR="00E94CAB" w:rsidRPr="00AC083A" w:rsidTr="00D77860">
        <w:trPr>
          <w:gridAfter w:val="1"/>
          <w:wAfter w:w="284" w:type="dxa"/>
          <w:trHeight w:val="402"/>
        </w:trPr>
        <w:tc>
          <w:tcPr>
            <w:tcW w:w="6237" w:type="dxa"/>
            <w:shd w:val="clear" w:color="auto" w:fill="auto"/>
            <w:vAlign w:val="center"/>
          </w:tcPr>
          <w:p w:rsidR="00E94CAB" w:rsidRPr="00AC083A" w:rsidRDefault="00E94CAB" w:rsidP="00D77860">
            <w:pPr>
              <w:spacing w:line="240" w:lineRule="auto"/>
              <w:rPr>
                <w:rFonts w:ascii="Verdana" w:hAnsi="Verdana" w:cs="Arial"/>
                <w:b/>
                <w:iCs/>
                <w:sz w:val="16"/>
                <w:szCs w:val="16"/>
              </w:rPr>
            </w:pPr>
          </w:p>
          <w:p w:rsidR="00E94CAB" w:rsidRPr="00AC083A" w:rsidRDefault="00E94CAB" w:rsidP="00D77860">
            <w:pPr>
              <w:spacing w:line="240" w:lineRule="auto"/>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bl>
    <w:p w:rsidR="00E94CAB" w:rsidRPr="00AC083A" w:rsidRDefault="00E94CAB" w:rsidP="00E94CAB">
      <w:pPr>
        <w:pStyle w:val="Akapitzlist"/>
        <w:spacing w:after="0" w:line="240" w:lineRule="auto"/>
        <w:ind w:left="284"/>
        <w:rPr>
          <w:rFonts w:ascii="Verdana" w:eastAsia="Times New Roman" w:hAnsi="Verdana" w:cs="Arial"/>
          <w:b/>
          <w:iCs/>
          <w:sz w:val="18"/>
          <w:szCs w:val="18"/>
          <w:lang w:eastAsia="pl-PL"/>
        </w:rPr>
      </w:pPr>
    </w:p>
    <w:p w:rsidR="00E94CAB" w:rsidRPr="00AC083A" w:rsidRDefault="00E94CAB" w:rsidP="00E94CAB">
      <w:pPr>
        <w:pStyle w:val="Akapitzlist"/>
        <w:spacing w:after="0" w:line="240" w:lineRule="auto"/>
        <w:ind w:left="284"/>
        <w:rPr>
          <w:rFonts w:ascii="Verdana" w:eastAsia="Times New Roman" w:hAnsi="Verdana" w:cs="Arial"/>
          <w:b/>
          <w:iCs/>
          <w:sz w:val="18"/>
          <w:szCs w:val="18"/>
          <w:lang w:eastAsia="pl-PL"/>
        </w:rPr>
      </w:pPr>
    </w:p>
    <w:p w:rsidR="00E94CAB" w:rsidRPr="00AC083A" w:rsidRDefault="00E94CAB" w:rsidP="00E94CAB">
      <w:pPr>
        <w:pStyle w:val="Akapitzlist"/>
        <w:spacing w:after="0" w:line="240" w:lineRule="auto"/>
        <w:ind w:left="284"/>
        <w:rPr>
          <w:rFonts w:ascii="Verdana" w:eastAsia="Times New Roman" w:hAnsi="Verdana" w:cs="Arial"/>
          <w:b/>
          <w:iCs/>
          <w:sz w:val="18"/>
          <w:szCs w:val="18"/>
          <w:lang w:eastAsia="pl-PL"/>
        </w:rPr>
      </w:pPr>
    </w:p>
    <w:p w:rsidR="00E94CAB" w:rsidRPr="00AC083A" w:rsidRDefault="00E94CAB" w:rsidP="00E94CAB">
      <w:pPr>
        <w:spacing w:before="120" w:after="120"/>
        <w:rPr>
          <w:rFonts w:ascii="Verdana" w:hAnsi="Verdana" w:cs="Arial"/>
          <w:b/>
          <w:iCs/>
          <w:sz w:val="18"/>
          <w:szCs w:val="18"/>
        </w:rPr>
      </w:pPr>
      <w:r w:rsidRPr="00AC083A">
        <w:rPr>
          <w:rFonts w:ascii="Verdana" w:hAnsi="Verdana" w:cs="Arial"/>
          <w:b/>
          <w:iCs/>
          <w:sz w:val="18"/>
          <w:szCs w:val="18"/>
        </w:rPr>
        <w:t xml:space="preserve">1.2   Dochody realizowane przez dzielnicę </w:t>
      </w:r>
      <w:r w:rsidRPr="00BB6B20">
        <w:rPr>
          <w:rFonts w:ascii="Verdana" w:hAnsi="Verdana" w:cs="Arial"/>
          <w:b/>
          <w:iCs/>
          <w:sz w:val="18"/>
          <w:szCs w:val="18"/>
        </w:rPr>
        <w:t>Praga-Północ</w:t>
      </w:r>
      <w:r w:rsidRPr="00AC083A">
        <w:rPr>
          <w:rFonts w:ascii="Verdana" w:hAnsi="Verdana" w:cs="Arial"/>
          <w:b/>
          <w:iCs/>
          <w:sz w:val="18"/>
          <w:szCs w:val="18"/>
        </w:rPr>
        <w:t xml:space="preserve"> </w:t>
      </w:r>
    </w:p>
    <w:p w:rsidR="00E94CAB" w:rsidRPr="00AC083A" w:rsidRDefault="00E94CAB" w:rsidP="00E94CAB">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94CAB" w:rsidRPr="00AC083A" w:rsidRDefault="00E94CAB" w:rsidP="00E94CAB">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xml:space="preserve">Na 2022 r. plan dochodów dzielnicy </w:t>
      </w:r>
      <w:r w:rsidRPr="00BB6B20">
        <w:rPr>
          <w:rFonts w:ascii="Verdana" w:eastAsia="Times New Roman" w:hAnsi="Verdana" w:cs="Arial"/>
          <w:iCs/>
          <w:sz w:val="16"/>
          <w:szCs w:val="16"/>
          <w:lang w:eastAsia="pl-PL"/>
        </w:rPr>
        <w:t>Praga-Północ</w:t>
      </w:r>
      <w:r w:rsidRPr="00AC083A">
        <w:rPr>
          <w:rFonts w:ascii="Verdana" w:eastAsia="Times New Roman" w:hAnsi="Verdana" w:cs="Arial"/>
          <w:iCs/>
          <w:sz w:val="16"/>
          <w:szCs w:val="16"/>
          <w:lang w:eastAsia="pl-PL"/>
        </w:rPr>
        <w:t xml:space="preserve"> objętych budżetem wynosi </w:t>
      </w:r>
      <w:r w:rsidRPr="00BB6B20">
        <w:rPr>
          <w:rFonts w:ascii="Verdana" w:eastAsia="Times New Roman" w:hAnsi="Verdana" w:cs="Arial"/>
          <w:b/>
          <w:iCs/>
          <w:sz w:val="16"/>
          <w:szCs w:val="16"/>
          <w:lang w:eastAsia="pl-PL"/>
        </w:rPr>
        <w:t>92,5</w:t>
      </w:r>
      <w:r w:rsidRPr="00AC083A">
        <w:rPr>
          <w:rFonts w:ascii="Verdana" w:eastAsia="Times New Roman" w:hAnsi="Verdana" w:cs="Arial"/>
          <w:b/>
          <w:iCs/>
          <w:sz w:val="16"/>
          <w:szCs w:val="16"/>
          <w:lang w:eastAsia="pl-PL"/>
        </w:rPr>
        <w:t xml:space="preserve"> mln zł</w:t>
      </w:r>
      <w:r w:rsidRPr="00AC083A">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14 grudnia 2016 r. Prawo oświatowe (</w:t>
      </w:r>
      <w:r w:rsidRPr="00AC083A">
        <w:rPr>
          <w:rFonts w:ascii="Verdana" w:hAnsi="Verdana" w:cs="Arial"/>
          <w:iCs/>
          <w:sz w:val="16"/>
          <w:szCs w:val="16"/>
        </w:rPr>
        <w:t>Dz.U. z 2021 r. poz. 1082</w:t>
      </w:r>
      <w:r>
        <w:rPr>
          <w:rFonts w:ascii="Verdana" w:hAnsi="Verdana" w:cs="Arial"/>
          <w:iCs/>
          <w:sz w:val="16"/>
          <w:szCs w:val="16"/>
        </w:rPr>
        <w:t>)</w:t>
      </w:r>
      <w:r w:rsidRPr="00AC083A">
        <w:rPr>
          <w:rFonts w:ascii="Verdana" w:eastAsia="Times New Roman" w:hAnsi="Verdana" w:cs="Arial"/>
          <w:iCs/>
          <w:sz w:val="16"/>
          <w:szCs w:val="16"/>
          <w:lang w:eastAsia="pl-PL"/>
        </w:rPr>
        <w:t>.</w:t>
      </w: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E94CAB" w:rsidRPr="00AC083A" w:rsidRDefault="00E94CAB" w:rsidP="00E94CAB">
      <w:pPr>
        <w:spacing w:line="240" w:lineRule="auto"/>
        <w:rPr>
          <w:rFonts w:ascii="Verdana" w:hAnsi="Verdana" w:cs="Arial"/>
          <w:iCs/>
          <w:sz w:val="16"/>
          <w:szCs w:val="16"/>
        </w:rPr>
      </w:pPr>
      <w:r w:rsidRPr="00AC083A">
        <w:rPr>
          <w:rFonts w:ascii="Verdana" w:hAnsi="Verdana" w:cs="Arial"/>
          <w:iCs/>
          <w:sz w:val="16"/>
          <w:szCs w:val="16"/>
        </w:rPr>
        <w:br w:type="page"/>
      </w:r>
    </w:p>
    <w:p w:rsidR="00E94CAB" w:rsidRPr="00AC083A" w:rsidRDefault="00E94CAB" w:rsidP="00E94CAB">
      <w:pPr>
        <w:pStyle w:val="Akapitzlist"/>
        <w:spacing w:before="120" w:after="120" w:line="360" w:lineRule="auto"/>
        <w:ind w:left="0"/>
        <w:contextualSpacing w:val="0"/>
        <w:jc w:val="both"/>
        <w:rPr>
          <w:rFonts w:ascii="Verdana" w:hAnsi="Verdana" w:cs="Arial"/>
          <w:iCs/>
          <w:sz w:val="16"/>
          <w:szCs w:val="16"/>
        </w:rPr>
      </w:pPr>
      <w:r w:rsidRPr="00AC083A">
        <w:rPr>
          <w:rFonts w:ascii="Verdana" w:hAnsi="Verdana" w:cs="Arial"/>
          <w:iCs/>
          <w:sz w:val="16"/>
          <w:szCs w:val="16"/>
        </w:rPr>
        <w:t xml:space="preserve">Na 2022 r. plan dochodów ujęty w załączniku dzielnicowym do projektu budżetu m.st. Warszawy dotyczący dzielnicy </w:t>
      </w:r>
      <w:r w:rsidRPr="00BB6B20">
        <w:rPr>
          <w:rFonts w:ascii="Verdana" w:eastAsiaTheme="minorEastAsia" w:hAnsi="Verdana" w:cs="Verdana"/>
          <w:color w:val="000000"/>
          <w:sz w:val="16"/>
          <w:szCs w:val="16"/>
          <w:lang w:eastAsia="pl-PL"/>
        </w:rPr>
        <w:t>Praga-Północ</w:t>
      </w:r>
      <w:r w:rsidRPr="00AC083A">
        <w:rPr>
          <w:rFonts w:ascii="Verdana" w:hAnsi="Verdana" w:cs="Arial"/>
          <w:iCs/>
          <w:sz w:val="16"/>
          <w:szCs w:val="16"/>
        </w:rPr>
        <w:t xml:space="preserve">, w zakresie dochodów bieżących obejmuje głównie dochody pochodzące </w:t>
      </w:r>
      <w:r w:rsidRPr="00AC083A">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wpływów ze sprzedaży lokali i nieruchomości oraz</w:t>
      </w:r>
      <w:r w:rsidRPr="00AC083A">
        <w:rPr>
          <w:rFonts w:ascii="Verdana" w:hAnsi="Verdana" w:cs="Arial"/>
          <w:iCs/>
          <w:sz w:val="16"/>
          <w:szCs w:val="16"/>
        </w:rPr>
        <w:t xml:space="preserve"> wpływów </w:t>
      </w:r>
      <w:r>
        <w:rPr>
          <w:rFonts w:ascii="Verdana" w:hAnsi="Verdana" w:cs="Arial"/>
          <w:iCs/>
          <w:sz w:val="16"/>
          <w:szCs w:val="16"/>
        </w:rPr>
        <w:br/>
      </w:r>
      <w:r w:rsidRPr="00AC083A">
        <w:rPr>
          <w:rFonts w:ascii="Verdana" w:hAnsi="Verdana" w:cs="Arial"/>
          <w:iCs/>
          <w:sz w:val="16"/>
          <w:szCs w:val="16"/>
        </w:rPr>
        <w:t xml:space="preserve">z przekształcenia prawa użytkowania wieczystego w prawo własności. </w:t>
      </w:r>
    </w:p>
    <w:p w:rsidR="00E94CAB" w:rsidRPr="00AC083A" w:rsidRDefault="00E94CAB" w:rsidP="00E94CAB">
      <w:pPr>
        <w:pStyle w:val="Akapitzlist"/>
        <w:spacing w:before="120" w:after="120" w:line="360" w:lineRule="auto"/>
        <w:ind w:left="0"/>
        <w:contextualSpacing w:val="0"/>
        <w:jc w:val="both"/>
        <w:rPr>
          <w:rFonts w:ascii="Verdana" w:hAnsi="Verdana" w:cs="Arial"/>
          <w:iCs/>
          <w:sz w:val="18"/>
          <w:szCs w:val="18"/>
        </w:rPr>
      </w:pPr>
      <w:r w:rsidRPr="00AC083A">
        <w:rPr>
          <w:rFonts w:ascii="Verdana" w:hAnsi="Verdana" w:cs="Arial"/>
          <w:iCs/>
          <w:sz w:val="16"/>
          <w:szCs w:val="16"/>
        </w:rPr>
        <w:t xml:space="preserve">Środki gromadzone na wydzielonych rachunkach jednostek budżetowych prowadzących działalność określoną </w:t>
      </w:r>
      <w:r w:rsidRPr="00AC083A">
        <w:rPr>
          <w:rFonts w:ascii="Verdana" w:hAnsi="Verdana" w:cs="Arial"/>
          <w:iCs/>
          <w:sz w:val="16"/>
          <w:szCs w:val="16"/>
        </w:rPr>
        <w:br/>
        <w:t>w ustawie z 14 grudnia 2016 r. Prawo oświatowe (Dz.U. z 2021 r. poz. 1082) w głównej mierze obejmują wpłaty od rodziców za wyżywienie oraz z tytułu najmu i dzierżawy pomieszczeń w obiektach oświatowych.</w:t>
      </w:r>
    </w:p>
    <w:p w:rsidR="00E94CAB" w:rsidRPr="00AC083A" w:rsidRDefault="00E94CAB" w:rsidP="00E94CAB">
      <w:pPr>
        <w:pStyle w:val="Akapitzlist"/>
        <w:spacing w:after="0" w:line="360" w:lineRule="auto"/>
        <w:ind w:left="0"/>
        <w:contextualSpacing w:val="0"/>
        <w:jc w:val="both"/>
        <w:rPr>
          <w:rFonts w:ascii="Verdana" w:hAnsi="Verdana" w:cs="Arial"/>
          <w:b/>
          <w:iCs/>
          <w:sz w:val="18"/>
          <w:szCs w:val="18"/>
        </w:rPr>
      </w:pPr>
      <w:r w:rsidRPr="00AC083A">
        <w:rPr>
          <w:rFonts w:ascii="Verdana" w:hAnsi="Verdana" w:cs="Arial"/>
          <w:iCs/>
          <w:sz w:val="18"/>
          <w:szCs w:val="18"/>
        </w:rPr>
        <w:tab/>
      </w:r>
      <w:r w:rsidRPr="00AC083A">
        <w:rPr>
          <w:rFonts w:ascii="Verdana" w:hAnsi="Verdana" w:cs="Arial"/>
          <w:iCs/>
          <w:sz w:val="18"/>
          <w:szCs w:val="18"/>
        </w:rPr>
        <w:tab/>
      </w:r>
      <w:r w:rsidRPr="00AC083A">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94CAB" w:rsidRPr="00AC083A" w:rsidTr="00D77860">
        <w:tc>
          <w:tcPr>
            <w:tcW w:w="5211" w:type="dxa"/>
            <w:shd w:val="clear" w:color="auto" w:fill="auto"/>
            <w:vAlign w:val="center"/>
          </w:tcPr>
          <w:p w:rsidR="00E94CAB" w:rsidRPr="00AC083A" w:rsidRDefault="00E94CAB" w:rsidP="00D77860">
            <w:pPr>
              <w:spacing w:before="120" w:after="120" w:line="240" w:lineRule="auto"/>
              <w:rPr>
                <w:rFonts w:ascii="Verdana" w:hAnsi="Verdana" w:cs="Arial"/>
                <w:b/>
                <w:iCs/>
                <w:sz w:val="16"/>
                <w:szCs w:val="16"/>
              </w:rPr>
            </w:pPr>
            <w:r w:rsidRPr="00AC083A">
              <w:rPr>
                <w:rFonts w:ascii="Verdana" w:hAnsi="Verdana" w:cs="Arial"/>
                <w:b/>
                <w:iCs/>
                <w:sz w:val="16"/>
                <w:szCs w:val="16"/>
              </w:rPr>
              <w:t xml:space="preserve">Dochody dzielnicy </w:t>
            </w:r>
            <w:r w:rsidRPr="00BB6B20">
              <w:rPr>
                <w:rFonts w:ascii="Verdana" w:eastAsiaTheme="minorEastAsia" w:hAnsi="Verdana" w:cs="Verdana"/>
                <w:b/>
                <w:bCs/>
                <w:color w:val="000000"/>
                <w:sz w:val="16"/>
                <w:szCs w:val="16"/>
              </w:rPr>
              <w:t>Praga-Północ</w:t>
            </w:r>
            <w:r w:rsidRPr="00AC083A">
              <w:rPr>
                <w:rFonts w:ascii="Verdana" w:hAnsi="Verdana" w:cs="Arial"/>
                <w:b/>
                <w:iCs/>
                <w:sz w:val="16"/>
                <w:szCs w:val="16"/>
              </w:rPr>
              <w:t xml:space="preserve"> ujęte w Załączniku</w:t>
            </w:r>
          </w:p>
        </w:tc>
        <w:tc>
          <w:tcPr>
            <w:tcW w:w="1843" w:type="dxa"/>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92.504.252 zł</w:t>
            </w:r>
          </w:p>
        </w:tc>
      </w:tr>
      <w:tr w:rsidR="00E94CAB" w:rsidRPr="00AC083A" w:rsidTr="00D77860">
        <w:tc>
          <w:tcPr>
            <w:tcW w:w="5211" w:type="dxa"/>
            <w:shd w:val="clear" w:color="auto" w:fill="auto"/>
            <w:vAlign w:val="center"/>
          </w:tcPr>
          <w:p w:rsidR="00E94CAB" w:rsidRPr="00AC083A" w:rsidRDefault="00E94CAB" w:rsidP="00D77860">
            <w:pPr>
              <w:spacing w:before="120" w:after="120" w:line="240" w:lineRule="auto"/>
              <w:ind w:left="142"/>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bieżące</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81.143.000 zł</w:t>
            </w: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567"/>
              <w:rPr>
                <w:rFonts w:ascii="Verdana" w:hAnsi="Verdana" w:cs="Arial"/>
                <w:iCs/>
                <w:sz w:val="16"/>
                <w:szCs w:val="16"/>
              </w:rPr>
            </w:pPr>
            <w:r w:rsidRPr="00AC083A">
              <w:rPr>
                <w:rFonts w:ascii="Verdana" w:hAnsi="Verdana" w:cs="Arial"/>
                <w:iCs/>
                <w:sz w:val="16"/>
                <w:szCs w:val="16"/>
              </w:rPr>
              <w:t>w tym m.in.:</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p>
        </w:tc>
      </w:tr>
      <w:tr w:rsidR="00E94CAB" w:rsidRPr="00AC083A" w:rsidTr="00D77860">
        <w:trPr>
          <w:trHeight w:val="392"/>
        </w:trPr>
        <w:tc>
          <w:tcPr>
            <w:tcW w:w="5211" w:type="dxa"/>
            <w:shd w:val="clear" w:color="auto" w:fill="auto"/>
            <w:vAlign w:val="center"/>
          </w:tcPr>
          <w:p w:rsidR="00E94CAB" w:rsidRPr="00AC083A" w:rsidRDefault="00E94CAB" w:rsidP="00D77860">
            <w:pPr>
              <w:spacing w:before="80" w:after="80" w:line="240" w:lineRule="auto"/>
              <w:ind w:left="851"/>
              <w:rPr>
                <w:rFonts w:ascii="Verdana" w:hAnsi="Verdana" w:cs="Arial"/>
                <w:iCs/>
                <w:sz w:val="16"/>
                <w:szCs w:val="16"/>
              </w:rPr>
            </w:pPr>
            <w:r w:rsidRPr="00AC083A">
              <w:rPr>
                <w:rFonts w:ascii="Verdana" w:hAnsi="Verdana" w:cs="Arial"/>
                <w:iCs/>
                <w:sz w:val="16"/>
                <w:szCs w:val="16"/>
              </w:rPr>
              <w:t>- dochody z mienia</w:t>
            </w:r>
          </w:p>
        </w:tc>
        <w:tc>
          <w:tcPr>
            <w:tcW w:w="1843" w:type="dxa"/>
            <w:shd w:val="clear" w:color="auto" w:fill="auto"/>
            <w:vAlign w:val="center"/>
          </w:tcPr>
          <w:p w:rsidR="00E94CAB" w:rsidRPr="00AC083A" w:rsidRDefault="00E94CAB" w:rsidP="00D77860">
            <w:pPr>
              <w:spacing w:before="80" w:after="80" w:line="240" w:lineRule="auto"/>
              <w:jc w:val="right"/>
              <w:rPr>
                <w:rFonts w:ascii="Verdana" w:hAnsi="Verdana" w:cs="Arial"/>
                <w:iCs/>
                <w:sz w:val="16"/>
                <w:szCs w:val="16"/>
              </w:rPr>
            </w:pPr>
            <w:r w:rsidRPr="00BB6B20">
              <w:rPr>
                <w:rFonts w:ascii="Verdana" w:eastAsiaTheme="minorEastAsia" w:hAnsi="Verdana" w:cs="Verdana"/>
                <w:color w:val="000000"/>
                <w:sz w:val="16"/>
                <w:szCs w:val="16"/>
              </w:rPr>
              <w:t>45.116.750 zł</w:t>
            </w:r>
          </w:p>
        </w:tc>
      </w:tr>
      <w:tr w:rsidR="00E94CAB" w:rsidRPr="00AC083A" w:rsidTr="00D77860">
        <w:trPr>
          <w:trHeight w:val="186"/>
        </w:trPr>
        <w:tc>
          <w:tcPr>
            <w:tcW w:w="5211" w:type="dxa"/>
            <w:shd w:val="clear" w:color="auto" w:fill="auto"/>
            <w:vAlign w:val="center"/>
          </w:tcPr>
          <w:p w:rsidR="00E94CAB" w:rsidRPr="00AC083A" w:rsidRDefault="00E94CAB" w:rsidP="00D77860">
            <w:pPr>
              <w:spacing w:before="80" w:after="80" w:line="240" w:lineRule="auto"/>
              <w:ind w:left="851"/>
              <w:rPr>
                <w:rFonts w:ascii="Verdana" w:hAnsi="Verdana" w:cs="Arial"/>
                <w:iCs/>
                <w:sz w:val="16"/>
                <w:szCs w:val="16"/>
              </w:rPr>
            </w:pPr>
            <w:r w:rsidRPr="00AC083A">
              <w:rPr>
                <w:rFonts w:ascii="Verdana" w:hAnsi="Verdana" w:cs="Arial"/>
                <w:iCs/>
                <w:sz w:val="16"/>
                <w:szCs w:val="16"/>
              </w:rPr>
              <w:t>- wpływy z usług - zwrot odpłatności za media</w:t>
            </w:r>
          </w:p>
        </w:tc>
        <w:tc>
          <w:tcPr>
            <w:tcW w:w="1843" w:type="dxa"/>
            <w:shd w:val="clear" w:color="auto" w:fill="auto"/>
            <w:vAlign w:val="center"/>
          </w:tcPr>
          <w:p w:rsidR="00E94CAB" w:rsidRPr="00AC083A" w:rsidRDefault="00E94CAB" w:rsidP="00D77860">
            <w:pPr>
              <w:spacing w:before="80" w:after="80" w:line="240" w:lineRule="auto"/>
              <w:jc w:val="right"/>
              <w:rPr>
                <w:rFonts w:ascii="Verdana" w:hAnsi="Verdana" w:cs="Arial"/>
                <w:iCs/>
                <w:sz w:val="16"/>
                <w:szCs w:val="16"/>
              </w:rPr>
            </w:pPr>
            <w:r w:rsidRPr="00BB6B20">
              <w:rPr>
                <w:rFonts w:ascii="Verdana" w:eastAsiaTheme="minorEastAsia" w:hAnsi="Verdana" w:cs="Verdana"/>
                <w:color w:val="000000"/>
                <w:sz w:val="16"/>
                <w:szCs w:val="16"/>
              </w:rPr>
              <w:t>30.363.150 zł</w:t>
            </w:r>
          </w:p>
        </w:tc>
      </w:tr>
      <w:tr w:rsidR="00E94CAB" w:rsidRPr="00AC083A" w:rsidTr="00D77860">
        <w:trPr>
          <w:trHeight w:val="186"/>
        </w:trPr>
        <w:tc>
          <w:tcPr>
            <w:tcW w:w="5211" w:type="dxa"/>
            <w:shd w:val="clear" w:color="auto" w:fill="auto"/>
            <w:vAlign w:val="center"/>
          </w:tcPr>
          <w:p w:rsidR="00E94CAB" w:rsidRPr="00AC083A" w:rsidRDefault="00E94CAB" w:rsidP="00D77860">
            <w:pPr>
              <w:spacing w:before="80" w:after="80" w:line="240" w:lineRule="auto"/>
              <w:ind w:left="851"/>
              <w:rPr>
                <w:rFonts w:ascii="Verdana" w:hAnsi="Verdana" w:cs="Arial"/>
                <w:iCs/>
                <w:sz w:val="16"/>
                <w:szCs w:val="16"/>
              </w:rPr>
            </w:pPr>
            <w:r w:rsidRPr="00AC083A">
              <w:rPr>
                <w:rFonts w:ascii="Verdana" w:hAnsi="Verdana" w:cs="Arial"/>
                <w:iCs/>
                <w:sz w:val="16"/>
                <w:szCs w:val="16"/>
              </w:rPr>
              <w:t>- opłaty za zajęcie pasa drogowego</w:t>
            </w:r>
          </w:p>
        </w:tc>
        <w:tc>
          <w:tcPr>
            <w:tcW w:w="1843" w:type="dxa"/>
            <w:shd w:val="clear" w:color="auto" w:fill="auto"/>
            <w:vAlign w:val="center"/>
          </w:tcPr>
          <w:p w:rsidR="00E94CAB" w:rsidRPr="00AC083A" w:rsidRDefault="00E94CAB" w:rsidP="00D77860">
            <w:pPr>
              <w:spacing w:before="80" w:after="80" w:line="240" w:lineRule="auto"/>
              <w:jc w:val="right"/>
              <w:rPr>
                <w:rFonts w:ascii="Verdana" w:hAnsi="Verdana" w:cs="Arial"/>
                <w:iCs/>
                <w:sz w:val="16"/>
                <w:szCs w:val="16"/>
              </w:rPr>
            </w:pPr>
            <w:r w:rsidRPr="00BB6B20">
              <w:rPr>
                <w:rFonts w:ascii="Verdana" w:eastAsiaTheme="minorEastAsia" w:hAnsi="Verdana" w:cs="Verdana"/>
                <w:color w:val="000000"/>
                <w:sz w:val="16"/>
                <w:szCs w:val="16"/>
              </w:rPr>
              <w:t>1.000.000 zł</w:t>
            </w:r>
          </w:p>
        </w:tc>
      </w:tr>
      <w:tr w:rsidR="00E94CAB" w:rsidRPr="00AC083A" w:rsidTr="00D77860">
        <w:trPr>
          <w:trHeight w:val="123"/>
        </w:trPr>
        <w:tc>
          <w:tcPr>
            <w:tcW w:w="5211" w:type="dxa"/>
            <w:shd w:val="clear" w:color="auto" w:fill="auto"/>
            <w:vAlign w:val="center"/>
          </w:tcPr>
          <w:p w:rsidR="00E94CAB" w:rsidRPr="00AC083A" w:rsidRDefault="00E94CAB" w:rsidP="00D77860">
            <w:pPr>
              <w:spacing w:before="60" w:after="60" w:line="240" w:lineRule="auto"/>
              <w:ind w:left="851"/>
              <w:rPr>
                <w:rFonts w:ascii="Verdana" w:hAnsi="Verdana" w:cs="Arial"/>
                <w:iCs/>
                <w:sz w:val="16"/>
                <w:szCs w:val="16"/>
              </w:rPr>
            </w:pP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284"/>
              <w:rPr>
                <w:rFonts w:ascii="Verdana" w:hAnsi="Verdana" w:cs="Arial"/>
                <w:b/>
                <w:iCs/>
                <w:sz w:val="16"/>
                <w:szCs w:val="16"/>
              </w:rPr>
            </w:pPr>
            <w:r w:rsidRPr="00AC083A">
              <w:rPr>
                <w:rFonts w:ascii="Verdana" w:hAnsi="Verdana" w:cs="Arial"/>
                <w:b/>
                <w:iCs/>
                <w:sz w:val="16"/>
                <w:szCs w:val="16"/>
              </w:rPr>
              <w:t>- dochody majątkowe</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11.361.252 zł</w:t>
            </w: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567"/>
              <w:rPr>
                <w:rFonts w:ascii="Verdana" w:hAnsi="Verdana" w:cs="Arial"/>
                <w:iCs/>
                <w:sz w:val="16"/>
                <w:szCs w:val="16"/>
              </w:rPr>
            </w:pPr>
            <w:r w:rsidRPr="00AC083A">
              <w:rPr>
                <w:rFonts w:ascii="Verdana" w:hAnsi="Verdana" w:cs="Arial"/>
                <w:iCs/>
                <w:sz w:val="16"/>
                <w:szCs w:val="16"/>
              </w:rPr>
              <w:t>w tym:</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r w:rsidRPr="00FD5DA9">
              <w:rPr>
                <w:rFonts w:ascii="Verdana" w:eastAsiaTheme="minorEastAsia" w:hAnsi="Verdana" w:cs="Verdana"/>
                <w:color w:val="000000"/>
                <w:sz w:val="16"/>
                <w:szCs w:val="16"/>
              </w:rPr>
              <w:t>10.661.252 zł</w:t>
            </w: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851"/>
              <w:rPr>
                <w:rFonts w:ascii="Verdana" w:hAnsi="Verdana" w:cs="Arial"/>
                <w:iCs/>
                <w:sz w:val="16"/>
                <w:szCs w:val="16"/>
              </w:rPr>
            </w:pPr>
            <w:r w:rsidRPr="00AC083A">
              <w:rPr>
                <w:rFonts w:ascii="Verdana" w:hAnsi="Verdana" w:cs="Arial"/>
                <w:iCs/>
                <w:sz w:val="16"/>
                <w:szCs w:val="16"/>
              </w:rPr>
              <w:t>- wpływy z przekształcenia prawa użytkowania</w:t>
            </w:r>
          </w:p>
          <w:p w:rsidR="00E94CAB" w:rsidRPr="00AC083A" w:rsidRDefault="00E94CAB" w:rsidP="00D77860">
            <w:pPr>
              <w:spacing w:before="60" w:after="60" w:line="240" w:lineRule="auto"/>
              <w:ind w:left="851"/>
              <w:rPr>
                <w:rFonts w:ascii="Verdana" w:hAnsi="Verdana" w:cs="Arial"/>
                <w:iCs/>
                <w:sz w:val="16"/>
                <w:szCs w:val="16"/>
              </w:rPr>
            </w:pPr>
            <w:r w:rsidRPr="00AC083A">
              <w:rPr>
                <w:rFonts w:ascii="Verdana" w:hAnsi="Verdana" w:cs="Arial"/>
                <w:iCs/>
                <w:sz w:val="16"/>
                <w:szCs w:val="16"/>
              </w:rPr>
              <w:t xml:space="preserve">  wieczystego w prawo własności</w:t>
            </w: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r w:rsidRPr="00BB6B20">
              <w:rPr>
                <w:rFonts w:ascii="Verdana" w:eastAsiaTheme="minorEastAsia" w:hAnsi="Verdana" w:cs="Verdana"/>
                <w:color w:val="000000"/>
                <w:sz w:val="16"/>
                <w:szCs w:val="16"/>
              </w:rPr>
              <w:t>700.000 zł</w:t>
            </w:r>
          </w:p>
        </w:tc>
      </w:tr>
      <w:tr w:rsidR="00E94CAB" w:rsidRPr="00AC083A" w:rsidTr="00D77860">
        <w:tc>
          <w:tcPr>
            <w:tcW w:w="5211" w:type="dxa"/>
            <w:shd w:val="clear" w:color="auto" w:fill="auto"/>
            <w:vAlign w:val="center"/>
          </w:tcPr>
          <w:p w:rsidR="00E94CAB" w:rsidRPr="00AC083A" w:rsidRDefault="00E94CAB" w:rsidP="00D77860">
            <w:pPr>
              <w:spacing w:before="60" w:after="60" w:line="240" w:lineRule="auto"/>
              <w:ind w:left="851"/>
              <w:rPr>
                <w:rFonts w:ascii="Verdana" w:hAnsi="Verdana" w:cs="Arial"/>
                <w:iCs/>
                <w:sz w:val="16"/>
                <w:szCs w:val="16"/>
              </w:rPr>
            </w:pPr>
          </w:p>
        </w:tc>
        <w:tc>
          <w:tcPr>
            <w:tcW w:w="1843" w:type="dxa"/>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p>
        </w:tc>
      </w:tr>
      <w:tr w:rsidR="00E94CAB" w:rsidRPr="00AC083A" w:rsidTr="00D77860">
        <w:tc>
          <w:tcPr>
            <w:tcW w:w="5211" w:type="dxa"/>
            <w:shd w:val="clear" w:color="auto" w:fill="auto"/>
            <w:vAlign w:val="center"/>
          </w:tcPr>
          <w:p w:rsidR="00E94CAB" w:rsidRPr="00AC083A" w:rsidRDefault="00E94CAB" w:rsidP="00D77860">
            <w:pPr>
              <w:spacing w:line="240" w:lineRule="auto"/>
              <w:rPr>
                <w:rFonts w:ascii="Verdana" w:hAnsi="Verdana" w:cs="Arial"/>
                <w:b/>
                <w:iCs/>
                <w:sz w:val="16"/>
                <w:szCs w:val="16"/>
              </w:rPr>
            </w:pPr>
            <w:r w:rsidRPr="00AC083A">
              <w:rPr>
                <w:rFonts w:ascii="Verdana" w:hAnsi="Verdana" w:cs="Arial"/>
                <w:b/>
                <w:iCs/>
                <w:sz w:val="16"/>
                <w:szCs w:val="16"/>
              </w:rPr>
              <w:t>Dochody gromadzone na wydzielonych rachunkach jednostek budżetowych</w:t>
            </w:r>
          </w:p>
          <w:p w:rsidR="00E94CAB" w:rsidRPr="00AC083A" w:rsidRDefault="00E94CAB" w:rsidP="00D77860">
            <w:pPr>
              <w:spacing w:line="240" w:lineRule="auto"/>
              <w:rPr>
                <w:rFonts w:ascii="Verdana" w:hAnsi="Verdana" w:cs="Arial"/>
                <w:b/>
                <w:iCs/>
                <w:sz w:val="16"/>
                <w:szCs w:val="16"/>
              </w:rPr>
            </w:pPr>
            <w:r w:rsidRPr="00AC083A">
              <w:rPr>
                <w:rFonts w:ascii="Verdana" w:hAnsi="Verdana" w:cs="Arial"/>
                <w:iCs/>
                <w:sz w:val="16"/>
                <w:szCs w:val="16"/>
              </w:rPr>
              <w:t xml:space="preserve">(dotyczą m.in. wpłat od rodziców za wyżywienie </w:t>
            </w:r>
            <w:r w:rsidRPr="00AC083A">
              <w:rPr>
                <w:rFonts w:ascii="Verdana" w:hAnsi="Verdana" w:cs="Arial"/>
                <w:iCs/>
                <w:sz w:val="16"/>
                <w:szCs w:val="16"/>
              </w:rPr>
              <w:br/>
              <w:t xml:space="preserve">oraz wpływów z najmu i dzierżawy pomieszczeń </w:t>
            </w:r>
            <w:r w:rsidRPr="00AC083A">
              <w:rPr>
                <w:rFonts w:ascii="Verdana" w:hAnsi="Verdana" w:cs="Arial"/>
                <w:iCs/>
                <w:sz w:val="16"/>
                <w:szCs w:val="16"/>
              </w:rPr>
              <w:br/>
              <w:t>w placówkach oświatowych)</w:t>
            </w:r>
            <w:r w:rsidRPr="00AC083A">
              <w:rPr>
                <w:rFonts w:ascii="Verdana" w:hAnsi="Verdana" w:cs="Arial"/>
                <w:b/>
                <w:iCs/>
                <w:sz w:val="16"/>
                <w:szCs w:val="16"/>
              </w:rPr>
              <w:t xml:space="preserve">  </w:t>
            </w:r>
          </w:p>
        </w:tc>
        <w:tc>
          <w:tcPr>
            <w:tcW w:w="1843" w:type="dxa"/>
            <w:shd w:val="clear" w:color="auto" w:fill="auto"/>
          </w:tcPr>
          <w:p w:rsidR="00E94CAB" w:rsidRPr="00AC083A" w:rsidRDefault="00E94CAB" w:rsidP="00D77860">
            <w:pPr>
              <w:spacing w:before="120" w:after="12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7.782.431 zł</w:t>
            </w:r>
          </w:p>
        </w:tc>
      </w:tr>
      <w:tr w:rsidR="00E94CAB" w:rsidRPr="00AC083A" w:rsidTr="00D77860">
        <w:tc>
          <w:tcPr>
            <w:tcW w:w="5211" w:type="dxa"/>
            <w:shd w:val="clear" w:color="auto" w:fill="auto"/>
            <w:vAlign w:val="center"/>
          </w:tcPr>
          <w:p w:rsidR="00E94CAB" w:rsidRPr="00AC083A" w:rsidRDefault="00E94CAB" w:rsidP="00D77860">
            <w:pPr>
              <w:spacing w:line="240" w:lineRule="auto"/>
              <w:rPr>
                <w:rFonts w:ascii="Verdana" w:hAnsi="Verdana" w:cs="Arial"/>
                <w:b/>
                <w:iCs/>
                <w:sz w:val="16"/>
                <w:szCs w:val="16"/>
              </w:rPr>
            </w:pPr>
          </w:p>
        </w:tc>
        <w:tc>
          <w:tcPr>
            <w:tcW w:w="1843" w:type="dxa"/>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bl>
    <w:p w:rsidR="00E94CAB" w:rsidRPr="00AC083A" w:rsidRDefault="00E94CAB" w:rsidP="00E94CAB">
      <w:pPr>
        <w:spacing w:before="120" w:after="120"/>
        <w:ind w:left="567" w:hanging="567"/>
        <w:rPr>
          <w:rFonts w:ascii="Verdana" w:hAnsi="Verdana" w:cs="Arial"/>
          <w:b/>
          <w:iCs/>
          <w:sz w:val="18"/>
          <w:szCs w:val="18"/>
        </w:rPr>
      </w:pPr>
    </w:p>
    <w:p w:rsidR="00E94CAB" w:rsidRPr="00AC083A" w:rsidRDefault="00E94CAB" w:rsidP="00E94CAB">
      <w:pPr>
        <w:spacing w:line="240" w:lineRule="auto"/>
        <w:rPr>
          <w:rFonts w:ascii="Verdana" w:hAnsi="Verdana" w:cs="Arial"/>
          <w:b/>
          <w:iCs/>
          <w:sz w:val="18"/>
          <w:szCs w:val="18"/>
        </w:rPr>
      </w:pPr>
      <w:r w:rsidRPr="00AC083A">
        <w:rPr>
          <w:rFonts w:ascii="Verdana" w:hAnsi="Verdana" w:cs="Arial"/>
          <w:b/>
          <w:iCs/>
          <w:sz w:val="18"/>
          <w:szCs w:val="18"/>
        </w:rPr>
        <w:br w:type="page"/>
      </w:r>
    </w:p>
    <w:p w:rsidR="00E94CAB" w:rsidRPr="00AC083A" w:rsidRDefault="00E94CAB" w:rsidP="00E94CAB">
      <w:pPr>
        <w:spacing w:before="120" w:after="120"/>
        <w:ind w:left="567" w:hanging="567"/>
        <w:rPr>
          <w:rFonts w:ascii="Verdana" w:hAnsi="Verdana" w:cs="Arial"/>
          <w:b/>
          <w:iCs/>
          <w:sz w:val="18"/>
          <w:szCs w:val="18"/>
        </w:rPr>
      </w:pPr>
      <w:r w:rsidRPr="00AC083A">
        <w:rPr>
          <w:rFonts w:ascii="Verdana" w:hAnsi="Verdana" w:cs="Arial"/>
          <w:b/>
          <w:iCs/>
          <w:sz w:val="18"/>
          <w:szCs w:val="18"/>
        </w:rPr>
        <w:t xml:space="preserve">1.3   Rozdysponowanie środków przez dzielnicę </w:t>
      </w:r>
      <w:r w:rsidRPr="00BB6B20">
        <w:rPr>
          <w:rFonts w:ascii="Verdana" w:eastAsiaTheme="minorEastAsia" w:hAnsi="Verdana" w:cs="Verdana"/>
          <w:b/>
          <w:bCs/>
          <w:color w:val="000000"/>
          <w:sz w:val="18"/>
          <w:szCs w:val="18"/>
        </w:rPr>
        <w:t>Praga-Północ</w:t>
      </w:r>
      <w:r w:rsidRPr="00AC083A">
        <w:rPr>
          <w:rFonts w:ascii="Verdana" w:hAnsi="Verdana" w:cs="Arial"/>
          <w:b/>
          <w:iCs/>
          <w:sz w:val="18"/>
          <w:szCs w:val="18"/>
        </w:rPr>
        <w:t xml:space="preserve"> w załączniku dzielnicowym</w:t>
      </w:r>
    </w:p>
    <w:p w:rsidR="00E94CAB" w:rsidRPr="00AC083A" w:rsidRDefault="00E94CAB" w:rsidP="00E94CAB">
      <w:pPr>
        <w:spacing w:before="120" w:after="120"/>
        <w:ind w:left="360"/>
        <w:jc w:val="both"/>
        <w:rPr>
          <w:rFonts w:ascii="Verdana" w:hAnsi="Verdana" w:cs="Arial"/>
          <w:iCs/>
          <w:sz w:val="18"/>
          <w:szCs w:val="18"/>
        </w:rPr>
      </w:pPr>
    </w:p>
    <w:p w:rsidR="00E94CAB" w:rsidRPr="00AC083A" w:rsidRDefault="00E94CAB" w:rsidP="00E94CAB">
      <w:pPr>
        <w:spacing w:before="120" w:after="120"/>
        <w:ind w:firstLine="567"/>
        <w:jc w:val="both"/>
        <w:rPr>
          <w:rFonts w:ascii="Verdana" w:hAnsi="Verdana" w:cs="Arial"/>
          <w:iCs/>
          <w:sz w:val="16"/>
          <w:szCs w:val="16"/>
        </w:rPr>
      </w:pPr>
      <w:r w:rsidRPr="00AC083A">
        <w:rPr>
          <w:rFonts w:ascii="Verdana" w:hAnsi="Verdana" w:cs="Arial"/>
          <w:iCs/>
          <w:sz w:val="16"/>
          <w:szCs w:val="16"/>
        </w:rPr>
        <w:t>Podziału środków na zadania w załączniku Dzielnicy na 2022 r. dokonano na podstawie propozycji Zarządu Dzielnicy.</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 xml:space="preserve">Plan wydatków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na 2022 r. w układzie klasyfikacji budżetowej wg działów:</w:t>
      </w:r>
    </w:p>
    <w:p w:rsidR="00E94CAB" w:rsidRPr="00AC083A" w:rsidRDefault="00E94CAB" w:rsidP="00E94CAB">
      <w:pPr>
        <w:spacing w:before="120" w:after="120"/>
        <w:jc w:val="both"/>
        <w:rPr>
          <w:rFonts w:ascii="Verdana" w:hAnsi="Verdana" w:cs="Arial"/>
          <w:iCs/>
          <w:sz w:val="18"/>
          <w:szCs w:val="18"/>
        </w:rPr>
      </w:pPr>
      <w:r>
        <w:rPr>
          <w:noProof/>
        </w:rPr>
        <w:drawing>
          <wp:inline distT="0" distB="0" distL="0" distR="0">
            <wp:extent cx="4937760" cy="3101340"/>
            <wp:effectExtent l="0" t="0" r="0" b="0"/>
            <wp:docPr id="119" name="Obraz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760" cy="3101340"/>
                    </a:xfrm>
                    <a:prstGeom prst="rect">
                      <a:avLst/>
                    </a:prstGeom>
                    <a:noFill/>
                    <a:ln>
                      <a:noFill/>
                    </a:ln>
                  </pic:spPr>
                </pic:pic>
              </a:graphicData>
            </a:graphic>
          </wp:inline>
        </w:drawing>
      </w:r>
    </w:p>
    <w:p w:rsidR="00E94CAB" w:rsidRPr="00AC083A" w:rsidRDefault="00E94CAB" w:rsidP="00E94CAB">
      <w:pPr>
        <w:jc w:val="both"/>
        <w:rPr>
          <w:rFonts w:ascii="Verdana" w:hAnsi="Verdana" w:cs="Arial"/>
          <w:iCs/>
          <w:sz w:val="14"/>
          <w:szCs w:val="14"/>
        </w:rPr>
      </w:pPr>
    </w:p>
    <w:p w:rsidR="00E94CAB" w:rsidRPr="00AC083A" w:rsidRDefault="00E94CAB" w:rsidP="00E94CAB">
      <w:pPr>
        <w:jc w:val="both"/>
        <w:rPr>
          <w:rFonts w:ascii="Verdana" w:hAnsi="Verdana" w:cs="Arial"/>
          <w:iCs/>
          <w:sz w:val="16"/>
          <w:szCs w:val="16"/>
        </w:rPr>
      </w:pPr>
      <w:r w:rsidRPr="00AC083A">
        <w:rPr>
          <w:rFonts w:ascii="Verdana" w:hAnsi="Verdana" w:cs="Arial"/>
          <w:iCs/>
          <w:sz w:val="16"/>
          <w:szCs w:val="16"/>
        </w:rPr>
        <w:t xml:space="preserve">Plan wydatków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na 2022 r. w układzie zadaniowym wg sfer:</w:t>
      </w:r>
    </w:p>
    <w:p w:rsidR="00E94CAB" w:rsidRPr="00AC083A" w:rsidRDefault="00E94CAB" w:rsidP="00E94CAB">
      <w:pPr>
        <w:jc w:val="both"/>
        <w:rPr>
          <w:rFonts w:ascii="Verdana" w:hAnsi="Verdana" w:cs="Arial"/>
          <w:iCs/>
          <w:sz w:val="18"/>
          <w:szCs w:val="18"/>
        </w:rPr>
      </w:pPr>
      <w:r>
        <w:rPr>
          <w:rFonts w:ascii="Verdana" w:hAnsi="Verdana" w:cs="Arial"/>
          <w:iCs/>
          <w:noProof/>
          <w:sz w:val="18"/>
          <w:szCs w:val="18"/>
        </w:rPr>
        <w:drawing>
          <wp:inline distT="0" distB="0" distL="0" distR="0">
            <wp:extent cx="4937760" cy="2296795"/>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7760" cy="2296795"/>
                    </a:xfrm>
                    <a:prstGeom prst="rect">
                      <a:avLst/>
                    </a:prstGeom>
                    <a:noFill/>
                    <a:ln>
                      <a:noFill/>
                    </a:ln>
                  </pic:spPr>
                </pic:pic>
              </a:graphicData>
            </a:graphic>
          </wp:inline>
        </w:drawing>
      </w:r>
    </w:p>
    <w:p w:rsidR="00E94CAB" w:rsidRPr="00AC083A" w:rsidRDefault="00E94CAB" w:rsidP="00E94CAB">
      <w:pPr>
        <w:spacing w:line="240" w:lineRule="auto"/>
        <w:rPr>
          <w:rFonts w:ascii="Verdana" w:hAnsi="Verdana" w:cs="Arial"/>
          <w:b/>
          <w:iCs/>
          <w:sz w:val="20"/>
        </w:rPr>
      </w:pPr>
      <w:r w:rsidRPr="00AC083A">
        <w:rPr>
          <w:rFonts w:ascii="Verdana" w:hAnsi="Verdana" w:cs="Arial"/>
          <w:b/>
          <w:iCs/>
          <w:sz w:val="20"/>
        </w:rPr>
        <w:br w:type="page"/>
      </w:r>
    </w:p>
    <w:p w:rsidR="00E94CAB" w:rsidRPr="00AC083A" w:rsidRDefault="00E94CAB" w:rsidP="00E94CAB">
      <w:pPr>
        <w:spacing w:before="120" w:after="120"/>
        <w:ind w:left="426" w:hanging="426"/>
        <w:rPr>
          <w:rFonts w:ascii="Verdana" w:hAnsi="Verdana" w:cs="Arial"/>
          <w:b/>
          <w:iCs/>
          <w:sz w:val="20"/>
        </w:rPr>
      </w:pPr>
      <w:r w:rsidRPr="00AC083A">
        <w:rPr>
          <w:rFonts w:ascii="Verdana" w:hAnsi="Verdana" w:cs="Arial"/>
          <w:b/>
          <w:iCs/>
          <w:sz w:val="20"/>
        </w:rPr>
        <w:t>2.   Z</w:t>
      </w:r>
      <w:r w:rsidRPr="00AC083A">
        <w:rPr>
          <w:rFonts w:ascii="Verdana" w:hAnsi="Verdana" w:cs="Arial"/>
          <w:b/>
          <w:iCs/>
          <w:sz w:val="20"/>
          <w:szCs w:val="20"/>
        </w:rPr>
        <w:t xml:space="preserve">ałączniki dzielnicowe do projektu budżetu m.st. Warszawy na 2022 r. </w:t>
      </w:r>
      <w:r w:rsidRPr="00AC083A">
        <w:rPr>
          <w:rFonts w:ascii="Verdana" w:hAnsi="Verdana" w:cs="Arial"/>
          <w:b/>
          <w:iCs/>
          <w:sz w:val="20"/>
          <w:szCs w:val="20"/>
        </w:rPr>
        <w:br/>
        <w:t>a ogólne założenia polityki finansowej Miasta</w:t>
      </w:r>
    </w:p>
    <w:p w:rsidR="00E94CAB" w:rsidRPr="00AC083A" w:rsidRDefault="00E94CAB" w:rsidP="00E94CAB">
      <w:pPr>
        <w:spacing w:before="60" w:after="60"/>
        <w:ind w:firstLine="567"/>
        <w:jc w:val="both"/>
        <w:rPr>
          <w:rFonts w:ascii="Verdana" w:hAnsi="Verdana"/>
          <w:sz w:val="16"/>
          <w:szCs w:val="16"/>
        </w:rPr>
      </w:pPr>
      <w:r w:rsidRPr="00AC083A">
        <w:rPr>
          <w:rFonts w:ascii="Verdana" w:hAnsi="Verdana"/>
          <w:sz w:val="16"/>
          <w:szCs w:val="16"/>
        </w:rPr>
        <w:t xml:space="preserve">Załączniki dzielnicowe do projektu budżetu m.st. Warszawy na 2022 rok zostały opracowane </w:t>
      </w:r>
      <w:r w:rsidRPr="00AC083A">
        <w:rPr>
          <w:rFonts w:ascii="Verdana" w:hAnsi="Verdana"/>
          <w:sz w:val="16"/>
          <w:szCs w:val="16"/>
        </w:rPr>
        <w:br/>
        <w:t xml:space="preserve">w oparciu o przewidywane możliwości finansowe Miasta w 2022 roku,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pismach z 14 października 2021 r. znak: ST3.4750.31.2021 i ST8.4750.5.2021. Stosownie do informacji przedstawionej w powyższych pismach, przekazane przez Ministerstwo Finansów parametry budżetowe dla m.st. Warszawy zostały ustalone na podstawie: </w:t>
      </w:r>
    </w:p>
    <w:p w:rsidR="00E94CAB" w:rsidRPr="00AC083A" w:rsidRDefault="00E94CAB" w:rsidP="00E94CAB">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AC083A">
        <w:rPr>
          <w:rFonts w:ascii="Verdana" w:hAnsi="Verdana"/>
          <w:sz w:val="16"/>
          <w:szCs w:val="16"/>
        </w:rPr>
        <w:t xml:space="preserve">założeń przyjętych w projekcie ustawy budżetowej na rok 2022, co oznacza że uwzględniają skutki </w:t>
      </w:r>
      <w:r w:rsidRPr="00AC083A">
        <w:rPr>
          <w:rFonts w:ascii="Verdana" w:hAnsi="Verdana" w:cs="Arial"/>
          <w:sz w:val="16"/>
          <w:szCs w:val="16"/>
        </w:rPr>
        <w:t xml:space="preserve">ustawy z 1 października 2021 r. </w:t>
      </w:r>
      <w:r w:rsidRPr="00AC083A">
        <w:rPr>
          <w:rFonts w:ascii="Verdana" w:hAnsi="Verdana" w:cs="Arial"/>
          <w:i/>
          <w:sz w:val="16"/>
          <w:szCs w:val="16"/>
        </w:rPr>
        <w:t xml:space="preserve">o zmianie ustawy o podatku dochodowym od osób fizycznych, ustawy o podatku dochodowym od osób prawnych oraz niektórych innych ustaw </w:t>
      </w:r>
      <w:r w:rsidRPr="00AC083A">
        <w:rPr>
          <w:rFonts w:ascii="Verdana" w:hAnsi="Verdana" w:cs="Arial"/>
          <w:sz w:val="16"/>
          <w:szCs w:val="16"/>
        </w:rPr>
        <w:t>(wg stanu na 29.10.2021 r. ustawa ta jest przedmiotem dalszych prac legislacyjnych),</w:t>
      </w:r>
    </w:p>
    <w:p w:rsidR="00E94CAB" w:rsidRPr="00AC083A" w:rsidRDefault="00E94CAB" w:rsidP="00E94CAB">
      <w:pPr>
        <w:pStyle w:val="Akapitzlist"/>
        <w:numPr>
          <w:ilvl w:val="0"/>
          <w:numId w:val="32"/>
        </w:numPr>
        <w:spacing w:before="60" w:after="60" w:line="360" w:lineRule="auto"/>
        <w:ind w:left="568" w:hanging="284"/>
        <w:contextualSpacing w:val="0"/>
        <w:jc w:val="both"/>
        <w:rPr>
          <w:rFonts w:ascii="Verdana" w:hAnsi="Verdana" w:cs="Arial"/>
          <w:i/>
          <w:sz w:val="16"/>
          <w:szCs w:val="16"/>
        </w:rPr>
      </w:pPr>
      <w:r w:rsidRPr="00AC083A">
        <w:rPr>
          <w:rFonts w:ascii="Verdana" w:hAnsi="Verdana" w:cs="Arial"/>
          <w:sz w:val="16"/>
          <w:szCs w:val="16"/>
        </w:rPr>
        <w:t xml:space="preserve">przepisów ustawy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w:t>
      </w:r>
      <w:r w:rsidRPr="00AC083A">
        <w:rPr>
          <w:rFonts w:ascii="Verdana" w:hAnsi="Verdana" w:cs="Arial"/>
          <w:iCs/>
          <w:sz w:val="16"/>
          <w:szCs w:val="16"/>
        </w:rPr>
        <w:t>Dz.U. z 2021 r. poz. 1927</w:t>
      </w:r>
      <w:r w:rsidRPr="00AC083A">
        <w:rPr>
          <w:rFonts w:ascii="Verdana" w:hAnsi="Verdana" w:cs="Arial"/>
          <w:sz w:val="16"/>
          <w:szCs w:val="16"/>
        </w:rPr>
        <w:t>).</w:t>
      </w:r>
    </w:p>
    <w:p w:rsidR="00E94CAB" w:rsidRPr="00AC083A" w:rsidRDefault="00E94CAB" w:rsidP="00E94CAB">
      <w:pPr>
        <w:spacing w:before="60" w:after="60"/>
        <w:ind w:firstLine="567"/>
        <w:jc w:val="both"/>
        <w:rPr>
          <w:rFonts w:ascii="Verdana" w:hAnsi="Verdana"/>
          <w:b/>
          <w:iCs/>
          <w:sz w:val="16"/>
          <w:szCs w:val="16"/>
        </w:rPr>
      </w:pPr>
      <w:r w:rsidRPr="00AC083A">
        <w:rPr>
          <w:rFonts w:ascii="Verdana" w:hAnsi="Verdana"/>
          <w:iCs/>
          <w:sz w:val="16"/>
          <w:szCs w:val="16"/>
        </w:rPr>
        <w:t xml:space="preserve">Na podstawie Ocen Skutków Regulacji ustawy z 1 października 2021 r. </w:t>
      </w:r>
      <w:r w:rsidRPr="00AC083A">
        <w:rPr>
          <w:rFonts w:ascii="Verdana" w:hAnsi="Verdana" w:cs="Arial"/>
          <w:i/>
          <w:sz w:val="16"/>
          <w:szCs w:val="16"/>
        </w:rPr>
        <w:t>o zmianie ustawy o podatku dochodowym od osób fizycznych, ustawy o podatku dochodowym od osób prawnych oraz niektórych innych ustaw</w:t>
      </w:r>
      <w:r w:rsidRPr="00AC083A">
        <w:rPr>
          <w:rFonts w:ascii="Verdana" w:hAnsi="Verdana" w:cs="Arial"/>
          <w:sz w:val="16"/>
          <w:szCs w:val="16"/>
        </w:rPr>
        <w:t xml:space="preserve">, prezentowanych na poszczególnych etapach jej procedowania (projekty z 26.07.2021 r. </w:t>
      </w:r>
      <w:r w:rsidRPr="00AC083A">
        <w:rPr>
          <w:rFonts w:ascii="Verdana" w:hAnsi="Verdana" w:cs="Arial"/>
          <w:sz w:val="16"/>
          <w:szCs w:val="16"/>
        </w:rPr>
        <w:br/>
        <w:t xml:space="preserve">i z 08.09.2021 r.), szacuje się, iż począwszy od 2022 r. w konsekwencji zmian w podatku dochodowym od osób fizycznych (PIT) trwały roczny ubytek dochodów m.st. Warszawy wyniesie </w:t>
      </w:r>
      <w:r w:rsidRPr="00AC083A">
        <w:rPr>
          <w:rFonts w:ascii="Verdana" w:hAnsi="Verdana" w:cs="Arial"/>
          <w:b/>
          <w:sz w:val="16"/>
          <w:szCs w:val="16"/>
        </w:rPr>
        <w:t>1,416 mld zł</w:t>
      </w:r>
      <w:r w:rsidRPr="00AC083A">
        <w:rPr>
          <w:rFonts w:ascii="Verdana" w:hAnsi="Verdana" w:cs="Arial"/>
          <w:sz w:val="16"/>
          <w:szCs w:val="16"/>
        </w:rPr>
        <w:t xml:space="preserve">. Natomiast zgodnie </w:t>
      </w:r>
      <w:r w:rsidRPr="00AC083A">
        <w:rPr>
          <w:rFonts w:ascii="Verdana" w:hAnsi="Verdana" w:cs="Arial"/>
          <w:sz w:val="16"/>
          <w:szCs w:val="16"/>
        </w:rPr>
        <w:br/>
        <w:t xml:space="preserve">z ustawą z 14 października 2021 r. </w:t>
      </w:r>
      <w:r w:rsidRPr="00AC083A">
        <w:rPr>
          <w:rFonts w:ascii="Verdana" w:hAnsi="Verdana" w:cs="Arial"/>
          <w:i/>
          <w:sz w:val="16"/>
          <w:szCs w:val="16"/>
        </w:rPr>
        <w:t>o zmianie ustawy o dochodach jednostek samorządu terytorialnego oraz niektórych innych ustaw</w:t>
      </w:r>
      <w:r w:rsidRPr="00AC083A">
        <w:rPr>
          <w:rFonts w:ascii="Verdana" w:hAnsi="Verdana" w:cs="Arial"/>
          <w:sz w:val="16"/>
          <w:szCs w:val="16"/>
        </w:rPr>
        <w:t xml:space="preserve"> m.st. Warszawa otrzyma w 2021 r. (na poczet 2022 r.) jednorazową kwotę subwencji </w:t>
      </w:r>
      <w:r w:rsidRPr="00AC083A">
        <w:rPr>
          <w:rFonts w:ascii="Verdana" w:hAnsi="Verdana" w:cs="Arial"/>
          <w:sz w:val="16"/>
          <w:szCs w:val="16"/>
        </w:rPr>
        <w:br/>
        <w:t xml:space="preserve">w wysokości </w:t>
      </w:r>
      <w:r w:rsidRPr="00AC083A">
        <w:rPr>
          <w:rFonts w:ascii="Verdana" w:hAnsi="Verdana" w:cs="Arial"/>
          <w:b/>
          <w:sz w:val="16"/>
          <w:szCs w:val="16"/>
        </w:rPr>
        <w:t>468 mln zł</w:t>
      </w:r>
      <w:r w:rsidRPr="00AC083A">
        <w:rPr>
          <w:rFonts w:ascii="Verdana" w:hAnsi="Verdana" w:cs="Arial"/>
          <w:sz w:val="16"/>
          <w:szCs w:val="16"/>
        </w:rPr>
        <w:t xml:space="preserve">, będącą formą rekompensaty utraconych dochodów z udziału w PIT. Natomiast </w:t>
      </w:r>
      <w:r w:rsidRPr="00AC083A">
        <w:rPr>
          <w:rFonts w:ascii="Verdana" w:hAnsi="Verdana" w:cs="Arial"/>
          <w:sz w:val="16"/>
          <w:szCs w:val="16"/>
        </w:rPr>
        <w:br/>
        <w:t xml:space="preserve">od 2023 r. m.st. Warszawa może liczyć rocznie na kwotę ok. </w:t>
      </w:r>
      <w:r w:rsidRPr="00AC083A">
        <w:rPr>
          <w:rFonts w:ascii="Verdana" w:hAnsi="Verdana" w:cs="Arial"/>
          <w:b/>
          <w:sz w:val="16"/>
          <w:szCs w:val="16"/>
        </w:rPr>
        <w:t>40 mln zł</w:t>
      </w:r>
      <w:r w:rsidRPr="00AC083A">
        <w:rPr>
          <w:rFonts w:ascii="Verdana" w:hAnsi="Verdana" w:cs="Arial"/>
          <w:sz w:val="16"/>
          <w:szCs w:val="16"/>
        </w:rPr>
        <w:t xml:space="preserve"> pochodzącą z części podstawowej ustawowej subwencji rozwojowej. </w:t>
      </w:r>
      <w:r w:rsidRPr="00AC083A">
        <w:rPr>
          <w:rFonts w:ascii="Verdana" w:hAnsi="Verdana"/>
          <w:b/>
          <w:iCs/>
          <w:sz w:val="16"/>
          <w:szCs w:val="16"/>
        </w:rPr>
        <w:t xml:space="preserve">Podsumowując wpływ powyższych aktów prawnych, wchodzących </w:t>
      </w:r>
      <w:r w:rsidRPr="00AC083A">
        <w:rPr>
          <w:rFonts w:ascii="Verdana" w:hAnsi="Verdana"/>
          <w:b/>
          <w:iCs/>
          <w:sz w:val="16"/>
          <w:szCs w:val="16"/>
        </w:rPr>
        <w:br/>
        <w:t xml:space="preserve">w skład pakietu legislacyjnego rządowego Programu Polski Ład, na dochody m.st. Warszawy, szacuje się iż w pierwszym roku ich oddziaływania, tj. w 2022 roku, bilans zmian dochodowych dla </w:t>
      </w:r>
      <w:r w:rsidRPr="00AC083A">
        <w:rPr>
          <w:rFonts w:ascii="Verdana" w:hAnsi="Verdana"/>
          <w:b/>
          <w:iCs/>
          <w:sz w:val="16"/>
          <w:szCs w:val="16"/>
        </w:rPr>
        <w:br/>
        <w:t xml:space="preserve">m.st. Warszawy zamknie się utratą dochodów rzędu 948 mln zł (1,416 mld zł obniżenia dochodów </w:t>
      </w:r>
      <w:r w:rsidRPr="00AC083A">
        <w:rPr>
          <w:rFonts w:ascii="Verdana" w:hAnsi="Verdana"/>
          <w:b/>
          <w:iCs/>
          <w:sz w:val="16"/>
          <w:szCs w:val="16"/>
        </w:rPr>
        <w:br/>
        <w:t xml:space="preserve">z PIT pomniejszone o 468 mln zł środków z jednorazowej subwencji), w stosunku do sytuacji, </w:t>
      </w:r>
      <w:r w:rsidRPr="00AC083A">
        <w:rPr>
          <w:rFonts w:ascii="Verdana" w:hAnsi="Verdana"/>
          <w:b/>
          <w:iCs/>
          <w:sz w:val="16"/>
          <w:szCs w:val="16"/>
        </w:rPr>
        <w:br/>
        <w:t xml:space="preserve">w której nie wprowadzono by takich zmian. W kolejnych latach ubytek dochodów szacowany jest na kwotę 1,376 mld zł w każdym roku (1,416 mld zł utraty dochodów z PIT pomniejszone </w:t>
      </w:r>
      <w:r w:rsidRPr="00AC083A">
        <w:rPr>
          <w:rFonts w:ascii="Verdana" w:hAnsi="Verdana"/>
          <w:b/>
          <w:iCs/>
          <w:sz w:val="16"/>
          <w:szCs w:val="16"/>
        </w:rPr>
        <w:br/>
        <w:t>o 40 mln zł środków z części podstawowej subwencji rozwojowej)</w:t>
      </w:r>
      <w:r w:rsidRPr="00AC083A">
        <w:rPr>
          <w:rFonts w:ascii="Verdana" w:hAnsi="Verdana"/>
          <w:iCs/>
          <w:sz w:val="16"/>
          <w:szCs w:val="16"/>
        </w:rPr>
        <w:t>.</w:t>
      </w:r>
    </w:p>
    <w:p w:rsidR="00E94CAB" w:rsidRPr="00AC083A" w:rsidRDefault="00E94CAB" w:rsidP="00E94CAB">
      <w:pPr>
        <w:spacing w:before="60" w:after="60"/>
        <w:ind w:firstLine="567"/>
        <w:jc w:val="both"/>
        <w:rPr>
          <w:rFonts w:ascii="Verdana" w:hAnsi="Verdana"/>
          <w:iCs/>
          <w:sz w:val="16"/>
          <w:szCs w:val="16"/>
        </w:rPr>
      </w:pPr>
      <w:r w:rsidRPr="00AC083A">
        <w:rPr>
          <w:rFonts w:ascii="Verdana" w:hAnsi="Verdana"/>
          <w:iCs/>
          <w:sz w:val="16"/>
          <w:szCs w:val="16"/>
        </w:rPr>
        <w:t xml:space="preserve">Konsekwencją przewidzianych w ustawie z 1 października 2021 r. zmian w podatku PIT będzie kolejne systemowe uszczuplenie dochodów własnych m.st. Warszawy. Niekorzystne dla dochodów m.st. Warszawy skutki powyższej ustawy należy powiększyć o negatywne dla dochodów Miasta następstwa zmian legislacyjnych wdrożonych w latach 2018-2019, co oznacza że dochody m.st. Warszawy zostają trwale ograniczone o kwotę </w:t>
      </w:r>
      <w:r w:rsidRPr="00AC083A">
        <w:rPr>
          <w:rFonts w:ascii="Verdana" w:hAnsi="Verdana"/>
          <w:iCs/>
          <w:sz w:val="16"/>
          <w:szCs w:val="16"/>
        </w:rPr>
        <w:br/>
      </w:r>
      <w:r w:rsidRPr="00AC083A">
        <w:rPr>
          <w:rFonts w:ascii="Verdana" w:hAnsi="Verdana"/>
          <w:b/>
          <w:iCs/>
          <w:sz w:val="16"/>
          <w:szCs w:val="16"/>
        </w:rPr>
        <w:t>2,4 mld zł</w:t>
      </w:r>
      <w:r w:rsidRPr="00AC083A">
        <w:rPr>
          <w:rFonts w:ascii="Verdana" w:hAnsi="Verdana"/>
          <w:iCs/>
          <w:sz w:val="16"/>
          <w:szCs w:val="16"/>
        </w:rPr>
        <w:t xml:space="preserve"> </w:t>
      </w:r>
      <w:r w:rsidRPr="00AC083A">
        <w:rPr>
          <w:rFonts w:ascii="Verdana" w:hAnsi="Verdana"/>
          <w:b/>
          <w:iCs/>
          <w:sz w:val="16"/>
          <w:szCs w:val="16"/>
        </w:rPr>
        <w:t>rocznie</w:t>
      </w:r>
      <w:r w:rsidRPr="00AC083A">
        <w:rPr>
          <w:rFonts w:ascii="Verdana" w:hAnsi="Verdana"/>
          <w:iCs/>
          <w:sz w:val="16"/>
          <w:szCs w:val="16"/>
        </w:rPr>
        <w:t xml:space="preserve"> od 2022 r. (złagodzone w 2022 r. o kwotę 468 mln zł z tytułu jednorazowej subwencji, a od 2023 r. złagodzone o kwotę ok. 40 mln zł z tytułu części podstawowej subwencji rozwojowej), jako konsekwencja:</w:t>
      </w:r>
    </w:p>
    <w:p w:rsidR="00E94CAB" w:rsidRPr="00AC083A" w:rsidRDefault="00E94CAB" w:rsidP="00E94CAB">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2018 r. zmian dotyczących przekształcenia prawa użytkowania wieczystego nieruchomości przeznaczonych na cele mieszkaniowe w prawo własności przy bonifikatach sięgających poziomu 98-99% opłaty przekształceniowej, co trwale pozbawiło Miasto dochodów z opłat za użytkowanie wieczyste gruntów w kwocie </w:t>
      </w:r>
      <w:r w:rsidRPr="00AC083A">
        <w:rPr>
          <w:rFonts w:ascii="Verdana" w:hAnsi="Verdana"/>
          <w:b/>
          <w:iCs/>
          <w:sz w:val="16"/>
          <w:szCs w:val="16"/>
        </w:rPr>
        <w:t>330 mln zł rocznie</w:t>
      </w:r>
      <w:r w:rsidRPr="00AC083A">
        <w:rPr>
          <w:rFonts w:ascii="Verdana" w:hAnsi="Verdana"/>
          <w:iCs/>
          <w:sz w:val="16"/>
          <w:szCs w:val="16"/>
        </w:rPr>
        <w:t>,</w:t>
      </w:r>
    </w:p>
    <w:p w:rsidR="00E94CAB" w:rsidRPr="00AC083A" w:rsidRDefault="00E94CAB" w:rsidP="00E94CAB">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sidRPr="00AC083A">
        <w:rPr>
          <w:rFonts w:ascii="Verdana" w:hAnsi="Verdana"/>
          <w:b/>
          <w:iCs/>
          <w:sz w:val="16"/>
          <w:szCs w:val="16"/>
        </w:rPr>
        <w:t>700 mln zł rocznie</w:t>
      </w:r>
      <w:r w:rsidRPr="00AC083A">
        <w:rPr>
          <w:rFonts w:ascii="Verdana" w:hAnsi="Verdana"/>
          <w:iCs/>
          <w:sz w:val="16"/>
          <w:szCs w:val="16"/>
        </w:rPr>
        <w:t xml:space="preserve">, </w:t>
      </w:r>
    </w:p>
    <w:p w:rsidR="00E94CAB" w:rsidRPr="00AC083A" w:rsidRDefault="00E94CAB" w:rsidP="00E94CAB">
      <w:pPr>
        <w:pStyle w:val="Akapitzlist"/>
        <w:numPr>
          <w:ilvl w:val="0"/>
          <w:numId w:val="30"/>
        </w:numPr>
        <w:spacing w:before="60" w:after="60" w:line="360" w:lineRule="auto"/>
        <w:ind w:left="709" w:hanging="283"/>
        <w:contextualSpacing w:val="0"/>
        <w:jc w:val="both"/>
        <w:rPr>
          <w:rFonts w:ascii="Verdana" w:hAnsi="Verdana"/>
          <w:iCs/>
          <w:sz w:val="16"/>
          <w:szCs w:val="16"/>
        </w:rPr>
      </w:pPr>
      <w:r w:rsidRPr="00AC083A">
        <w:rPr>
          <w:rFonts w:ascii="Verdana" w:hAnsi="Verdana"/>
          <w:iCs/>
          <w:sz w:val="16"/>
          <w:szCs w:val="16"/>
        </w:rPr>
        <w:t xml:space="preserve">przewidzianych w ustawie z 1 października 2021 r. z terminem obowiązywania od 2022 r. zmian </w:t>
      </w:r>
      <w:r w:rsidRPr="00AC083A">
        <w:rPr>
          <w:rFonts w:ascii="Verdana" w:hAnsi="Verdana"/>
          <w:iCs/>
          <w:sz w:val="16"/>
          <w:szCs w:val="16"/>
        </w:rPr>
        <w:br/>
        <w:t xml:space="preserve">w podatku dochodowym od osób fizycznych (PIT), polegających na: podwyższeniu do 30 tys. zł „kwoty wolnej” od podatku dla ogółu podatników obliczających podatek wg skali podatkowej, podwyższeniu do 120 tys. zł progu dochodów, po przekroczeniu którego ma zastosowanie 32% stawka podatku, likwidacji możliwości odliczenia od podatku składki na ubezpieczenie zdrowotne, wprowadzeniu ulgi sztucznie obniżającej dochód dla określonego przedziału dochodowego (miesięczny przychód brutto od 5.701 zł do 11.141 zł), w celu zniwelowania straty spowodowanej zniesieniem odliczalności składki zdrowotnej, które będą skutkowały obniżeniem dochodów Miasta w kwocie </w:t>
      </w:r>
      <w:r w:rsidRPr="00AC083A">
        <w:rPr>
          <w:rFonts w:ascii="Verdana" w:hAnsi="Verdana"/>
          <w:b/>
          <w:iCs/>
          <w:sz w:val="16"/>
          <w:szCs w:val="16"/>
        </w:rPr>
        <w:t>1,4 mld zł rocznie</w:t>
      </w:r>
      <w:r w:rsidRPr="00AC083A">
        <w:rPr>
          <w:rFonts w:ascii="Verdana" w:hAnsi="Verdana"/>
          <w:iCs/>
          <w:sz w:val="16"/>
          <w:szCs w:val="16"/>
        </w:rPr>
        <w:t>,</w:t>
      </w:r>
    </w:p>
    <w:p w:rsidR="00E94CAB" w:rsidRPr="00AC083A" w:rsidRDefault="00E94CAB" w:rsidP="00E94CAB">
      <w:pPr>
        <w:autoSpaceDE w:val="0"/>
        <w:autoSpaceDN w:val="0"/>
        <w:adjustRightInd w:val="0"/>
        <w:spacing w:before="60" w:after="60"/>
        <w:ind w:firstLine="567"/>
        <w:jc w:val="both"/>
        <w:rPr>
          <w:rFonts w:ascii="Verdana" w:hAnsi="Verdana"/>
          <w:b/>
          <w:sz w:val="16"/>
          <w:szCs w:val="16"/>
        </w:rPr>
      </w:pPr>
      <w:r w:rsidRPr="00AC083A">
        <w:rPr>
          <w:rFonts w:ascii="Verdana" w:hAnsi="Verdana"/>
          <w:b/>
          <w:sz w:val="16"/>
          <w:szCs w:val="16"/>
        </w:rPr>
        <w:t>Pomimo ww. ograniczeń w projekcie budżetu m.st. Warszawy na rok 2022 kwota przeznaczona na finansowanie wydatków bieżących dzielnic w zakresie zadań oświatowych została ustalona na poziomie</w:t>
      </w:r>
      <w:r w:rsidRPr="00AC083A">
        <w:rPr>
          <w:rFonts w:ascii="Verdana" w:hAnsi="Verdana"/>
          <w:sz w:val="16"/>
          <w:szCs w:val="16"/>
        </w:rPr>
        <w:t xml:space="preserve"> </w:t>
      </w:r>
      <w:r w:rsidRPr="00AC083A">
        <w:rPr>
          <w:rFonts w:ascii="Verdana" w:hAnsi="Verdana"/>
          <w:b/>
          <w:sz w:val="16"/>
          <w:szCs w:val="16"/>
        </w:rPr>
        <w:t>o 3%</w:t>
      </w:r>
      <w:r w:rsidRPr="00AC083A">
        <w:rPr>
          <w:rFonts w:ascii="Verdana" w:hAnsi="Verdana"/>
          <w:sz w:val="16"/>
          <w:szCs w:val="16"/>
        </w:rPr>
        <w:t xml:space="preserve"> </w:t>
      </w:r>
      <w:r w:rsidRPr="00AC083A">
        <w:rPr>
          <w:rFonts w:ascii="Verdana" w:hAnsi="Verdana"/>
          <w:b/>
          <w:sz w:val="16"/>
          <w:szCs w:val="16"/>
        </w:rPr>
        <w:t>wyższym ni</w:t>
      </w:r>
      <w:r w:rsidR="00AF3F80">
        <w:rPr>
          <w:rFonts w:ascii="Verdana" w:hAnsi="Verdana"/>
          <w:b/>
          <w:sz w:val="16"/>
          <w:szCs w:val="16"/>
        </w:rPr>
        <w:t>ż</w:t>
      </w:r>
      <w:bookmarkStart w:id="1" w:name="_GoBack"/>
      <w:bookmarkEnd w:id="1"/>
      <w:r w:rsidRPr="00AC083A">
        <w:rPr>
          <w:rFonts w:ascii="Verdana" w:hAnsi="Verdana"/>
          <w:b/>
          <w:sz w:val="16"/>
          <w:szCs w:val="16"/>
        </w:rPr>
        <w:t xml:space="preserve"> w 2021 r. jako zwiększony standard finansowy przypadający na 1 ucznia przeliczeniowego</w:t>
      </w:r>
      <w:r w:rsidRPr="00AC083A">
        <w:rPr>
          <w:rFonts w:ascii="Verdana" w:hAnsi="Verdana"/>
          <w:sz w:val="16"/>
          <w:szCs w:val="16"/>
        </w:rPr>
        <w:t>.</w:t>
      </w:r>
      <w:r w:rsidRPr="00AC083A">
        <w:rPr>
          <w:rFonts w:ascii="Verdana" w:hAnsi="Verdana"/>
          <w:b/>
          <w:sz w:val="16"/>
          <w:szCs w:val="16"/>
        </w:rPr>
        <w:t xml:space="preserve"> Ponadto wprowadzono algorytm naliczenia środków do dyspozycji dzielnic </w:t>
      </w:r>
      <w:r w:rsidRPr="00AC083A">
        <w:rPr>
          <w:rFonts w:ascii="Verdana" w:hAnsi="Verdana"/>
          <w:b/>
          <w:sz w:val="16"/>
          <w:szCs w:val="16"/>
        </w:rPr>
        <w:br/>
        <w:t xml:space="preserve">w zakresie dotyczącym zasobu lokalowego. </w:t>
      </w:r>
    </w:p>
    <w:p w:rsidR="00E94CAB" w:rsidRPr="00AC083A" w:rsidRDefault="00E94CAB" w:rsidP="00E94CAB">
      <w:pPr>
        <w:autoSpaceDE w:val="0"/>
        <w:autoSpaceDN w:val="0"/>
        <w:adjustRightInd w:val="0"/>
        <w:spacing w:before="60" w:after="60"/>
        <w:jc w:val="both"/>
        <w:rPr>
          <w:rFonts w:ascii="Verdana" w:hAnsi="Verdana"/>
          <w:b/>
          <w:sz w:val="16"/>
          <w:szCs w:val="16"/>
        </w:rPr>
      </w:pPr>
      <w:r w:rsidRPr="00AC083A">
        <w:rPr>
          <w:rFonts w:ascii="Verdana" w:hAnsi="Verdana"/>
          <w:b/>
          <w:sz w:val="16"/>
          <w:szCs w:val="16"/>
        </w:rPr>
        <w:t xml:space="preserve">Dla zabezpieczenia stabilności finansowej w każdej dzielnicy, na 2022 r. zapewniono ogólny poziom finansowania wydatków bieżących na poziomie nominalnym nie niższym niż ujęty w planie na </w:t>
      </w:r>
      <w:r w:rsidRPr="00AC083A">
        <w:rPr>
          <w:rFonts w:ascii="Verdana" w:hAnsi="Verdana"/>
          <w:b/>
          <w:sz w:val="16"/>
          <w:szCs w:val="16"/>
        </w:rPr>
        <w:br/>
        <w:t>2021 r. wg stanu na 9 lipca br.</w:t>
      </w:r>
    </w:p>
    <w:p w:rsidR="00E94CAB" w:rsidRPr="00AC083A" w:rsidRDefault="00E94CAB" w:rsidP="00E94CAB">
      <w:pPr>
        <w:pStyle w:val="Akapitzlist"/>
        <w:spacing w:before="60" w:after="60" w:line="360" w:lineRule="auto"/>
        <w:ind w:left="0"/>
        <w:contextualSpacing w:val="0"/>
        <w:jc w:val="both"/>
        <w:rPr>
          <w:rFonts w:ascii="Verdana" w:hAnsi="Verdana"/>
          <w:sz w:val="16"/>
          <w:szCs w:val="16"/>
        </w:rPr>
      </w:pPr>
      <w:r w:rsidRPr="00AC083A">
        <w:rPr>
          <w:rFonts w:ascii="Verdana" w:hAnsi="Verdana"/>
          <w:sz w:val="16"/>
          <w:szCs w:val="16"/>
        </w:rPr>
        <w:t xml:space="preserve">W szczególności na 2022 r. </w:t>
      </w:r>
      <w:r w:rsidRPr="00AC083A">
        <w:rPr>
          <w:rFonts w:ascii="Verdana" w:hAnsi="Verdana"/>
          <w:b/>
          <w:sz w:val="16"/>
          <w:szCs w:val="16"/>
        </w:rPr>
        <w:t>na każdego ucznia przeliczeniowego zwiększono stawkę w poszczególnych typach placówek o 3%</w:t>
      </w:r>
      <w:r w:rsidRPr="00AC083A">
        <w:rPr>
          <w:rFonts w:ascii="Verdana" w:hAnsi="Verdana"/>
          <w:sz w:val="16"/>
          <w:szCs w:val="16"/>
        </w:rPr>
        <w:t xml:space="preserve"> w stosunku do stawek przyjętych przy naliczaniu środków na rok 2021. Dla 2022 r. przyjęto następujące stawki na ucznia przeliczeniowego: </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podstawowych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- 8.204 zł</w:t>
      </w:r>
      <w:r w:rsidRPr="00AC083A">
        <w:rPr>
          <w:rFonts w:ascii="Verdana" w:hAnsi="Verdana"/>
          <w:sz w:val="16"/>
          <w:szCs w:val="16"/>
        </w:rPr>
        <w:t>,  tj. wzrost o 239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oddziałach przedszkolnych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- 7.994 zł</w:t>
      </w:r>
      <w:r w:rsidRPr="00AC083A">
        <w:rPr>
          <w:rFonts w:ascii="Verdana" w:hAnsi="Verdana"/>
          <w:sz w:val="16"/>
          <w:szCs w:val="16"/>
        </w:rPr>
        <w:t>,  tj. wzrost o 233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- 8.138 zł</w:t>
      </w:r>
      <w:r w:rsidRPr="00AC083A">
        <w:rPr>
          <w:rFonts w:ascii="Verdana" w:hAnsi="Verdana"/>
          <w:sz w:val="16"/>
          <w:szCs w:val="16"/>
        </w:rPr>
        <w:t>,  tj. wzrost o 237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przedszkolach specjalnych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- 9.841 zł</w:t>
      </w:r>
      <w:r w:rsidRPr="00AC083A">
        <w:rPr>
          <w:rFonts w:ascii="Verdana" w:hAnsi="Verdana"/>
          <w:sz w:val="16"/>
          <w:szCs w:val="16"/>
        </w:rPr>
        <w:t>,  tj. wzrost o 287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liceach ogólnokształcących</w:t>
      </w:r>
      <w:r w:rsidRPr="00AC083A">
        <w:rPr>
          <w:rFonts w:ascii="Verdana" w:hAnsi="Verdana"/>
          <w:sz w:val="16"/>
          <w:szCs w:val="16"/>
        </w:rPr>
        <w:tab/>
      </w:r>
      <w:r w:rsidRPr="00AC083A">
        <w:rPr>
          <w:rFonts w:ascii="Verdana" w:hAnsi="Verdana"/>
          <w:sz w:val="16"/>
          <w:szCs w:val="16"/>
        </w:rPr>
        <w:tab/>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szkołach zawodowych</w:t>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sz w:val="16"/>
          <w:szCs w:val="16"/>
        </w:rPr>
        <w:tab/>
        <w:t xml:space="preserve">   </w:t>
      </w:r>
      <w:r w:rsidRPr="00AC083A">
        <w:rPr>
          <w:rFonts w:ascii="Verdana" w:hAnsi="Verdana"/>
          <w:sz w:val="16"/>
          <w:szCs w:val="16"/>
        </w:rPr>
        <w:tab/>
      </w:r>
      <w:r w:rsidRPr="00AC083A">
        <w:rPr>
          <w:rFonts w:ascii="Verdana" w:hAnsi="Verdana"/>
          <w:b/>
          <w:sz w:val="16"/>
          <w:szCs w:val="16"/>
        </w:rPr>
        <w:t>- 8.578 zł</w:t>
      </w:r>
      <w:r w:rsidRPr="00AC083A">
        <w:rPr>
          <w:rFonts w:ascii="Verdana" w:hAnsi="Verdana"/>
          <w:sz w:val="16"/>
          <w:szCs w:val="16"/>
        </w:rPr>
        <w:t>,  tj. wzrost o 250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pStyle w:val="Akapitzlist"/>
        <w:numPr>
          <w:ilvl w:val="0"/>
          <w:numId w:val="31"/>
        </w:numPr>
        <w:spacing w:after="0" w:line="360" w:lineRule="auto"/>
        <w:ind w:left="425" w:firstLine="0"/>
        <w:contextualSpacing w:val="0"/>
        <w:jc w:val="both"/>
        <w:rPr>
          <w:rFonts w:ascii="Verdana" w:hAnsi="Verdana"/>
          <w:sz w:val="16"/>
          <w:szCs w:val="16"/>
        </w:rPr>
      </w:pPr>
      <w:r w:rsidRPr="00AC083A">
        <w:rPr>
          <w:rFonts w:ascii="Verdana" w:hAnsi="Verdana"/>
          <w:sz w:val="16"/>
          <w:szCs w:val="16"/>
        </w:rPr>
        <w:t>w poradniach psychologiczno-pedagogicznych</w:t>
      </w:r>
      <w:r w:rsidRPr="00AC083A">
        <w:rPr>
          <w:rFonts w:ascii="Verdana" w:hAnsi="Verdana"/>
          <w:sz w:val="16"/>
          <w:szCs w:val="16"/>
        </w:rPr>
        <w:tab/>
        <w:t xml:space="preserve">   </w:t>
      </w:r>
      <w:r w:rsidRPr="00AC083A">
        <w:rPr>
          <w:rFonts w:ascii="Verdana" w:hAnsi="Verdana"/>
          <w:b/>
          <w:sz w:val="16"/>
          <w:szCs w:val="16"/>
        </w:rPr>
        <w:t>- 250 zł</w:t>
      </w:r>
      <w:r w:rsidRPr="00AC083A">
        <w:rPr>
          <w:rFonts w:ascii="Verdana" w:hAnsi="Verdana"/>
          <w:sz w:val="16"/>
          <w:szCs w:val="16"/>
        </w:rPr>
        <w:t>,  tj. wzrost o 7 zł</w:t>
      </w:r>
      <w:r w:rsidRPr="00AC083A">
        <w:rPr>
          <w:rFonts w:ascii="Verdana" w:hAnsi="Verdana"/>
          <w:b/>
          <w:sz w:val="16"/>
          <w:szCs w:val="16"/>
        </w:rPr>
        <w:t xml:space="preserve"> </w:t>
      </w:r>
      <w:r w:rsidRPr="00AC083A">
        <w:rPr>
          <w:rFonts w:ascii="Verdana" w:hAnsi="Verdana"/>
          <w:sz w:val="16"/>
          <w:szCs w:val="16"/>
        </w:rPr>
        <w:t>wobec 2021 r.</w:t>
      </w:r>
    </w:p>
    <w:p w:rsidR="00E94CAB" w:rsidRPr="00AC083A" w:rsidRDefault="00E94CAB" w:rsidP="00E94CAB">
      <w:pPr>
        <w:spacing w:before="60" w:after="60"/>
        <w:jc w:val="both"/>
        <w:rPr>
          <w:rFonts w:ascii="Verdana" w:hAnsi="Verdana"/>
          <w:b/>
          <w:sz w:val="16"/>
          <w:szCs w:val="16"/>
        </w:rPr>
      </w:pPr>
      <w:r w:rsidRPr="00AC083A">
        <w:rPr>
          <w:rFonts w:ascii="Verdana" w:hAnsi="Verdana"/>
          <w:sz w:val="16"/>
          <w:szCs w:val="16"/>
        </w:rPr>
        <w:t xml:space="preserve">W zakresie planowania wydatków bieżących na wydatki poza edukacją, mechanizm naliczania środków </w:t>
      </w:r>
      <w:r w:rsidRPr="00AC083A">
        <w:rPr>
          <w:rFonts w:ascii="Verdana" w:hAnsi="Verdana"/>
          <w:sz w:val="16"/>
          <w:szCs w:val="16"/>
        </w:rPr>
        <w:br/>
        <w:t xml:space="preserve">do dyspozycji dzielnic oparty został o wskaźnik wydatków w przeliczeniu na jednego mieszkańca. Przy naliczeniu środków na rok 2022 </w:t>
      </w:r>
      <w:r w:rsidRPr="00AC083A">
        <w:rPr>
          <w:rFonts w:ascii="Verdana" w:hAnsi="Verdana"/>
          <w:b/>
          <w:sz w:val="16"/>
          <w:szCs w:val="16"/>
        </w:rPr>
        <w:t xml:space="preserve">utrzymano stawki na mieszkańca na poziomie roku 2021 wg planu na 9 lipca </w:t>
      </w:r>
      <w:r w:rsidRPr="00AC083A">
        <w:rPr>
          <w:rFonts w:ascii="Verdana" w:hAnsi="Verdana"/>
          <w:b/>
          <w:sz w:val="16"/>
          <w:szCs w:val="16"/>
        </w:rPr>
        <w:br/>
        <w:t>2021 r.</w:t>
      </w:r>
    </w:p>
    <w:p w:rsidR="00E94CAB" w:rsidRPr="00AC083A" w:rsidRDefault="00E94CAB" w:rsidP="00E94CAB">
      <w:pPr>
        <w:spacing w:before="60" w:after="60"/>
        <w:jc w:val="both"/>
        <w:rPr>
          <w:rFonts w:ascii="Verdana" w:hAnsi="Verdana"/>
          <w:color w:val="000000"/>
          <w:sz w:val="16"/>
          <w:szCs w:val="16"/>
        </w:rPr>
      </w:pPr>
      <w:r w:rsidRPr="00AC083A">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2021-2050 w części dotyczącej </w:t>
      </w:r>
      <w:r w:rsidRPr="00AC083A">
        <w:rPr>
          <w:rFonts w:ascii="Verdana" w:hAnsi="Verdana"/>
          <w:color w:val="000000"/>
          <w:sz w:val="16"/>
          <w:szCs w:val="16"/>
        </w:rPr>
        <w:br/>
        <w:t xml:space="preserve">2022 r. oraz na wydatki związane z przekazywanymi w 2021 r. i planowanymi do przekazania w 2022 r. </w:t>
      </w:r>
      <w:r w:rsidRPr="00AC083A">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94CAB" w:rsidRPr="00AC083A" w:rsidRDefault="00E94CAB" w:rsidP="00E94CAB">
      <w:pPr>
        <w:spacing w:before="60" w:after="60"/>
        <w:jc w:val="both"/>
        <w:rPr>
          <w:rFonts w:ascii="Verdana" w:hAnsi="Verdana" w:cs="Arial"/>
          <w:iCs/>
          <w:sz w:val="16"/>
          <w:szCs w:val="16"/>
        </w:rPr>
      </w:pPr>
      <w:r w:rsidRPr="00AC083A">
        <w:rPr>
          <w:rFonts w:ascii="Verdana" w:hAnsi="Verdana" w:cs="Arial"/>
          <w:iCs/>
          <w:sz w:val="16"/>
          <w:szCs w:val="16"/>
        </w:rPr>
        <w:t>W zakresie wydatków inwestycyjnych założono dostosowanie realizacji projektów inwestycyjnych do możliwości finansowych Miasta.</w:t>
      </w:r>
      <w:r w:rsidRPr="00AC083A">
        <w:rPr>
          <w:rFonts w:ascii="Verdana" w:hAnsi="Verdana" w:cs="Arial"/>
          <w:iCs/>
          <w:sz w:val="16"/>
          <w:szCs w:val="16"/>
        </w:rPr>
        <w:br w:type="page"/>
      </w:r>
    </w:p>
    <w:p w:rsidR="00E94CAB" w:rsidRPr="00AC083A" w:rsidRDefault="00E94CAB" w:rsidP="00E94CAB">
      <w:pPr>
        <w:spacing w:before="360" w:after="120"/>
        <w:rPr>
          <w:rFonts w:ascii="Verdana" w:hAnsi="Verdana" w:cs="Arial"/>
          <w:b/>
          <w:iCs/>
          <w:sz w:val="20"/>
        </w:rPr>
      </w:pPr>
      <w:r w:rsidRPr="00AC083A">
        <w:rPr>
          <w:rFonts w:ascii="Verdana" w:hAnsi="Verdana" w:cs="Arial"/>
          <w:b/>
          <w:iCs/>
          <w:sz w:val="20"/>
        </w:rPr>
        <w:t xml:space="preserve">3.   Najważniejsze zasady ustalania wysokości środków do dyspozycji dzielnic </w:t>
      </w:r>
      <w:r w:rsidRPr="00AC083A">
        <w:rPr>
          <w:rFonts w:ascii="Verdana" w:hAnsi="Verdana" w:cs="Arial"/>
          <w:b/>
          <w:iCs/>
          <w:sz w:val="20"/>
        </w:rPr>
        <w:br/>
        <w:t xml:space="preserve">      na realizację zadań bieżących</w:t>
      </w:r>
    </w:p>
    <w:p w:rsidR="00E94CAB" w:rsidRPr="00AC083A" w:rsidRDefault="00E94CAB" w:rsidP="00E94CAB">
      <w:pPr>
        <w:spacing w:before="60" w:after="60"/>
        <w:ind w:firstLine="567"/>
        <w:jc w:val="both"/>
        <w:rPr>
          <w:rFonts w:ascii="Verdana" w:hAnsi="Verdana" w:cs="Arial"/>
          <w:iCs/>
          <w:sz w:val="16"/>
          <w:szCs w:val="16"/>
        </w:rPr>
      </w:pPr>
      <w:r w:rsidRPr="00AC083A">
        <w:rPr>
          <w:rFonts w:ascii="Verdana" w:hAnsi="Verdana" w:cs="Arial"/>
          <w:iCs/>
          <w:sz w:val="16"/>
          <w:szCs w:val="16"/>
        </w:rPr>
        <w:t>Projekt budżetu m.st. Warszawy na 2022 r. opracowany został w oparciu o zunifikowane mechanizmy naliczania środków do dyspozycji dla każdej z dzielnic.</w:t>
      </w:r>
    </w:p>
    <w:p w:rsidR="00E94CAB" w:rsidRPr="00AC083A" w:rsidRDefault="00E94CAB" w:rsidP="00E94CAB">
      <w:pPr>
        <w:spacing w:before="60" w:after="60"/>
        <w:jc w:val="both"/>
        <w:rPr>
          <w:rFonts w:ascii="Verdana" w:hAnsi="Verdana" w:cs="Arial"/>
          <w:iCs/>
          <w:sz w:val="16"/>
          <w:szCs w:val="16"/>
        </w:rPr>
      </w:pPr>
      <w:r w:rsidRPr="00AC083A">
        <w:rPr>
          <w:rFonts w:ascii="Verdana" w:hAnsi="Verdana" w:cs="Arial"/>
          <w:iCs/>
          <w:sz w:val="16"/>
          <w:szCs w:val="16"/>
        </w:rPr>
        <w:t>Określenia wysokości środków przeznaczonych na realizację zadań bieżących przez dzielnice dokonano w podziale na dwie grupy oraz dwa mechanizmy korekcyjne:</w:t>
      </w:r>
    </w:p>
    <w:p w:rsidR="00E94CAB" w:rsidRPr="00AC083A" w:rsidRDefault="00E94CAB" w:rsidP="00E94CAB">
      <w:pPr>
        <w:pStyle w:val="Akapitzlist"/>
        <w:numPr>
          <w:ilvl w:val="0"/>
          <w:numId w:val="33"/>
        </w:numPr>
        <w:spacing w:before="60" w:after="60"/>
        <w:ind w:left="567" w:hanging="207"/>
        <w:contextualSpacing w:val="0"/>
        <w:jc w:val="both"/>
        <w:rPr>
          <w:rFonts w:ascii="Verdana" w:hAnsi="Verdana" w:cs="Arial"/>
          <w:iCs/>
          <w:sz w:val="16"/>
          <w:szCs w:val="16"/>
        </w:rPr>
      </w:pPr>
      <w:r w:rsidRPr="00AC083A">
        <w:rPr>
          <w:rFonts w:ascii="Verdana" w:hAnsi="Verdana" w:cs="Arial"/>
          <w:iCs/>
          <w:sz w:val="16"/>
          <w:szCs w:val="16"/>
        </w:rPr>
        <w:t>dwie grupy określania środków do dyspozycji obejmujące:</w:t>
      </w:r>
    </w:p>
    <w:p w:rsidR="00E94CAB" w:rsidRPr="00AC083A" w:rsidRDefault="00E94CAB" w:rsidP="00E94CAB">
      <w:pPr>
        <w:numPr>
          <w:ilvl w:val="0"/>
          <w:numId w:val="34"/>
        </w:numPr>
        <w:tabs>
          <w:tab w:val="clear" w:pos="1080"/>
          <w:tab w:val="num" w:pos="993"/>
        </w:tabs>
        <w:spacing w:before="120" w:after="60"/>
        <w:ind w:left="992" w:hanging="272"/>
        <w:jc w:val="both"/>
        <w:rPr>
          <w:rFonts w:ascii="Verdana" w:hAnsi="Verdana" w:cs="Arial"/>
          <w:iCs/>
          <w:sz w:val="16"/>
          <w:szCs w:val="16"/>
        </w:rPr>
      </w:pPr>
      <w:r w:rsidRPr="00AC083A">
        <w:rPr>
          <w:rFonts w:ascii="Verdana" w:hAnsi="Verdana" w:cs="Arial"/>
          <w:iCs/>
          <w:sz w:val="16"/>
          <w:szCs w:val="16"/>
        </w:rPr>
        <w:t xml:space="preserve">wydatki edukacyjne: dział 801 – </w:t>
      </w:r>
      <w:r w:rsidRPr="00AC083A">
        <w:rPr>
          <w:rFonts w:ascii="Verdana" w:hAnsi="Verdana" w:cs="Arial"/>
          <w:i/>
          <w:iCs/>
          <w:sz w:val="16"/>
          <w:szCs w:val="16"/>
        </w:rPr>
        <w:t>Oświata i wychowanie</w:t>
      </w:r>
      <w:r w:rsidRPr="00AC083A">
        <w:rPr>
          <w:rFonts w:ascii="Verdana" w:hAnsi="Verdana" w:cs="Arial"/>
          <w:iCs/>
          <w:sz w:val="16"/>
          <w:szCs w:val="16"/>
        </w:rPr>
        <w:t xml:space="preserve">, dział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rozdział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 </w:t>
      </w:r>
      <w:r w:rsidRPr="00AC083A">
        <w:rPr>
          <w:rFonts w:ascii="Verdana" w:hAnsi="Verdana" w:cs="Arial"/>
          <w:iCs/>
          <w:sz w:val="16"/>
          <w:szCs w:val="16"/>
        </w:rPr>
        <w:br/>
        <w:t>(opisane w pkt 3.1),</w:t>
      </w:r>
    </w:p>
    <w:p w:rsidR="00E94CAB" w:rsidRPr="00AC083A" w:rsidRDefault="00E94CAB" w:rsidP="00E94CAB">
      <w:pPr>
        <w:numPr>
          <w:ilvl w:val="0"/>
          <w:numId w:val="34"/>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pozostałe wydatki: pozostałe działy klasyfikacji budżetowej (opisane w pkt 3.2),</w:t>
      </w:r>
    </w:p>
    <w:p w:rsidR="00E94CAB" w:rsidRPr="00AC083A" w:rsidRDefault="00E94CAB" w:rsidP="00E94CAB">
      <w:pPr>
        <w:numPr>
          <w:ilvl w:val="0"/>
          <w:numId w:val="10"/>
        </w:numPr>
        <w:tabs>
          <w:tab w:val="clear" w:pos="1080"/>
          <w:tab w:val="num" w:pos="567"/>
        </w:tabs>
        <w:spacing w:before="60" w:after="60"/>
        <w:ind w:left="567" w:hanging="283"/>
        <w:jc w:val="both"/>
        <w:rPr>
          <w:rFonts w:ascii="Verdana" w:hAnsi="Verdana" w:cs="Arial"/>
          <w:iCs/>
          <w:sz w:val="16"/>
          <w:szCs w:val="16"/>
        </w:rPr>
      </w:pPr>
      <w:r w:rsidRPr="00AC083A">
        <w:rPr>
          <w:rFonts w:ascii="Verdana" w:hAnsi="Verdana" w:cs="Arial"/>
          <w:iCs/>
          <w:sz w:val="16"/>
          <w:szCs w:val="16"/>
        </w:rPr>
        <w:t>dwa mechanizmy korekcyjne określania wysokości środków obejmujące:</w:t>
      </w:r>
    </w:p>
    <w:p w:rsidR="00E94CAB" w:rsidRPr="00AC083A" w:rsidRDefault="00E94CAB" w:rsidP="00E94CAB">
      <w:pPr>
        <w:numPr>
          <w:ilvl w:val="0"/>
          <w:numId w:val="35"/>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wydatki z obszaru zasobu lokalowego (opisane w pkt 3.3),</w:t>
      </w:r>
    </w:p>
    <w:p w:rsidR="00E94CAB" w:rsidRPr="00AC083A" w:rsidRDefault="00E94CAB" w:rsidP="00E94CAB">
      <w:pPr>
        <w:numPr>
          <w:ilvl w:val="0"/>
          <w:numId w:val="35"/>
        </w:numPr>
        <w:tabs>
          <w:tab w:val="clear" w:pos="1080"/>
          <w:tab w:val="num" w:pos="993"/>
        </w:tabs>
        <w:spacing w:before="60" w:after="60"/>
        <w:ind w:left="993" w:hanging="273"/>
        <w:jc w:val="both"/>
        <w:rPr>
          <w:rFonts w:ascii="Verdana" w:hAnsi="Verdana" w:cs="Arial"/>
          <w:iCs/>
          <w:sz w:val="16"/>
          <w:szCs w:val="16"/>
        </w:rPr>
      </w:pPr>
      <w:r w:rsidRPr="00AC083A">
        <w:rPr>
          <w:rFonts w:ascii="Verdana" w:hAnsi="Verdana" w:cs="Arial"/>
          <w:iCs/>
          <w:sz w:val="16"/>
          <w:szCs w:val="16"/>
        </w:rPr>
        <w:t>wyrównanie do poziomu nie niższego niż w roku poprzednim (opisane w pkt 3.4).</w:t>
      </w:r>
    </w:p>
    <w:p w:rsidR="00E94CAB" w:rsidRPr="00AC083A" w:rsidRDefault="00E94CAB" w:rsidP="00E94CAB">
      <w:pPr>
        <w:pStyle w:val="Akapitzlist"/>
        <w:spacing w:before="480" w:after="120" w:line="360" w:lineRule="auto"/>
        <w:ind w:left="425" w:hanging="425"/>
        <w:contextualSpacing w:val="0"/>
        <w:rPr>
          <w:rFonts w:ascii="Verdana" w:hAnsi="Verdana" w:cs="Arial"/>
          <w:b/>
          <w:iCs/>
          <w:sz w:val="18"/>
          <w:szCs w:val="18"/>
        </w:rPr>
      </w:pPr>
      <w:r w:rsidRPr="00AC083A">
        <w:rPr>
          <w:rFonts w:ascii="Verdana" w:hAnsi="Verdana" w:cs="Arial"/>
          <w:b/>
          <w:iCs/>
          <w:sz w:val="18"/>
          <w:szCs w:val="18"/>
        </w:rPr>
        <w:t>3.1  Ustalanie wysokości środków do dyspozycji dzielnic w związku z realizacją zadań bieżących z zakresu edukacji</w:t>
      </w:r>
    </w:p>
    <w:p w:rsidR="00E94CAB" w:rsidRPr="00AC083A" w:rsidRDefault="00E94CAB" w:rsidP="00E94CAB">
      <w:pPr>
        <w:spacing w:before="120" w:after="60"/>
        <w:jc w:val="both"/>
        <w:rPr>
          <w:rFonts w:ascii="Verdana" w:hAnsi="Verdana"/>
          <w:iCs/>
          <w:sz w:val="16"/>
          <w:szCs w:val="16"/>
        </w:rPr>
      </w:pPr>
      <w:r w:rsidRPr="00AC083A">
        <w:rPr>
          <w:rFonts w:ascii="Verdana" w:hAnsi="Verdana"/>
          <w:bCs/>
          <w:sz w:val="16"/>
          <w:szCs w:val="16"/>
        </w:rPr>
        <w:t>Przy naliczeniu środków do dyspozycji dzielnic na 2022 r. na realizację zadań bieżących w zakresie edukacji przyjęto następującą wysokość zunifikowanych dla całego m.st. Warszawy stawek przypadających na jednego ucznia przeliczeniowego</w:t>
      </w:r>
      <w:r w:rsidRPr="00AC083A">
        <w:rPr>
          <w:rFonts w:ascii="Verdana" w:hAnsi="Verdana"/>
          <w:iCs/>
          <w:sz w:val="16"/>
          <w:szCs w:val="16"/>
        </w:rPr>
        <w:t>:</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podstawowych                                    8.204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oddziałach przedszkolnych                                7.994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i punktach przedszkolnych        8.138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przedszkolach specjalnych                                9.841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liceach ogólnokształcących                                8.578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szkołach zawodowych                                        8.578 zł</w:t>
      </w:r>
    </w:p>
    <w:p w:rsidR="00E94CAB" w:rsidRPr="00AC083A" w:rsidRDefault="00E94CAB" w:rsidP="00E94CAB">
      <w:pPr>
        <w:numPr>
          <w:ilvl w:val="0"/>
          <w:numId w:val="18"/>
        </w:numPr>
        <w:tabs>
          <w:tab w:val="clear" w:pos="720"/>
          <w:tab w:val="num" w:pos="426"/>
        </w:tabs>
        <w:ind w:left="426" w:hanging="284"/>
        <w:rPr>
          <w:rFonts w:ascii="Verdana" w:hAnsi="Verdana"/>
          <w:b/>
          <w:iCs/>
          <w:sz w:val="16"/>
          <w:szCs w:val="16"/>
        </w:rPr>
      </w:pPr>
      <w:r w:rsidRPr="00AC083A">
        <w:rPr>
          <w:rFonts w:ascii="Verdana" w:hAnsi="Verdana"/>
          <w:b/>
          <w:iCs/>
          <w:sz w:val="16"/>
          <w:szCs w:val="16"/>
        </w:rPr>
        <w:t>w poradniach psychologiczno-pedagogicznych       250 zł</w:t>
      </w:r>
    </w:p>
    <w:p w:rsidR="00E94CAB" w:rsidRPr="00AC083A" w:rsidRDefault="00E94CAB" w:rsidP="00E94CAB">
      <w:pPr>
        <w:spacing w:before="240" w:after="120"/>
        <w:jc w:val="both"/>
        <w:rPr>
          <w:rFonts w:ascii="Verdana" w:hAnsi="Verdana" w:cs="Arial"/>
          <w:b/>
          <w:iCs/>
          <w:sz w:val="16"/>
          <w:szCs w:val="16"/>
        </w:rPr>
      </w:pPr>
      <w:r w:rsidRPr="00AC083A">
        <w:rPr>
          <w:rFonts w:ascii="Verdana" w:hAnsi="Verdana" w:cs="Arial"/>
          <w:b/>
          <w:iCs/>
          <w:sz w:val="16"/>
          <w:szCs w:val="16"/>
        </w:rPr>
        <w:t xml:space="preserve">Ustalenie wysokości środków do dyspozycji dzielnic w związku z realizacją zadań bieżących </w:t>
      </w:r>
      <w:r w:rsidRPr="00AC083A">
        <w:rPr>
          <w:rFonts w:ascii="Verdana" w:hAnsi="Verdana" w:cs="Arial"/>
          <w:b/>
          <w:iCs/>
          <w:sz w:val="16"/>
          <w:szCs w:val="16"/>
        </w:rPr>
        <w:br/>
        <w:t xml:space="preserve">z zakresu edukacji oparte jest na </w:t>
      </w:r>
      <w:r w:rsidRPr="00AC083A">
        <w:rPr>
          <w:rFonts w:ascii="Verdana" w:hAnsi="Verdana" w:cs="Arial"/>
          <w:b/>
          <w:i/>
          <w:sz w:val="16"/>
          <w:szCs w:val="16"/>
        </w:rPr>
        <w:t>parametryzacji budżetów względem liczby uczniów</w:t>
      </w:r>
      <w:r w:rsidRPr="00AC083A">
        <w:rPr>
          <w:rFonts w:ascii="Verdana" w:hAnsi="Verdana" w:cs="Arial"/>
          <w:b/>
          <w:iCs/>
          <w:sz w:val="16"/>
          <w:szCs w:val="16"/>
        </w:rPr>
        <w:t>.</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AC083A">
        <w:rPr>
          <w:rFonts w:ascii="Verdana" w:hAnsi="Verdana"/>
          <w:iCs/>
          <w:sz w:val="16"/>
          <w:szCs w:val="16"/>
        </w:rPr>
        <w:t>(m.in. dysfunkcje psychiczne i fizyczne, szkoły sportowe)</w:t>
      </w:r>
      <w:r w:rsidRPr="00AC083A">
        <w:rPr>
          <w:rFonts w:ascii="Verdana" w:hAnsi="Verdana" w:cs="Arial"/>
          <w:iCs/>
          <w:sz w:val="16"/>
          <w:szCs w:val="16"/>
        </w:rPr>
        <w:t xml:space="preserve"> oraz dla zapewnienia porównywalności między placówkami publicznymi i niepublicznymi.</w:t>
      </w:r>
    </w:p>
    <w:p w:rsidR="00E94CAB" w:rsidRPr="00AC083A" w:rsidRDefault="00E94CAB" w:rsidP="00E94CAB">
      <w:pPr>
        <w:spacing w:before="120" w:after="120"/>
        <w:jc w:val="both"/>
        <w:rPr>
          <w:rFonts w:ascii="Verdana" w:hAnsi="Verdana" w:cs="Arial"/>
          <w:b/>
          <w:iCs/>
          <w:sz w:val="16"/>
          <w:szCs w:val="16"/>
        </w:rPr>
      </w:pPr>
      <w:r w:rsidRPr="00AC083A">
        <w:rPr>
          <w:rFonts w:ascii="Verdana" w:hAnsi="Verdana" w:cs="Arial"/>
          <w:b/>
          <w:iCs/>
          <w:sz w:val="16"/>
          <w:szCs w:val="16"/>
        </w:rPr>
        <w:br w:type="page"/>
      </w:r>
    </w:p>
    <w:p w:rsidR="00E94CAB" w:rsidRPr="00AC083A" w:rsidRDefault="00E94CAB" w:rsidP="00E94CAB">
      <w:pPr>
        <w:spacing w:before="120" w:after="120"/>
        <w:jc w:val="both"/>
        <w:rPr>
          <w:rFonts w:ascii="Verdana" w:hAnsi="Verdana" w:cs="Arial"/>
          <w:b/>
          <w:iCs/>
          <w:sz w:val="16"/>
          <w:szCs w:val="16"/>
        </w:rPr>
      </w:pPr>
      <w:r w:rsidRPr="00AC083A">
        <w:rPr>
          <w:rFonts w:ascii="Verdana" w:hAnsi="Verdana" w:cs="Arial"/>
          <w:b/>
          <w:iCs/>
          <w:sz w:val="16"/>
          <w:szCs w:val="16"/>
        </w:rPr>
        <w:t xml:space="preserve">Liczba uczniów przeliczeniowych dla dzielnicy </w:t>
      </w:r>
      <w:r w:rsidRPr="00BB6B20">
        <w:rPr>
          <w:rFonts w:ascii="Verdana" w:eastAsiaTheme="minorEastAsia" w:hAnsi="Verdana" w:cs="Verdana"/>
          <w:b/>
          <w:bCs/>
          <w:color w:val="000000"/>
          <w:sz w:val="16"/>
          <w:szCs w:val="16"/>
        </w:rPr>
        <w:t>Praga-Północ</w:t>
      </w:r>
    </w:p>
    <w:p w:rsidR="00E94CAB" w:rsidRPr="00AC083A" w:rsidRDefault="00E94CAB" w:rsidP="00E94CAB">
      <w:pPr>
        <w:spacing w:before="120" w:after="240"/>
        <w:jc w:val="both"/>
        <w:rPr>
          <w:rFonts w:ascii="Verdana" w:hAnsi="Verdana" w:cs="Arial"/>
          <w:b/>
          <w:iCs/>
          <w:sz w:val="20"/>
        </w:rPr>
      </w:pPr>
      <w:r w:rsidRPr="00AC083A">
        <w:rPr>
          <w:rFonts w:ascii="Verdana" w:hAnsi="Verdana" w:cs="Arial"/>
          <w:iCs/>
          <w:sz w:val="16"/>
          <w:szCs w:val="16"/>
        </w:rPr>
        <w:t xml:space="preserve">W poniższych tabelach zaprezentowano przyjęte dla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dane będące podstawą naliczenia środków do dyspozycji dzielnicy w związku z realizacją zadań bieżących z zakresu edukacji, tj.: liczbę uczniów oraz liczbę uczniów przeliczeniowych.</w:t>
      </w:r>
    </w:p>
    <w:p w:rsidR="00E94CAB" w:rsidRPr="00AC083A" w:rsidRDefault="00E94CAB" w:rsidP="00E94CAB">
      <w:pPr>
        <w:spacing w:before="120"/>
        <w:jc w:val="both"/>
        <w:rPr>
          <w:rFonts w:ascii="Verdana" w:hAnsi="Verdana" w:cs="Arial"/>
          <w:iCs/>
          <w:sz w:val="14"/>
          <w:szCs w:val="14"/>
        </w:rPr>
      </w:pPr>
      <w:r w:rsidRPr="00AC083A">
        <w:rPr>
          <w:rFonts w:ascii="Verdana" w:hAnsi="Verdana" w:cs="Arial"/>
          <w:iCs/>
          <w:sz w:val="14"/>
          <w:szCs w:val="14"/>
        </w:rPr>
        <w:t xml:space="preserve">Liczba uczniów w latach 2021-2022 w dzielnicy </w:t>
      </w:r>
      <w:r w:rsidRPr="00BB6B20">
        <w:rPr>
          <w:rFonts w:ascii="Verdana" w:hAnsi="Verdana" w:cs="Arial"/>
          <w:iCs/>
          <w:sz w:val="14"/>
          <w:szCs w:val="14"/>
        </w:rPr>
        <w:t>Praga-Północ</w:t>
      </w:r>
      <w:r w:rsidRPr="00AC083A">
        <w:rPr>
          <w:rFonts w:ascii="Verdana" w:hAnsi="Verdana" w:cs="Arial"/>
          <w:iCs/>
          <w:sz w:val="14"/>
          <w:szCs w:val="14"/>
        </w:rPr>
        <w:t xml:space="preserve"> m.st. Warszawy*:</w:t>
      </w:r>
    </w:p>
    <w:p w:rsidR="00E94CAB" w:rsidRPr="00AC083A" w:rsidRDefault="00E94CAB" w:rsidP="00E94CAB">
      <w:pPr>
        <w:tabs>
          <w:tab w:val="left" w:pos="0"/>
        </w:tabs>
        <w:jc w:val="both"/>
        <w:rPr>
          <w:iCs/>
        </w:rPr>
      </w:pPr>
      <w:r>
        <w:rPr>
          <w:iCs/>
          <w:noProof/>
        </w:rPr>
        <w:drawing>
          <wp:inline distT="0" distB="0" distL="0" distR="0">
            <wp:extent cx="4835525" cy="1463040"/>
            <wp:effectExtent l="0" t="0" r="317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5525" cy="1463040"/>
                    </a:xfrm>
                    <a:prstGeom prst="rect">
                      <a:avLst/>
                    </a:prstGeom>
                    <a:noFill/>
                    <a:ln>
                      <a:noFill/>
                    </a:ln>
                  </pic:spPr>
                </pic:pic>
              </a:graphicData>
            </a:graphic>
          </wp:inline>
        </w:drawing>
      </w:r>
    </w:p>
    <w:p w:rsidR="00E94CAB" w:rsidRPr="00AC083A" w:rsidRDefault="00E94CAB" w:rsidP="00E94CAB">
      <w:pPr>
        <w:tabs>
          <w:tab w:val="left" w:pos="0"/>
        </w:tabs>
        <w:spacing w:line="240" w:lineRule="auto"/>
        <w:jc w:val="both"/>
        <w:rPr>
          <w:rFonts w:ascii="Verdana" w:hAnsi="Verdana" w:cs="Arial"/>
          <w:iCs/>
          <w:sz w:val="14"/>
          <w:szCs w:val="14"/>
        </w:rPr>
      </w:pPr>
      <w:r w:rsidRPr="00AC083A">
        <w:rPr>
          <w:rFonts w:ascii="Verdana" w:hAnsi="Verdana"/>
          <w:iCs/>
          <w:sz w:val="14"/>
          <w:szCs w:val="14"/>
        </w:rPr>
        <w:t xml:space="preserve">* zgodnie z informacją opublikowaną na stronie internetowej </w:t>
      </w:r>
      <w:hyperlink r:id="rId15"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E94CAB" w:rsidRPr="00AC083A" w:rsidRDefault="00E94CAB" w:rsidP="00E94CAB">
      <w:pPr>
        <w:tabs>
          <w:tab w:val="left" w:pos="0"/>
        </w:tabs>
        <w:jc w:val="both"/>
        <w:rPr>
          <w:rFonts w:ascii="Verdana" w:hAnsi="Verdana" w:cs="Arial"/>
          <w:iCs/>
          <w:sz w:val="14"/>
          <w:szCs w:val="14"/>
        </w:rPr>
      </w:pPr>
    </w:p>
    <w:p w:rsidR="00E94CAB" w:rsidRPr="00AC083A" w:rsidRDefault="00E94CAB" w:rsidP="00E94CAB">
      <w:pPr>
        <w:tabs>
          <w:tab w:val="left" w:pos="0"/>
        </w:tabs>
        <w:spacing w:before="120"/>
        <w:jc w:val="both"/>
        <w:rPr>
          <w:rFonts w:ascii="Verdana" w:hAnsi="Verdana" w:cs="Arial"/>
          <w:iCs/>
          <w:sz w:val="14"/>
          <w:szCs w:val="14"/>
        </w:rPr>
      </w:pPr>
      <w:r w:rsidRPr="00AC083A">
        <w:rPr>
          <w:rFonts w:ascii="Verdana" w:hAnsi="Verdana" w:cs="Arial"/>
          <w:iCs/>
          <w:sz w:val="14"/>
          <w:szCs w:val="14"/>
        </w:rPr>
        <w:t xml:space="preserve">Liczba uczniów przeliczeniowych w latach 2021-2022 w dzielnicy </w:t>
      </w:r>
      <w:r w:rsidRPr="00BB6B20">
        <w:rPr>
          <w:rFonts w:ascii="Verdana" w:hAnsi="Verdana" w:cs="Arial"/>
          <w:iCs/>
          <w:sz w:val="14"/>
          <w:szCs w:val="14"/>
        </w:rPr>
        <w:t>Praga-Północ</w:t>
      </w:r>
      <w:r w:rsidRPr="00AC083A">
        <w:rPr>
          <w:rFonts w:ascii="Verdana" w:hAnsi="Verdana" w:cs="Arial"/>
          <w:iCs/>
          <w:sz w:val="14"/>
          <w:szCs w:val="14"/>
        </w:rPr>
        <w:t xml:space="preserve"> m.st. Warszawy*:</w:t>
      </w:r>
    </w:p>
    <w:p w:rsidR="00E94CAB" w:rsidRPr="00AC083A" w:rsidRDefault="00E94CAB" w:rsidP="00E94CAB">
      <w:pPr>
        <w:tabs>
          <w:tab w:val="left" w:pos="0"/>
        </w:tabs>
        <w:jc w:val="both"/>
        <w:rPr>
          <w:rFonts w:ascii="Verdana" w:hAnsi="Verdana" w:cs="Arial"/>
          <w:iCs/>
          <w:sz w:val="18"/>
          <w:szCs w:val="18"/>
        </w:rPr>
      </w:pPr>
      <w:r>
        <w:rPr>
          <w:noProof/>
        </w:rPr>
        <w:drawing>
          <wp:inline distT="0" distB="0" distL="0" distR="0">
            <wp:extent cx="4871720" cy="1514475"/>
            <wp:effectExtent l="0" t="0" r="508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71720" cy="1514475"/>
                    </a:xfrm>
                    <a:prstGeom prst="rect">
                      <a:avLst/>
                    </a:prstGeom>
                    <a:noFill/>
                    <a:ln>
                      <a:noFill/>
                    </a:ln>
                  </pic:spPr>
                </pic:pic>
              </a:graphicData>
            </a:graphic>
          </wp:inline>
        </w:drawing>
      </w:r>
    </w:p>
    <w:p w:rsidR="00E94CAB" w:rsidRPr="00AC083A" w:rsidRDefault="00E94CAB" w:rsidP="00E94CAB">
      <w:pPr>
        <w:tabs>
          <w:tab w:val="left" w:pos="0"/>
        </w:tabs>
        <w:spacing w:line="240" w:lineRule="auto"/>
        <w:jc w:val="both"/>
        <w:rPr>
          <w:rFonts w:ascii="Verdana" w:hAnsi="Verdana"/>
          <w:iCs/>
          <w:sz w:val="14"/>
          <w:szCs w:val="14"/>
        </w:rPr>
      </w:pPr>
      <w:r w:rsidRPr="00AC083A">
        <w:rPr>
          <w:rFonts w:ascii="Verdana" w:hAnsi="Verdana"/>
          <w:iCs/>
          <w:sz w:val="14"/>
          <w:szCs w:val="14"/>
        </w:rPr>
        <w:t xml:space="preserve">* zgodnie z informacją opublikowaną na stronie internetowej </w:t>
      </w:r>
      <w:hyperlink r:id="rId17" w:history="1">
        <w:r w:rsidRPr="00AC083A">
          <w:rPr>
            <w:i/>
            <w:iCs/>
            <w:sz w:val="14"/>
            <w:szCs w:val="14"/>
          </w:rPr>
          <w:t>www.edukacja.warszawa.pl</w:t>
        </w:r>
      </w:hyperlink>
      <w:r w:rsidRPr="00AC083A">
        <w:rPr>
          <w:rFonts w:ascii="Verdana" w:hAnsi="Verdana"/>
          <w:i/>
          <w:iCs/>
          <w:sz w:val="14"/>
          <w:szCs w:val="14"/>
        </w:rPr>
        <w:t xml:space="preserve"> </w:t>
      </w:r>
      <w:r w:rsidRPr="00AC083A">
        <w:rPr>
          <w:rFonts w:ascii="Verdana" w:hAnsi="Verdana"/>
          <w:iCs/>
          <w:sz w:val="14"/>
          <w:szCs w:val="14"/>
        </w:rPr>
        <w:t xml:space="preserve">w zakładce </w:t>
      </w:r>
      <w:r w:rsidRPr="00AC083A">
        <w:rPr>
          <w:rFonts w:ascii="Verdana" w:hAnsi="Verdana"/>
          <w:i/>
          <w:iCs/>
          <w:sz w:val="14"/>
          <w:szCs w:val="14"/>
        </w:rPr>
        <w:t>Edukacja warszawska</w:t>
      </w:r>
      <w:r w:rsidRPr="00AC083A">
        <w:rPr>
          <w:rFonts w:ascii="Verdana" w:hAnsi="Verdana"/>
          <w:iCs/>
          <w:sz w:val="14"/>
          <w:szCs w:val="14"/>
        </w:rPr>
        <w:t xml:space="preserve"> </w:t>
      </w:r>
      <w:r w:rsidRPr="00AC083A">
        <w:rPr>
          <w:rFonts w:ascii="Verdana" w:hAnsi="Verdana"/>
          <w:iCs/>
          <w:sz w:val="14"/>
          <w:szCs w:val="14"/>
        </w:rPr>
        <w:br/>
        <w:t xml:space="preserve">temat </w:t>
      </w:r>
      <w:r w:rsidRPr="00AC083A">
        <w:rPr>
          <w:rFonts w:ascii="Verdana" w:hAnsi="Verdana"/>
          <w:i/>
          <w:iCs/>
          <w:sz w:val="14"/>
          <w:szCs w:val="14"/>
        </w:rPr>
        <w:t>Budżet oświaty</w:t>
      </w:r>
      <w:r w:rsidRPr="00AC083A">
        <w:rPr>
          <w:rFonts w:ascii="Verdana" w:hAnsi="Verdana"/>
          <w:iCs/>
          <w:sz w:val="14"/>
          <w:szCs w:val="14"/>
        </w:rPr>
        <w:t xml:space="preserve"> (publikacja z dnia 13.10.2021 r.)</w:t>
      </w:r>
    </w:p>
    <w:p w:rsidR="00E94CAB" w:rsidRPr="00AC083A" w:rsidRDefault="00E94CAB" w:rsidP="00E94CAB">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49888" behindDoc="0" locked="0" layoutInCell="1" allowOverlap="1" wp14:anchorId="36359AE2" wp14:editId="4183958F">
                <wp:simplePos x="0" y="0"/>
                <wp:positionH relativeFrom="column">
                  <wp:posOffset>-80811</wp:posOffset>
                </wp:positionH>
                <wp:positionV relativeFrom="paragraph">
                  <wp:posOffset>287517</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7860" w:rsidRPr="0024209B" w:rsidRDefault="00D77860" w:rsidP="00E94CA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59AE2" id="Pole tekstowe 256" o:spid="_x0000_s1027"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qdiw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" filled="f">
                <v:textbox>
                  <w:txbxContent>
                    <w:p w:rsidR="00D77860" w:rsidRPr="0024209B" w:rsidRDefault="00D77860" w:rsidP="00E94CAB">
                      <w:pPr>
                        <w:rPr>
                          <w:b/>
                        </w:rPr>
                      </w:pPr>
                    </w:p>
                  </w:txbxContent>
                </v:textbox>
              </v:shape>
            </w:pict>
          </mc:Fallback>
        </mc:AlternateContent>
      </w:r>
    </w:p>
    <w:p w:rsidR="00E94CAB" w:rsidRPr="00AC083A" w:rsidRDefault="00E94CAB" w:rsidP="00E94CAB">
      <w:pPr>
        <w:spacing w:before="120" w:after="120"/>
        <w:jc w:val="both"/>
        <w:rPr>
          <w:rFonts w:ascii="Verdana" w:hAnsi="Verdana"/>
          <w:iCs/>
          <w:sz w:val="16"/>
          <w:szCs w:val="16"/>
        </w:rPr>
      </w:pPr>
      <w:r w:rsidRPr="00AC083A">
        <w:rPr>
          <w:rFonts w:ascii="Verdana" w:hAnsi="Verdana"/>
          <w:iCs/>
          <w:sz w:val="16"/>
          <w:szCs w:val="16"/>
        </w:rPr>
        <w:t xml:space="preserve">W związku z realizacją zadań bieżących z zakresu edukacji kwota naliczenia </w:t>
      </w:r>
      <w:r w:rsidRPr="00AC083A">
        <w:rPr>
          <w:rFonts w:ascii="Verdana" w:hAnsi="Verdana" w:cs="Arial"/>
          <w:iCs/>
          <w:sz w:val="16"/>
          <w:szCs w:val="16"/>
        </w:rPr>
        <w:t xml:space="preserve">środków dla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wynosi </w:t>
      </w:r>
      <w:r w:rsidRPr="00BB6B20">
        <w:rPr>
          <w:rFonts w:ascii="Verdana" w:eastAsiaTheme="minorEastAsia" w:hAnsi="Verdana" w:cs="Verdana"/>
          <w:b/>
          <w:bCs/>
          <w:color w:val="000000"/>
          <w:sz w:val="16"/>
          <w:szCs w:val="16"/>
        </w:rPr>
        <w:t>155,6</w:t>
      </w:r>
      <w:r w:rsidRPr="00AC083A">
        <w:rPr>
          <w:rFonts w:ascii="Verdana" w:hAnsi="Verdana" w:cs="Arial"/>
          <w:b/>
          <w:iCs/>
          <w:sz w:val="16"/>
          <w:szCs w:val="16"/>
        </w:rPr>
        <w:t xml:space="preserve"> mln zł</w:t>
      </w:r>
      <w:r w:rsidRPr="00AC083A">
        <w:rPr>
          <w:rFonts w:ascii="Verdana" w:hAnsi="Verdana" w:cs="Arial"/>
          <w:iCs/>
          <w:sz w:val="16"/>
          <w:szCs w:val="16"/>
        </w:rPr>
        <w:t>.</w:t>
      </w:r>
    </w:p>
    <w:p w:rsidR="00E94CAB" w:rsidRPr="00AC083A" w:rsidRDefault="00E94CAB" w:rsidP="00E94CAB">
      <w:pPr>
        <w:spacing w:before="600" w:after="120"/>
        <w:ind w:left="567" w:hanging="567"/>
        <w:rPr>
          <w:rFonts w:ascii="Verdana" w:hAnsi="Verdana" w:cs="Arial"/>
          <w:b/>
          <w:iCs/>
          <w:sz w:val="18"/>
          <w:szCs w:val="18"/>
        </w:rPr>
      </w:pPr>
      <w:r w:rsidRPr="00AC083A">
        <w:rPr>
          <w:rFonts w:ascii="Verdana" w:hAnsi="Verdana" w:cs="Arial"/>
          <w:b/>
          <w:iCs/>
          <w:sz w:val="18"/>
          <w:szCs w:val="18"/>
        </w:rPr>
        <w:br w:type="page"/>
      </w:r>
    </w:p>
    <w:p w:rsidR="00E94CAB" w:rsidRPr="00AC083A" w:rsidRDefault="00E94CAB" w:rsidP="00E94CAB">
      <w:pPr>
        <w:spacing w:before="600" w:after="120"/>
        <w:ind w:left="567" w:hanging="567"/>
        <w:rPr>
          <w:rFonts w:ascii="Verdana" w:hAnsi="Verdana" w:cs="Arial"/>
          <w:b/>
          <w:iCs/>
          <w:sz w:val="18"/>
          <w:szCs w:val="18"/>
        </w:rPr>
      </w:pPr>
      <w:r w:rsidRPr="00AC083A">
        <w:rPr>
          <w:rFonts w:ascii="Verdana" w:hAnsi="Verdana" w:cs="Arial"/>
          <w:b/>
          <w:iCs/>
          <w:sz w:val="18"/>
          <w:szCs w:val="18"/>
        </w:rPr>
        <w:t>3.2   Ustalanie wysokości środków do dyspozycji dzielnic w związku z realizacją zadań bieżących spoza zakresu edukacji</w:t>
      </w:r>
    </w:p>
    <w:p w:rsidR="00E94CAB" w:rsidRPr="00AC083A" w:rsidRDefault="00E94CAB" w:rsidP="00E94CAB">
      <w:pPr>
        <w:spacing w:before="120" w:after="120"/>
        <w:jc w:val="both"/>
        <w:rPr>
          <w:rFonts w:ascii="Verdana" w:hAnsi="Verdana"/>
          <w:iCs/>
          <w:sz w:val="16"/>
          <w:szCs w:val="16"/>
        </w:rPr>
      </w:pPr>
      <w:r w:rsidRPr="00AC083A">
        <w:rPr>
          <w:rFonts w:ascii="Verdana" w:hAnsi="Verdana" w:cs="Arial"/>
          <w:iCs/>
          <w:sz w:val="16"/>
          <w:szCs w:val="16"/>
        </w:rPr>
        <w:t xml:space="preserve">W zakresie planowania wydatków bieżących na wydatki poza edukacją mechanizm naliczania środków </w:t>
      </w:r>
      <w:r w:rsidRPr="00AC083A">
        <w:rPr>
          <w:rFonts w:ascii="Verdana" w:hAnsi="Verdana" w:cs="Arial"/>
          <w:iCs/>
          <w:sz w:val="16"/>
          <w:szCs w:val="16"/>
        </w:rPr>
        <w:br/>
        <w:t xml:space="preserve">do dyspozycji dzielnic oparty jest o wskaźnik wydatków w przeliczeniu na jednego mieszkańca. </w:t>
      </w:r>
      <w:r w:rsidRPr="00AC083A">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94CAB" w:rsidRPr="00AC083A" w:rsidRDefault="00E94CAB" w:rsidP="00E94CAB">
      <w:pPr>
        <w:spacing w:before="120" w:after="120"/>
        <w:jc w:val="both"/>
        <w:rPr>
          <w:rFonts w:ascii="Verdana" w:hAnsi="Verdana"/>
          <w:bCs/>
          <w:sz w:val="16"/>
          <w:szCs w:val="16"/>
        </w:rPr>
      </w:pPr>
      <w:r w:rsidRPr="00AC083A">
        <w:rPr>
          <w:rFonts w:ascii="Verdana" w:hAnsi="Verdana"/>
          <w:iCs/>
          <w:sz w:val="16"/>
          <w:szCs w:val="16"/>
        </w:rPr>
        <w:t xml:space="preserve">Bazę na 2022 r. do naliczenia środków w związku z realizacją zadań bieżących spoza zakresu edukacji stanowiły kwoty wydatków bieżących (poza </w:t>
      </w:r>
      <w:r w:rsidRPr="00AC083A">
        <w:rPr>
          <w:rFonts w:ascii="Verdana" w:hAnsi="Verdana" w:cs="Arial"/>
          <w:iCs/>
          <w:sz w:val="16"/>
          <w:szCs w:val="16"/>
        </w:rPr>
        <w:t xml:space="preserve">działem 801 – </w:t>
      </w:r>
      <w:r w:rsidRPr="00AC083A">
        <w:rPr>
          <w:rFonts w:ascii="Verdana" w:hAnsi="Verdana" w:cs="Arial"/>
          <w:i/>
          <w:iCs/>
          <w:sz w:val="16"/>
          <w:szCs w:val="16"/>
        </w:rPr>
        <w:t>Oświata i wychowanie</w:t>
      </w:r>
      <w:r w:rsidRPr="00AC083A">
        <w:rPr>
          <w:rFonts w:ascii="Verdana" w:hAnsi="Verdana" w:cs="Arial"/>
          <w:iCs/>
          <w:sz w:val="16"/>
          <w:szCs w:val="16"/>
        </w:rPr>
        <w:t xml:space="preserve">, działem 854 – </w:t>
      </w:r>
      <w:r w:rsidRPr="00AC083A">
        <w:rPr>
          <w:rFonts w:ascii="Verdana" w:hAnsi="Verdana" w:cs="Arial"/>
          <w:i/>
          <w:iCs/>
          <w:sz w:val="16"/>
          <w:szCs w:val="16"/>
        </w:rPr>
        <w:t>Edukacyjna opieka wychowawcza</w:t>
      </w:r>
      <w:r w:rsidRPr="00AC083A">
        <w:rPr>
          <w:rFonts w:ascii="Verdana" w:hAnsi="Verdana" w:cs="Arial"/>
          <w:iCs/>
          <w:sz w:val="16"/>
          <w:szCs w:val="16"/>
        </w:rPr>
        <w:t xml:space="preserve"> i rozdziałem 75085 – </w:t>
      </w:r>
      <w:r w:rsidRPr="00AC083A">
        <w:rPr>
          <w:rFonts w:ascii="Verdana" w:hAnsi="Verdana" w:cs="Arial"/>
          <w:i/>
          <w:iCs/>
          <w:sz w:val="16"/>
          <w:szCs w:val="16"/>
        </w:rPr>
        <w:t>Wspólna obsługa jednostek samorządu terytorialnego</w:t>
      </w:r>
      <w:r w:rsidRPr="00AC083A">
        <w:rPr>
          <w:rFonts w:ascii="Verdana" w:hAnsi="Verdana" w:cs="Arial"/>
          <w:iCs/>
          <w:sz w:val="16"/>
          <w:szCs w:val="16"/>
        </w:rPr>
        <w:t xml:space="preserve"> w zakresie edukacji)</w:t>
      </w:r>
      <w:r w:rsidRPr="00AC083A">
        <w:rPr>
          <w:rFonts w:ascii="Verdana" w:hAnsi="Verdana"/>
          <w:iCs/>
          <w:sz w:val="16"/>
          <w:szCs w:val="16"/>
        </w:rPr>
        <w:t xml:space="preserve"> ujęte w załącznikach dzielnicowych do budżetu na 2021 r. wg stanu na 9 lipca 2021 r</w:t>
      </w:r>
      <w:r w:rsidRPr="00AC083A">
        <w:rPr>
          <w:rFonts w:ascii="Verdana" w:hAnsi="Verdana"/>
          <w:bCs/>
          <w:sz w:val="16"/>
          <w:szCs w:val="16"/>
        </w:rPr>
        <w:t>. (z wyłączeniem wydatków związanych z realizacją Programu „Rodzina 500 plus”).</w:t>
      </w:r>
    </w:p>
    <w:p w:rsidR="00E94CAB" w:rsidRPr="00AC083A" w:rsidRDefault="00E94CAB" w:rsidP="00E94CAB">
      <w:pPr>
        <w:spacing w:before="120" w:after="120"/>
        <w:jc w:val="both"/>
        <w:rPr>
          <w:rFonts w:ascii="Verdana" w:hAnsi="Verdana"/>
          <w:iCs/>
          <w:sz w:val="18"/>
          <w:szCs w:val="18"/>
        </w:rPr>
      </w:pPr>
      <w:r w:rsidRPr="00AC083A">
        <w:rPr>
          <w:rFonts w:ascii="Verdana" w:hAnsi="Verdana"/>
          <w:iCs/>
          <w:noProof/>
          <w:sz w:val="18"/>
          <w:szCs w:val="18"/>
        </w:rPr>
        <mc:AlternateContent>
          <mc:Choice Requires="wps">
            <w:drawing>
              <wp:anchor distT="0" distB="0" distL="114300" distR="114300" simplePos="0" relativeHeight="251750912" behindDoc="0" locked="0" layoutInCell="1" allowOverlap="1" wp14:anchorId="700D7766" wp14:editId="4FAA65D6">
                <wp:simplePos x="0" y="0"/>
                <wp:positionH relativeFrom="margin">
                  <wp:posOffset>-129457</wp:posOffset>
                </wp:positionH>
                <wp:positionV relativeFrom="paragraph">
                  <wp:posOffset>206679</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7860" w:rsidRDefault="00D77860" w:rsidP="00E94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D7766" id="Pole tekstowe 257" o:spid="_x0000_s1028" type="#_x0000_t202" style="position:absolute;left:0;text-align:left;margin-left:-10.2pt;margin-top:16.25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Efy8QmKAgAAHwUAAA4AAAAAAAAAAAAAAAAALgIAAGRycy9lMm9Eb2MueG1sUEsBAi0AFAAG&#10;AAgAAAAhAP8uKAjeAAAACgEAAA8AAAAAAAAAAAAAAAAA5AQAAGRycy9kb3ducmV2LnhtbFBLBQYA&#10;AAAABAAEAPMAAADvBQAAAAA=&#10;" filled="f">
                <v:textbox>
                  <w:txbxContent>
                    <w:p w:rsidR="00D77860" w:rsidRDefault="00D77860" w:rsidP="00E94CAB"/>
                  </w:txbxContent>
                </v:textbox>
                <w10:wrap anchorx="margin"/>
              </v:shape>
            </w:pict>
          </mc:Fallback>
        </mc:AlternateContent>
      </w:r>
    </w:p>
    <w:p w:rsidR="00E94CAB" w:rsidRPr="00AC083A" w:rsidRDefault="00E94CAB" w:rsidP="00E94CAB">
      <w:pPr>
        <w:spacing w:before="120" w:after="120"/>
        <w:jc w:val="both"/>
        <w:rPr>
          <w:rFonts w:ascii="Verdana" w:hAnsi="Verdana" w:cs="Arial"/>
          <w:iCs/>
          <w:sz w:val="16"/>
          <w:szCs w:val="16"/>
        </w:rPr>
      </w:pPr>
      <w:r w:rsidRPr="00AC083A">
        <w:rPr>
          <w:rFonts w:ascii="Verdana" w:hAnsi="Verdana"/>
          <w:iCs/>
          <w:sz w:val="16"/>
          <w:szCs w:val="16"/>
        </w:rPr>
        <w:t xml:space="preserve">W związku z realizacją zadań bieżących spoza zakresu edukacji kwota naliczenia </w:t>
      </w:r>
      <w:r w:rsidRPr="00AC083A">
        <w:rPr>
          <w:rFonts w:ascii="Verdana" w:hAnsi="Verdana" w:cs="Arial"/>
          <w:iCs/>
          <w:sz w:val="16"/>
          <w:szCs w:val="16"/>
        </w:rPr>
        <w:t xml:space="preserve">środków </w:t>
      </w:r>
      <w:r w:rsidRPr="00AC083A">
        <w:rPr>
          <w:rFonts w:ascii="Verdana" w:hAnsi="Verdana" w:cs="Arial"/>
          <w:iCs/>
          <w:sz w:val="16"/>
          <w:szCs w:val="16"/>
        </w:rPr>
        <w:br/>
        <w:t xml:space="preserve">dla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wynosi </w:t>
      </w:r>
      <w:r w:rsidRPr="00BB6B20">
        <w:rPr>
          <w:rFonts w:ascii="Verdana" w:eastAsiaTheme="minorEastAsia" w:hAnsi="Verdana" w:cs="Verdana"/>
          <w:b/>
          <w:bCs/>
          <w:color w:val="000000"/>
          <w:sz w:val="16"/>
          <w:szCs w:val="16"/>
        </w:rPr>
        <w:t>182,5</w:t>
      </w:r>
      <w:r w:rsidRPr="00AC083A">
        <w:rPr>
          <w:rFonts w:ascii="Verdana" w:hAnsi="Verdana" w:cs="Arial"/>
          <w:b/>
          <w:iCs/>
          <w:sz w:val="16"/>
          <w:szCs w:val="16"/>
        </w:rPr>
        <w:t xml:space="preserve"> mln zł</w:t>
      </w:r>
      <w:r w:rsidRPr="00AC083A">
        <w:rPr>
          <w:rFonts w:ascii="Verdana" w:hAnsi="Verdana" w:cs="Arial"/>
          <w:iCs/>
          <w:sz w:val="16"/>
          <w:szCs w:val="16"/>
        </w:rPr>
        <w:t>.</w:t>
      </w:r>
    </w:p>
    <w:p w:rsidR="00E94CAB" w:rsidRPr="00AC083A" w:rsidRDefault="00E94CAB" w:rsidP="00E94CAB">
      <w:pPr>
        <w:spacing w:before="120" w:after="120"/>
        <w:jc w:val="both"/>
        <w:rPr>
          <w:rFonts w:ascii="Verdana" w:hAnsi="Verdana" w:cs="Arial"/>
          <w:iCs/>
          <w:sz w:val="16"/>
          <w:szCs w:val="16"/>
        </w:rPr>
      </w:pPr>
    </w:p>
    <w:p w:rsidR="00E94CAB" w:rsidRPr="00AC083A" w:rsidRDefault="00E94CAB" w:rsidP="00E94CAB">
      <w:pPr>
        <w:spacing w:line="240" w:lineRule="auto"/>
        <w:ind w:left="567" w:hanging="567"/>
        <w:rPr>
          <w:rFonts w:ascii="Verdana" w:hAnsi="Verdana" w:cs="Arial"/>
          <w:iCs/>
          <w:sz w:val="16"/>
          <w:szCs w:val="16"/>
        </w:rPr>
      </w:pPr>
      <w:r w:rsidRPr="00AC083A">
        <w:rPr>
          <w:rFonts w:ascii="Verdana" w:hAnsi="Verdana" w:cs="Arial"/>
          <w:b/>
          <w:iCs/>
          <w:sz w:val="18"/>
          <w:szCs w:val="18"/>
        </w:rPr>
        <w:t>3.3   Ustalanie wysokości środków do dyspozycji dzielnic w związku z mechanizmem korekty w zakresie realizacji zadań bieżących z obszaru zasobu lokalowego</w:t>
      </w:r>
    </w:p>
    <w:p w:rsidR="00E94CAB" w:rsidRPr="00AC083A" w:rsidRDefault="00E94CAB" w:rsidP="00E94CAB">
      <w:pPr>
        <w:spacing w:line="240" w:lineRule="auto"/>
        <w:rPr>
          <w:rFonts w:ascii="Verdana" w:hAnsi="Verdana" w:cs="Arial"/>
          <w:iCs/>
          <w:sz w:val="16"/>
          <w:szCs w:val="16"/>
        </w:rPr>
      </w:pP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Zastosowane wskaźniki to:</w:t>
      </w:r>
    </w:p>
    <w:p w:rsidR="00E94CAB" w:rsidRPr="00AC083A" w:rsidRDefault="00E94CAB" w:rsidP="00E94CA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liczby lokali Miasta na terenie dzielnicy do liczby lokali mieszkalnych Miasta ogółem,</w:t>
      </w:r>
    </w:p>
    <w:p w:rsidR="00E94CAB" w:rsidRPr="00AC083A" w:rsidRDefault="00E94CAB" w:rsidP="00E94CA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budynków będących w 100% własnością Miasta w dzielnicy do liczby ogółem,</w:t>
      </w:r>
    </w:p>
    <w:p w:rsidR="00E94CAB" w:rsidRPr="00AC083A" w:rsidRDefault="00E94CAB" w:rsidP="00E94CAB">
      <w:pPr>
        <w:pStyle w:val="Akapitzlist"/>
        <w:numPr>
          <w:ilvl w:val="0"/>
          <w:numId w:val="29"/>
        </w:numPr>
        <w:spacing w:before="120" w:after="120" w:line="360" w:lineRule="auto"/>
        <w:ind w:left="851" w:hanging="284"/>
        <w:contextualSpacing w:val="0"/>
        <w:jc w:val="both"/>
        <w:rPr>
          <w:rFonts w:ascii="Verdana" w:eastAsia="Times New Roman" w:hAnsi="Verdana" w:cs="Arial"/>
          <w:iCs/>
          <w:sz w:val="16"/>
          <w:szCs w:val="16"/>
          <w:lang w:eastAsia="pl-PL"/>
        </w:rPr>
      </w:pPr>
      <w:r w:rsidRPr="00AC083A">
        <w:rPr>
          <w:rFonts w:ascii="Verdana" w:eastAsia="Times New Roman" w:hAnsi="Verdana" w:cs="Arial"/>
          <w:iCs/>
          <w:sz w:val="16"/>
          <w:szCs w:val="16"/>
          <w:lang w:eastAsia="pl-PL"/>
        </w:rPr>
        <w:t>% udział zrealizowanych spraw w dzielnicy do liczby ogółem.</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AC083A">
        <w:rPr>
          <w:rFonts w:ascii="Verdana" w:hAnsi="Verdana" w:cs="Arial"/>
          <w:iCs/>
          <w:sz w:val="16"/>
          <w:szCs w:val="16"/>
        </w:rPr>
        <w:t xml:space="preserve">na zadania związane </w:t>
      </w:r>
      <w:r w:rsidRPr="00AC083A">
        <w:rPr>
          <w:rFonts w:ascii="Verdana" w:hAnsi="Verdana" w:cs="Arial"/>
          <w:iCs/>
          <w:sz w:val="16"/>
          <w:szCs w:val="16"/>
        </w:rPr>
        <w:br/>
        <w:t>z utrzymaniem zasobów lokalowych</w:t>
      </w:r>
      <w:bookmarkEnd w:id="2"/>
      <w:bookmarkEnd w:id="3"/>
      <w:r w:rsidRPr="00AC083A">
        <w:rPr>
          <w:rFonts w:ascii="Verdana" w:hAnsi="Verdana" w:cs="Arial"/>
          <w:iCs/>
          <w:sz w:val="16"/>
          <w:szCs w:val="16"/>
        </w:rPr>
        <w:t xml:space="preserve">. </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AC083A">
        <w:rPr>
          <w:rFonts w:ascii="Verdana" w:hAnsi="Verdana" w:cs="Arial"/>
          <w:iCs/>
          <w:sz w:val="16"/>
          <w:szCs w:val="16"/>
        </w:rPr>
        <w:br/>
        <w:t>W efekcie, dzielnicom, które mają niższy poziom wydatków po przeliczeniu wskaźnikami, zapewniona jest większa pula środków a te, które przekroczyły parametry, otrzymują odpowiednio skorygowane środki.</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52960" behindDoc="0" locked="0" layoutInCell="1" allowOverlap="1" wp14:anchorId="57119E3B" wp14:editId="59F00EF4">
                <wp:simplePos x="0" y="0"/>
                <wp:positionH relativeFrom="margin">
                  <wp:align>center</wp:align>
                </wp:positionH>
                <wp:positionV relativeFrom="paragraph">
                  <wp:posOffset>162428</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7860" w:rsidRDefault="00D77860" w:rsidP="00E94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19E3B" id="Pole tekstowe 258" o:spid="_x0000_s1029" type="#_x0000_t202" style="position:absolute;left:0;text-align:left;margin-left:0;margin-top:12.8pt;width:480.25pt;height:39.35pt;z-index:251752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" filled="f">
                <v:textbox>
                  <w:txbxContent>
                    <w:p w:rsidR="00D77860" w:rsidRDefault="00D77860" w:rsidP="00E94CAB"/>
                  </w:txbxContent>
                </v:textbox>
                <w10:wrap anchorx="margin"/>
              </v:shape>
            </w:pict>
          </mc:Fallback>
        </mc:AlternateContent>
      </w:r>
    </w:p>
    <w:p w:rsidR="00E94CAB" w:rsidRPr="00AC083A" w:rsidRDefault="00E94CAB" w:rsidP="00E94CAB">
      <w:pPr>
        <w:spacing w:before="120" w:after="120"/>
        <w:jc w:val="both"/>
        <w:rPr>
          <w:rFonts w:ascii="Verdana" w:hAnsi="Verdana" w:cs="Arial"/>
          <w:iCs/>
          <w:sz w:val="16"/>
          <w:szCs w:val="16"/>
        </w:rPr>
      </w:pPr>
      <w:r w:rsidRPr="00AC083A">
        <w:rPr>
          <w:rFonts w:ascii="Verdana" w:hAnsi="Verdana"/>
          <w:iCs/>
          <w:sz w:val="16"/>
          <w:szCs w:val="16"/>
        </w:rPr>
        <w:t xml:space="preserve">W związku z mechanizmem korekty w zakresie realizacji zadań bieżących z obszaru zasobu lokalowego kwota naliczenia środków </w:t>
      </w:r>
      <w:r w:rsidRPr="00AC083A">
        <w:rPr>
          <w:rFonts w:ascii="Verdana" w:hAnsi="Verdana" w:cs="Arial"/>
          <w:iCs/>
          <w:sz w:val="16"/>
          <w:szCs w:val="16"/>
        </w:rPr>
        <w:t xml:space="preserve">dla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podlega korekcie o kwotę </w:t>
      </w:r>
      <w:r w:rsidRPr="00BB6B20">
        <w:rPr>
          <w:rFonts w:ascii="Verdana" w:eastAsiaTheme="minorEastAsia" w:hAnsi="Verdana" w:cs="Verdana"/>
          <w:b/>
          <w:bCs/>
          <w:color w:val="000000"/>
          <w:sz w:val="16"/>
          <w:szCs w:val="16"/>
        </w:rPr>
        <w:t>+4 384</w:t>
      </w:r>
      <w:r w:rsidRPr="00AC083A">
        <w:rPr>
          <w:rFonts w:ascii="Verdana" w:hAnsi="Verdana" w:cs="Arial"/>
          <w:b/>
          <w:iCs/>
          <w:sz w:val="16"/>
          <w:szCs w:val="16"/>
        </w:rPr>
        <w:t xml:space="preserve"> tys. zł</w:t>
      </w:r>
      <w:r w:rsidRPr="00AC083A">
        <w:rPr>
          <w:rFonts w:ascii="Verdana" w:hAnsi="Verdana" w:cs="Arial"/>
          <w:iCs/>
          <w:sz w:val="16"/>
          <w:szCs w:val="16"/>
        </w:rPr>
        <w:t>.</w:t>
      </w:r>
    </w:p>
    <w:p w:rsidR="00E94CAB" w:rsidRPr="00AC083A" w:rsidRDefault="00E94CAB" w:rsidP="00E94CAB">
      <w:pPr>
        <w:spacing w:line="240" w:lineRule="auto"/>
        <w:ind w:left="567" w:hanging="567"/>
        <w:rPr>
          <w:rFonts w:ascii="Verdana" w:hAnsi="Verdana" w:cs="Arial"/>
          <w:b/>
          <w:iCs/>
          <w:sz w:val="18"/>
          <w:szCs w:val="18"/>
        </w:rPr>
      </w:pPr>
    </w:p>
    <w:p w:rsidR="00E94CAB" w:rsidRPr="00AC083A" w:rsidRDefault="00E94CAB" w:rsidP="00E94CAB">
      <w:pPr>
        <w:spacing w:line="240" w:lineRule="auto"/>
        <w:ind w:left="567" w:hanging="567"/>
        <w:rPr>
          <w:rFonts w:ascii="Verdana" w:hAnsi="Verdana" w:cs="Arial"/>
          <w:b/>
          <w:iCs/>
          <w:sz w:val="18"/>
          <w:szCs w:val="18"/>
        </w:rPr>
      </w:pPr>
    </w:p>
    <w:p w:rsidR="00E94CAB" w:rsidRPr="00AC083A" w:rsidRDefault="00E94CAB" w:rsidP="00E94CAB">
      <w:pPr>
        <w:spacing w:line="240" w:lineRule="auto"/>
        <w:ind w:left="567" w:hanging="567"/>
        <w:rPr>
          <w:rFonts w:ascii="Verdana" w:hAnsi="Verdana" w:cs="Arial"/>
          <w:b/>
          <w:iCs/>
          <w:sz w:val="18"/>
          <w:szCs w:val="18"/>
        </w:rPr>
      </w:pPr>
    </w:p>
    <w:p w:rsidR="00E94CAB" w:rsidRPr="00AC083A" w:rsidRDefault="00E94CAB" w:rsidP="00E94CAB">
      <w:pPr>
        <w:spacing w:line="240" w:lineRule="auto"/>
        <w:ind w:left="567" w:hanging="567"/>
        <w:rPr>
          <w:rFonts w:ascii="Verdana" w:hAnsi="Verdana" w:cs="Arial"/>
          <w:b/>
          <w:iCs/>
          <w:sz w:val="18"/>
          <w:szCs w:val="18"/>
        </w:rPr>
      </w:pPr>
    </w:p>
    <w:p w:rsidR="00E94CAB" w:rsidRPr="00AC083A" w:rsidRDefault="00E94CAB" w:rsidP="00E94CAB">
      <w:pPr>
        <w:spacing w:line="240" w:lineRule="auto"/>
        <w:ind w:left="567" w:hanging="567"/>
        <w:rPr>
          <w:rFonts w:ascii="Verdana" w:hAnsi="Verdana" w:cs="Arial"/>
          <w:b/>
          <w:iCs/>
          <w:sz w:val="18"/>
          <w:szCs w:val="18"/>
        </w:rPr>
      </w:pPr>
    </w:p>
    <w:p w:rsidR="00E94CAB" w:rsidRPr="00AC083A" w:rsidRDefault="00E94CAB" w:rsidP="00E94CAB">
      <w:pPr>
        <w:spacing w:line="240" w:lineRule="auto"/>
        <w:ind w:left="567" w:hanging="567"/>
        <w:rPr>
          <w:rFonts w:ascii="Verdana" w:hAnsi="Verdana" w:cs="Arial"/>
          <w:b/>
          <w:iCs/>
          <w:sz w:val="18"/>
          <w:szCs w:val="18"/>
        </w:rPr>
      </w:pPr>
      <w:r w:rsidRPr="00AC083A">
        <w:rPr>
          <w:rFonts w:ascii="Verdana" w:hAnsi="Verdana" w:cs="Arial"/>
          <w:b/>
          <w:iCs/>
          <w:sz w:val="18"/>
          <w:szCs w:val="18"/>
        </w:rPr>
        <w:br w:type="page"/>
      </w:r>
    </w:p>
    <w:p w:rsidR="00E94CAB" w:rsidRPr="00AC083A" w:rsidRDefault="00E94CAB" w:rsidP="00E94CAB">
      <w:pPr>
        <w:spacing w:line="240" w:lineRule="auto"/>
        <w:ind w:left="567" w:hanging="567"/>
        <w:rPr>
          <w:rFonts w:ascii="Verdana" w:hAnsi="Verdana" w:cs="Arial"/>
          <w:iCs/>
          <w:sz w:val="16"/>
          <w:szCs w:val="16"/>
        </w:rPr>
      </w:pPr>
      <w:r w:rsidRPr="00AC083A">
        <w:rPr>
          <w:rFonts w:ascii="Verdana" w:hAnsi="Verdana" w:cs="Arial"/>
          <w:b/>
          <w:iCs/>
          <w:sz w:val="18"/>
          <w:szCs w:val="18"/>
        </w:rPr>
        <w:t xml:space="preserve">3.4   Ustalanie wysokości środków do dyspozycji dzielnic w związku z mechanizmem zapewnienia środków na realizację zadań bieżących na poziomie nie niższym niż </w:t>
      </w:r>
      <w:r w:rsidRPr="00AC083A">
        <w:rPr>
          <w:rFonts w:ascii="Verdana" w:hAnsi="Verdana" w:cs="Arial"/>
          <w:b/>
          <w:iCs/>
          <w:sz w:val="18"/>
          <w:szCs w:val="18"/>
        </w:rPr>
        <w:br/>
        <w:t>w roku poprzednim</w:t>
      </w:r>
    </w:p>
    <w:p w:rsidR="00E94CAB" w:rsidRPr="00AC083A" w:rsidRDefault="00E94CAB" w:rsidP="00E94CAB">
      <w:pPr>
        <w:spacing w:line="240" w:lineRule="auto"/>
        <w:rPr>
          <w:rFonts w:ascii="Verdana" w:hAnsi="Verdana" w:cs="Arial"/>
          <w:iCs/>
          <w:sz w:val="16"/>
          <w:szCs w:val="16"/>
        </w:rPr>
      </w:pPr>
    </w:p>
    <w:p w:rsidR="00E94CAB" w:rsidRPr="00AC083A" w:rsidRDefault="00E94CAB" w:rsidP="00E94CAB">
      <w:pPr>
        <w:spacing w:before="120" w:after="120"/>
        <w:jc w:val="both"/>
        <w:rPr>
          <w:rFonts w:ascii="Verdana" w:hAnsi="Verdana"/>
          <w:bCs/>
          <w:sz w:val="16"/>
          <w:szCs w:val="16"/>
        </w:rPr>
      </w:pPr>
      <w:r w:rsidRPr="00AC083A">
        <w:rPr>
          <w:rFonts w:ascii="Verdana" w:hAnsi="Verdana"/>
          <w:bCs/>
          <w:sz w:val="16"/>
          <w:szCs w:val="16"/>
        </w:rPr>
        <w:t xml:space="preserve">Stosuje się korektę wyrównawczą środków do dyspozycji dla tych dzielnic,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nr 1123/2021 Prezydenta m.st. Warszawy z 9 lipca 2021 r. </w:t>
      </w:r>
      <w:r w:rsidRPr="00AC083A">
        <w:rPr>
          <w:rFonts w:ascii="Verdana" w:hAnsi="Verdana"/>
          <w:bCs/>
          <w:i/>
          <w:sz w:val="16"/>
          <w:szCs w:val="16"/>
        </w:rPr>
        <w:t xml:space="preserve">w sprawie zmian </w:t>
      </w:r>
      <w:r w:rsidRPr="00AC083A">
        <w:rPr>
          <w:rFonts w:ascii="Verdana" w:hAnsi="Verdana"/>
          <w:bCs/>
          <w:i/>
          <w:sz w:val="16"/>
          <w:szCs w:val="16"/>
        </w:rPr>
        <w:b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AC083A">
        <w:rPr>
          <w:rFonts w:ascii="Verdana" w:hAnsi="Verdana"/>
          <w:bCs/>
          <w:sz w:val="16"/>
          <w:szCs w:val="16"/>
        </w:rPr>
        <w:t xml:space="preserve">. </w:t>
      </w:r>
    </w:p>
    <w:p w:rsidR="00E94CAB" w:rsidRPr="00AC083A" w:rsidRDefault="00E94CAB" w:rsidP="00E94CAB">
      <w:pPr>
        <w:pStyle w:val="Nagwek"/>
        <w:spacing w:before="120" w:after="120"/>
        <w:jc w:val="both"/>
        <w:rPr>
          <w:rFonts w:ascii="Verdana" w:hAnsi="Verdana"/>
          <w:bCs/>
          <w:sz w:val="16"/>
          <w:szCs w:val="16"/>
        </w:rPr>
      </w:pPr>
      <w:r w:rsidRPr="00AC083A">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nr 1123/2021 Prezydenta </w:t>
      </w:r>
      <w:r w:rsidRPr="00AC083A">
        <w:rPr>
          <w:rFonts w:ascii="Verdana" w:hAnsi="Verdana"/>
          <w:bCs/>
          <w:sz w:val="16"/>
          <w:szCs w:val="16"/>
        </w:rPr>
        <w:br/>
        <w:t>m.st. Warszawy z 9 lipca 2021 r. a środkami do dyspozycji naliczonymi na 2022 r. zgodnie z zasadami opisanymi w pkt 3.1-3.3.</w:t>
      </w:r>
    </w:p>
    <w:p w:rsidR="00E94CAB" w:rsidRPr="00AC083A" w:rsidRDefault="00E94CAB" w:rsidP="00E94CAB">
      <w:pPr>
        <w:spacing w:before="120" w:after="120"/>
        <w:jc w:val="both"/>
        <w:rPr>
          <w:rFonts w:ascii="Verdana" w:hAnsi="Verdana"/>
          <w:bCs/>
          <w:sz w:val="16"/>
          <w:szCs w:val="16"/>
        </w:rPr>
      </w:pPr>
      <w:r w:rsidRPr="00AC083A">
        <w:rPr>
          <w:rFonts w:ascii="Verdana" w:hAnsi="Verdana"/>
          <w:bCs/>
          <w:sz w:val="16"/>
          <w:szCs w:val="16"/>
        </w:rPr>
        <w:t xml:space="preserve">W wyniku zastosowania mechanizmu wyrównawczego, na etapie naliczania środków do dyspozycji Dzielnic </w:t>
      </w:r>
      <w:r w:rsidRPr="00AC083A">
        <w:rPr>
          <w:rFonts w:ascii="Verdana" w:hAnsi="Verdana"/>
          <w:bCs/>
          <w:sz w:val="16"/>
          <w:szCs w:val="16"/>
        </w:rPr>
        <w:br/>
        <w:t xml:space="preserve">na 2022 r. ich wysokość została zapewniona na poziomie nie niższym niż w 2021 r. wg stanu na 9 lipca </w:t>
      </w:r>
      <w:r w:rsidRPr="00AC083A">
        <w:rPr>
          <w:rFonts w:ascii="Verdana" w:hAnsi="Verdana"/>
          <w:bCs/>
          <w:sz w:val="16"/>
          <w:szCs w:val="16"/>
        </w:rPr>
        <w:br/>
        <w:t>2021 r.</w:t>
      </w:r>
      <w:r w:rsidRPr="00AC083A">
        <w:rPr>
          <w:rFonts w:ascii="Verdana" w:hAnsi="Verdana"/>
          <w:iCs/>
          <w:noProof/>
          <w:sz w:val="18"/>
          <w:szCs w:val="18"/>
        </w:rPr>
        <w:t xml:space="preserve"> </w:t>
      </w:r>
    </w:p>
    <w:p w:rsidR="00E94CAB" w:rsidRPr="00AC083A" w:rsidRDefault="00E94CAB" w:rsidP="00E94CAB">
      <w:pPr>
        <w:spacing w:before="120" w:after="120"/>
        <w:jc w:val="both"/>
        <w:rPr>
          <w:rFonts w:ascii="Verdana" w:hAnsi="Verdana" w:cs="Arial"/>
          <w:iCs/>
          <w:sz w:val="16"/>
          <w:szCs w:val="16"/>
        </w:rPr>
      </w:pPr>
      <w:r w:rsidRPr="00AC083A">
        <w:rPr>
          <w:rFonts w:ascii="Verdana" w:hAnsi="Verdana"/>
          <w:iCs/>
          <w:noProof/>
          <w:sz w:val="18"/>
          <w:szCs w:val="18"/>
        </w:rPr>
        <mc:AlternateContent>
          <mc:Choice Requires="wps">
            <w:drawing>
              <wp:anchor distT="0" distB="0" distL="114300" distR="114300" simplePos="0" relativeHeight="251753984" behindDoc="0" locked="0" layoutInCell="1" allowOverlap="1" wp14:anchorId="697A9874" wp14:editId="1F3796F9">
                <wp:simplePos x="0" y="0"/>
                <wp:positionH relativeFrom="margin">
                  <wp:posOffset>-132044</wp:posOffset>
                </wp:positionH>
                <wp:positionV relativeFrom="paragraph">
                  <wp:posOffset>186918</wp:posOffset>
                </wp:positionV>
                <wp:extent cx="6099175" cy="646981"/>
                <wp:effectExtent l="0" t="0" r="15875" b="2032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469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7860" w:rsidRDefault="00D77860" w:rsidP="00E94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9874" id="Pole tekstowe 259" o:spid="_x0000_s1030" type="#_x0000_t202" style="position:absolute;left:0;text-align:left;margin-left:-10.4pt;margin-top:14.7pt;width:480.25pt;height:50.9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" filled="f">
                <v:textbox>
                  <w:txbxContent>
                    <w:p w:rsidR="00D77860" w:rsidRDefault="00D77860" w:rsidP="00E94CAB"/>
                  </w:txbxContent>
                </v:textbox>
                <w10:wrap anchorx="margin"/>
              </v:shape>
            </w:pict>
          </mc:Fallback>
        </mc:AlternateContent>
      </w:r>
    </w:p>
    <w:p w:rsidR="00E94CAB" w:rsidRPr="00AC083A" w:rsidRDefault="00E94CAB" w:rsidP="00E94CAB">
      <w:pPr>
        <w:spacing w:before="120" w:after="120"/>
        <w:jc w:val="both"/>
        <w:rPr>
          <w:rFonts w:ascii="Verdana" w:hAnsi="Verdana" w:cs="Arial"/>
          <w:iCs/>
          <w:sz w:val="16"/>
          <w:szCs w:val="16"/>
        </w:rPr>
      </w:pPr>
      <w:r w:rsidRPr="00AC083A">
        <w:rPr>
          <w:rFonts w:ascii="Verdana" w:hAnsi="Verdana"/>
          <w:iCs/>
          <w:sz w:val="16"/>
          <w:szCs w:val="16"/>
        </w:rPr>
        <w:t xml:space="preserve">W związku z mechanizmem zapewnienia wysokości środków na realizację zadań bieżących na poziomie nie niższym niż w roku poprzednim, nie zaistniała konieczność wprowadzenia korekty środków </w:t>
      </w:r>
      <w:r w:rsidRPr="00AC083A">
        <w:rPr>
          <w:rFonts w:ascii="Verdana" w:hAnsi="Verdana" w:cs="Arial"/>
          <w:iCs/>
          <w:sz w:val="16"/>
          <w:szCs w:val="16"/>
        </w:rPr>
        <w:t xml:space="preserve">dla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w:t>
      </w:r>
    </w:p>
    <w:p w:rsidR="00E94CAB" w:rsidRPr="00AC083A" w:rsidRDefault="00E94CAB" w:rsidP="00E94CAB">
      <w:pPr>
        <w:spacing w:before="120" w:after="120"/>
        <w:jc w:val="both"/>
        <w:rPr>
          <w:rFonts w:ascii="Verdana" w:hAnsi="Verdana" w:cs="Arial"/>
          <w:iCs/>
          <w:sz w:val="16"/>
          <w:szCs w:val="16"/>
        </w:rPr>
      </w:pPr>
    </w:p>
    <w:p w:rsidR="00E94CAB" w:rsidRPr="00AC083A" w:rsidRDefault="00E94CAB" w:rsidP="00E94CAB">
      <w:pPr>
        <w:spacing w:before="120" w:after="120"/>
        <w:jc w:val="both"/>
        <w:rPr>
          <w:rFonts w:ascii="Verdana" w:hAnsi="Verdana" w:cs="Arial"/>
          <w:iCs/>
          <w:sz w:val="16"/>
          <w:szCs w:val="16"/>
        </w:rPr>
      </w:pPr>
      <w:r w:rsidRPr="00AC083A">
        <w:rPr>
          <w:rFonts w:ascii="Verdana" w:hAnsi="Verdana" w:cs="Arial"/>
          <w:iCs/>
          <w:sz w:val="16"/>
          <w:szCs w:val="16"/>
        </w:rPr>
        <w:br w:type="page"/>
      </w:r>
    </w:p>
    <w:p w:rsidR="00E94CAB" w:rsidRPr="00AC083A" w:rsidRDefault="00E94CAB" w:rsidP="00E94CAB">
      <w:pPr>
        <w:spacing w:before="120" w:after="120"/>
        <w:jc w:val="both"/>
        <w:rPr>
          <w:rFonts w:ascii="Verdana" w:hAnsi="Verdana" w:cs="Arial"/>
          <w:b/>
          <w:iCs/>
          <w:sz w:val="20"/>
        </w:rPr>
      </w:pPr>
      <w:r w:rsidRPr="00AC083A">
        <w:rPr>
          <w:rFonts w:ascii="Verdana" w:hAnsi="Verdana" w:cs="Arial"/>
          <w:b/>
          <w:iCs/>
          <w:sz w:val="20"/>
        </w:rPr>
        <w:t>4.   PODSUMOWANIE</w:t>
      </w:r>
    </w:p>
    <w:p w:rsidR="00E94CAB" w:rsidRPr="00AC083A" w:rsidRDefault="00E94CAB" w:rsidP="00E94CAB">
      <w:pPr>
        <w:tabs>
          <w:tab w:val="left" w:pos="0"/>
        </w:tabs>
        <w:spacing w:before="240" w:after="240"/>
        <w:ind w:firstLine="567"/>
        <w:jc w:val="both"/>
        <w:rPr>
          <w:rFonts w:ascii="Verdana" w:hAnsi="Verdana" w:cs="Arial"/>
          <w:iCs/>
          <w:sz w:val="16"/>
          <w:szCs w:val="16"/>
        </w:rPr>
      </w:pPr>
      <w:r w:rsidRPr="00AC083A">
        <w:rPr>
          <w:rFonts w:ascii="Verdana" w:hAnsi="Verdana" w:cs="Arial"/>
          <w:iCs/>
          <w:sz w:val="16"/>
          <w:szCs w:val="16"/>
        </w:rPr>
        <w:t xml:space="preserve">W wyniku przyjętych założeń podstawowe wielkości budżetowe dzielnicy </w:t>
      </w:r>
      <w:r w:rsidRPr="00BB6B20">
        <w:rPr>
          <w:rFonts w:ascii="Verdana" w:eastAsiaTheme="minorEastAsia" w:hAnsi="Verdana" w:cs="Verdana"/>
          <w:color w:val="000000"/>
          <w:sz w:val="16"/>
          <w:szCs w:val="16"/>
        </w:rPr>
        <w:t>Praga-Północ</w:t>
      </w:r>
      <w:r w:rsidRPr="00AC083A">
        <w:rPr>
          <w:rFonts w:ascii="Verdana" w:hAnsi="Verdana" w:cs="Arial"/>
          <w:iCs/>
          <w:sz w:val="16"/>
          <w:szCs w:val="16"/>
        </w:rPr>
        <w:t xml:space="preserve"> w 2022 r. kształtują się następująco: </w:t>
      </w:r>
    </w:p>
    <w:tbl>
      <w:tblPr>
        <w:tblW w:w="0" w:type="auto"/>
        <w:tblLook w:val="04A0" w:firstRow="1" w:lastRow="0" w:firstColumn="1" w:lastColumn="0" w:noHBand="0" w:noVBand="1"/>
      </w:tblPr>
      <w:tblGrid>
        <w:gridCol w:w="4503"/>
        <w:gridCol w:w="1734"/>
        <w:gridCol w:w="142"/>
        <w:gridCol w:w="1559"/>
        <w:gridCol w:w="284"/>
      </w:tblGrid>
      <w:tr w:rsidR="00E94CAB" w:rsidRPr="00AC083A" w:rsidTr="00D77860">
        <w:tc>
          <w:tcPr>
            <w:tcW w:w="6379" w:type="dxa"/>
            <w:gridSpan w:val="3"/>
            <w:shd w:val="clear" w:color="auto" w:fill="auto"/>
            <w:vAlign w:val="center"/>
          </w:tcPr>
          <w:p w:rsidR="00E94CAB" w:rsidRPr="00AC083A" w:rsidRDefault="00E94CAB" w:rsidP="00D77860">
            <w:pPr>
              <w:spacing w:before="120" w:after="120" w:line="240" w:lineRule="auto"/>
              <w:rPr>
                <w:rFonts w:ascii="Verdana" w:hAnsi="Verdana" w:cs="Arial"/>
                <w:b/>
                <w:iCs/>
                <w:sz w:val="16"/>
                <w:szCs w:val="16"/>
              </w:rPr>
            </w:pPr>
            <w:r w:rsidRPr="00AC083A">
              <w:rPr>
                <w:rFonts w:ascii="Verdana" w:hAnsi="Verdana" w:cs="Arial"/>
                <w:iCs/>
                <w:sz w:val="18"/>
                <w:szCs w:val="18"/>
              </w:rPr>
              <w:tab/>
              <w:t xml:space="preserve"> </w:t>
            </w:r>
          </w:p>
        </w:tc>
        <w:tc>
          <w:tcPr>
            <w:tcW w:w="1843" w:type="dxa"/>
            <w:gridSpan w:val="2"/>
            <w:shd w:val="clear" w:color="auto" w:fill="auto"/>
            <w:vAlign w:val="bottom"/>
          </w:tcPr>
          <w:p w:rsidR="00E94CAB" w:rsidRPr="00AC083A" w:rsidRDefault="00E94CAB" w:rsidP="00D77860">
            <w:pPr>
              <w:spacing w:before="120" w:after="120" w:line="240" w:lineRule="auto"/>
              <w:jc w:val="center"/>
              <w:rPr>
                <w:rFonts w:ascii="Verdana" w:eastAsiaTheme="minorEastAsia" w:hAnsi="Verdana" w:cs="Verdana"/>
                <w:b/>
                <w:bCs/>
                <w:color w:val="000000"/>
                <w:sz w:val="16"/>
                <w:szCs w:val="16"/>
              </w:rPr>
            </w:pP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before="120" w:after="120" w:line="240" w:lineRule="auto"/>
              <w:rPr>
                <w:rFonts w:ascii="Verdana" w:hAnsi="Verdana" w:cs="Arial"/>
                <w:b/>
                <w:iCs/>
                <w:sz w:val="16"/>
                <w:szCs w:val="16"/>
              </w:rPr>
            </w:pPr>
            <w:r w:rsidRPr="00AC083A">
              <w:rPr>
                <w:rFonts w:ascii="Verdana" w:hAnsi="Verdana" w:cs="Arial"/>
                <w:b/>
                <w:iCs/>
                <w:sz w:val="16"/>
                <w:szCs w:val="16"/>
              </w:rPr>
              <w:t xml:space="preserve">Środki budżetowe do dyspozycji dzielnicy </w:t>
            </w:r>
            <w:r w:rsidRPr="00BB6B20">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r w:rsidRPr="00AC083A">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32A79976" wp14:editId="62B716E3">
                      <wp:simplePos x="0" y="0"/>
                      <wp:positionH relativeFrom="column">
                        <wp:posOffset>869950</wp:posOffset>
                      </wp:positionH>
                      <wp:positionV relativeFrom="paragraph">
                        <wp:posOffset>-635</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D77860" w:rsidRPr="0070738F" w:rsidRDefault="00D77860" w:rsidP="00E94CAB">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79976" id="Pole tekstowe 260" o:spid="_x0000_s1031" type="#_x0000_t202" style="position:absolute;left:0;text-align:left;margin-left:68.5pt;margin-top:-.0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" filled="f" stroked="f" strokeweight=".5pt">
                      <v:textbox>
                        <w:txbxContent>
                          <w:p w:rsidR="00D77860" w:rsidRPr="0070738F" w:rsidRDefault="00D77860" w:rsidP="00E94CAB">
                            <w:pPr>
                              <w:rPr>
                                <w:rFonts w:ascii="Verdana" w:hAnsi="Verdana"/>
                                <w:sz w:val="16"/>
                                <w:szCs w:val="16"/>
                              </w:rPr>
                            </w:pPr>
                            <w:r w:rsidRPr="0070738F">
                              <w:rPr>
                                <w:rFonts w:ascii="Verdana" w:hAnsi="Verdana"/>
                                <w:sz w:val="16"/>
                                <w:szCs w:val="16"/>
                              </w:rPr>
                              <w:t>*</w:t>
                            </w:r>
                          </w:p>
                        </w:txbxContent>
                      </v:textbox>
                    </v:shape>
                  </w:pict>
                </mc:Fallback>
              </mc:AlternateContent>
            </w:r>
            <w:r w:rsidRPr="00BB6B20">
              <w:rPr>
                <w:rFonts w:ascii="Verdana" w:eastAsiaTheme="minorEastAsia" w:hAnsi="Verdana" w:cs="Verdana"/>
                <w:b/>
                <w:bCs/>
                <w:color w:val="000000"/>
                <w:sz w:val="16"/>
                <w:szCs w:val="16"/>
              </w:rPr>
              <w:t>395.269.406 zł</w:t>
            </w:r>
            <w:r w:rsidRPr="00AC083A">
              <w:rPr>
                <w:rFonts w:ascii="Verdana" w:hAnsi="Verdana" w:cs="Arial"/>
                <w:b/>
                <w:iCs/>
                <w:sz w:val="16"/>
                <w:szCs w:val="16"/>
              </w:rPr>
              <w:t xml:space="preserve"> </w:t>
            </w: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before="120" w:after="120" w:line="240" w:lineRule="auto"/>
              <w:ind w:left="142"/>
              <w:rPr>
                <w:rFonts w:ascii="Verdana" w:hAnsi="Verdana" w:cs="Arial"/>
                <w:iCs/>
                <w:sz w:val="16"/>
                <w:szCs w:val="16"/>
              </w:rPr>
            </w:pPr>
            <w:r w:rsidRPr="00AC083A">
              <w:rPr>
                <w:rFonts w:ascii="Verdana" w:hAnsi="Verdana" w:cs="Arial"/>
                <w:iCs/>
                <w:sz w:val="16"/>
                <w:szCs w:val="16"/>
              </w:rPr>
              <w:t>w tym na:</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r w:rsidRPr="00AC083A">
              <w:rPr>
                <w:rFonts w:ascii="Verdana" w:hAnsi="Verdana" w:cs="Arial"/>
                <w:iCs/>
                <w:noProof/>
                <w:sz w:val="16"/>
                <w:szCs w:val="16"/>
              </w:rPr>
              <mc:AlternateContent>
                <mc:Choice Requires="wps">
                  <w:drawing>
                    <wp:anchor distT="0" distB="0" distL="114300" distR="114300" simplePos="0" relativeHeight="251755008" behindDoc="0" locked="0" layoutInCell="1" allowOverlap="1" wp14:anchorId="24F5E632" wp14:editId="088CDCF1">
                      <wp:simplePos x="0" y="0"/>
                      <wp:positionH relativeFrom="margin">
                        <wp:posOffset>886460</wp:posOffset>
                      </wp:positionH>
                      <wp:positionV relativeFrom="paragraph">
                        <wp:posOffset>292735</wp:posOffset>
                      </wp:positionV>
                      <wp:extent cx="333375" cy="193040"/>
                      <wp:effectExtent l="0" t="0" r="0" b="0"/>
                      <wp:wrapNone/>
                      <wp:docPr id="261" name="Pole tekstowe 261"/>
                      <wp:cNvGraphicFramePr/>
                      <a:graphic xmlns:a="http://schemas.openxmlformats.org/drawingml/2006/main">
                        <a:graphicData uri="http://schemas.microsoft.com/office/word/2010/wordprocessingShape">
                          <wps:wsp>
                            <wps:cNvSpPr txBox="1"/>
                            <wps:spPr>
                              <a:xfrm>
                                <a:off x="0" y="0"/>
                                <a:ext cx="333375" cy="193040"/>
                              </a:xfrm>
                              <a:prstGeom prst="rect">
                                <a:avLst/>
                              </a:prstGeom>
                              <a:noFill/>
                              <a:ln w="6350">
                                <a:noFill/>
                              </a:ln>
                            </wps:spPr>
                            <wps:txbx>
                              <w:txbxContent>
                                <w:p w:rsidR="00D77860" w:rsidRPr="0070738F" w:rsidRDefault="00D77860" w:rsidP="00E94CAB">
                                  <w:pPr>
                                    <w:rPr>
                                      <w:rFonts w:ascii="Verdana" w:hAnsi="Verdana"/>
                                      <w:sz w:val="16"/>
                                      <w:szCs w:val="16"/>
                                    </w:rPr>
                                  </w:pPr>
                                  <w:r w:rsidRPr="0070738F">
                                    <w:rPr>
                                      <w:rFonts w:ascii="Verdana" w:hAnsi="Verdana"/>
                                      <w:sz w:val="16"/>
                                      <w:szCs w:val="16"/>
                                    </w:rPr>
                                    <w:t>*</w:t>
                                  </w: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E632" id="Pole tekstowe 261" o:spid="_x0000_s1032" type="#_x0000_t202" style="position:absolute;left:0;text-align:left;margin-left:69.8pt;margin-top:23.05pt;width:26.25pt;height:15.2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" filled="f" stroked="f" strokeweight=".5pt">
                      <v:textbox>
                        <w:txbxContent>
                          <w:p w:rsidR="00D77860" w:rsidRPr="0070738F" w:rsidRDefault="00D77860" w:rsidP="00E94CAB">
                            <w:pPr>
                              <w:rPr>
                                <w:rFonts w:ascii="Verdana" w:hAnsi="Verdana"/>
                                <w:sz w:val="16"/>
                                <w:szCs w:val="16"/>
                              </w:rPr>
                            </w:pPr>
                            <w:r w:rsidRPr="0070738F">
                              <w:rPr>
                                <w:rFonts w:ascii="Verdana" w:hAnsi="Verdana"/>
                                <w:sz w:val="16"/>
                                <w:szCs w:val="16"/>
                              </w:rPr>
                              <w:t>*</w:t>
                            </w:r>
                            <w:r>
                              <w:rPr>
                                <w:rFonts w:ascii="Verdana" w:hAnsi="Verdana"/>
                                <w:sz w:val="16"/>
                                <w:szCs w:val="16"/>
                              </w:rPr>
                              <w:t>*</w:t>
                            </w:r>
                          </w:p>
                        </w:txbxContent>
                      </v:textbox>
                      <w10:wrap anchorx="margin"/>
                    </v:shape>
                  </w:pict>
                </mc:Fallback>
              </mc:AlternateContent>
            </w: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before="120" w:after="120" w:line="240" w:lineRule="auto"/>
              <w:ind w:left="284"/>
              <w:rPr>
                <w:rFonts w:ascii="Verdana" w:hAnsi="Verdana" w:cs="Arial"/>
                <w:iCs/>
                <w:sz w:val="16"/>
                <w:szCs w:val="16"/>
              </w:rPr>
            </w:pPr>
            <w:r w:rsidRPr="00AC083A">
              <w:rPr>
                <w:rFonts w:ascii="Verdana" w:hAnsi="Verdana" w:cs="Arial"/>
                <w:iCs/>
                <w:sz w:val="16"/>
                <w:szCs w:val="16"/>
              </w:rPr>
              <w:t>- wydatki bieżące</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r w:rsidRPr="00BB6B20">
              <w:rPr>
                <w:rFonts w:ascii="Verdana" w:eastAsiaTheme="minorEastAsia" w:hAnsi="Verdana" w:cs="Verdana"/>
                <w:bCs/>
                <w:color w:val="000000"/>
                <w:sz w:val="16"/>
                <w:szCs w:val="16"/>
              </w:rPr>
              <w:t>363.578.787 zł</w:t>
            </w: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before="120" w:after="120" w:line="240" w:lineRule="auto"/>
              <w:ind w:left="284"/>
              <w:rPr>
                <w:rFonts w:ascii="Verdana" w:hAnsi="Verdana" w:cs="Arial"/>
                <w:iCs/>
                <w:sz w:val="16"/>
                <w:szCs w:val="16"/>
              </w:rPr>
            </w:pPr>
            <w:r w:rsidRPr="00AC083A">
              <w:rPr>
                <w:rFonts w:ascii="Verdana" w:hAnsi="Verdana" w:cs="Arial"/>
                <w:iCs/>
                <w:sz w:val="16"/>
                <w:szCs w:val="16"/>
              </w:rPr>
              <w:t>- wydatki majątkowe</w:t>
            </w: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iCs/>
                <w:sz w:val="16"/>
                <w:szCs w:val="16"/>
              </w:rPr>
            </w:pPr>
            <w:r w:rsidRPr="00BB6B20">
              <w:rPr>
                <w:rFonts w:ascii="Verdana" w:hAnsi="Verdana" w:cs="Verdana"/>
                <w:bCs/>
                <w:color w:val="000000"/>
                <w:sz w:val="16"/>
                <w:szCs w:val="16"/>
              </w:rPr>
              <w:t>31.690.619 zł</w:t>
            </w:r>
            <w:r w:rsidRPr="00AC083A">
              <w:rPr>
                <w:rFonts w:ascii="Verdana" w:hAnsi="Verdana" w:cs="Arial"/>
                <w:iCs/>
                <w:sz w:val="16"/>
                <w:szCs w:val="16"/>
              </w:rPr>
              <w:t xml:space="preserve"> </w:t>
            </w: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line="240" w:lineRule="auto"/>
              <w:rPr>
                <w:rFonts w:ascii="Verdana" w:hAnsi="Verdana" w:cs="Arial"/>
                <w:b/>
                <w:iCs/>
                <w:sz w:val="16"/>
                <w:szCs w:val="16"/>
              </w:rPr>
            </w:pPr>
            <w:r w:rsidRPr="00AC083A">
              <w:rPr>
                <w:rFonts w:ascii="Verdana" w:hAnsi="Verdana" w:cs="Arial"/>
                <w:b/>
                <w:iCs/>
                <w:sz w:val="16"/>
                <w:szCs w:val="16"/>
              </w:rPr>
              <w:t xml:space="preserve">Środki do dyspozycji dzielnicy </w:t>
            </w:r>
            <w:r w:rsidRPr="00BB6B20">
              <w:rPr>
                <w:rFonts w:ascii="Verdana" w:eastAsiaTheme="minorEastAsia" w:hAnsi="Verdana" w:cs="Verdana"/>
                <w:b/>
                <w:bCs/>
                <w:color w:val="000000"/>
                <w:sz w:val="16"/>
                <w:szCs w:val="16"/>
              </w:rPr>
              <w:t>Praga-Północ</w:t>
            </w:r>
            <w:r w:rsidRPr="00AC083A">
              <w:rPr>
                <w:rFonts w:ascii="Verdana" w:hAnsi="Verdana" w:cs="Arial"/>
                <w:b/>
                <w:iCs/>
                <w:sz w:val="16"/>
                <w:szCs w:val="16"/>
              </w:rPr>
              <w:t xml:space="preserve"> gromadzone </w:t>
            </w:r>
            <w:r w:rsidRPr="00AC083A">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94CAB" w:rsidRPr="00AC083A" w:rsidRDefault="00E94CAB" w:rsidP="00D77860">
            <w:pPr>
              <w:spacing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7.782.431 zł</w:t>
            </w:r>
          </w:p>
        </w:tc>
      </w:tr>
      <w:tr w:rsidR="00E94CAB" w:rsidRPr="00AC083A" w:rsidTr="00D77860">
        <w:trPr>
          <w:gridAfter w:val="1"/>
          <w:wAfter w:w="284" w:type="dxa"/>
        </w:trPr>
        <w:tc>
          <w:tcPr>
            <w:tcW w:w="6237" w:type="dxa"/>
            <w:gridSpan w:val="2"/>
            <w:shd w:val="clear" w:color="auto" w:fill="auto"/>
            <w:vAlign w:val="center"/>
          </w:tcPr>
          <w:p w:rsidR="00E94CAB" w:rsidRPr="00AC083A" w:rsidRDefault="00E94CAB" w:rsidP="00D77860">
            <w:pPr>
              <w:spacing w:line="240" w:lineRule="auto"/>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r w:rsidR="00E94CAB" w:rsidRPr="00AC083A" w:rsidTr="00D77860">
        <w:trPr>
          <w:gridAfter w:val="1"/>
          <w:wAfter w:w="284" w:type="dxa"/>
          <w:trHeight w:val="402"/>
        </w:trPr>
        <w:tc>
          <w:tcPr>
            <w:tcW w:w="6237" w:type="dxa"/>
            <w:gridSpan w:val="2"/>
            <w:shd w:val="clear" w:color="auto" w:fill="auto"/>
            <w:vAlign w:val="center"/>
          </w:tcPr>
          <w:p w:rsidR="00E94CAB" w:rsidRPr="00AC083A" w:rsidRDefault="00E94CAB" w:rsidP="00D77860">
            <w:pPr>
              <w:spacing w:line="240" w:lineRule="auto"/>
              <w:rPr>
                <w:rFonts w:ascii="Verdana" w:hAnsi="Verdana" w:cs="Arial"/>
                <w:b/>
                <w:iCs/>
                <w:sz w:val="16"/>
                <w:szCs w:val="16"/>
              </w:rPr>
            </w:pPr>
          </w:p>
          <w:p w:rsidR="00E94CAB" w:rsidRPr="00AC083A" w:rsidRDefault="00E94CAB" w:rsidP="00D77860">
            <w:pPr>
              <w:spacing w:line="240" w:lineRule="auto"/>
              <w:rPr>
                <w:rFonts w:ascii="Verdana" w:hAnsi="Verdana" w:cs="Arial"/>
                <w:b/>
                <w:iCs/>
                <w:sz w:val="16"/>
                <w:szCs w:val="16"/>
              </w:rPr>
            </w:pPr>
          </w:p>
        </w:tc>
        <w:tc>
          <w:tcPr>
            <w:tcW w:w="1701" w:type="dxa"/>
            <w:gridSpan w:val="2"/>
            <w:shd w:val="clear" w:color="auto" w:fill="auto"/>
            <w:vAlign w:val="center"/>
          </w:tcPr>
          <w:p w:rsidR="00E94CAB" w:rsidRPr="00AC083A" w:rsidRDefault="00E94CAB" w:rsidP="00D77860">
            <w:pPr>
              <w:spacing w:before="120" w:after="120" w:line="240" w:lineRule="auto"/>
              <w:jc w:val="right"/>
              <w:rPr>
                <w:rFonts w:ascii="Verdana" w:hAnsi="Verdana" w:cs="Arial"/>
                <w:b/>
                <w:iCs/>
                <w:sz w:val="16"/>
                <w:szCs w:val="16"/>
              </w:rPr>
            </w:pPr>
          </w:p>
        </w:tc>
      </w:tr>
      <w:tr w:rsidR="00E94CAB" w:rsidRPr="00AC083A" w:rsidTr="00D77860">
        <w:trPr>
          <w:gridAfter w:val="1"/>
          <w:wAfter w:w="284" w:type="dxa"/>
        </w:trPr>
        <w:tc>
          <w:tcPr>
            <w:tcW w:w="4503" w:type="dxa"/>
            <w:shd w:val="clear" w:color="auto" w:fill="auto"/>
            <w:vAlign w:val="center"/>
          </w:tcPr>
          <w:p w:rsidR="00E94CAB" w:rsidRPr="00AC083A" w:rsidRDefault="00E94CAB" w:rsidP="00D77860">
            <w:pPr>
              <w:spacing w:before="60" w:after="60" w:line="240" w:lineRule="auto"/>
              <w:rPr>
                <w:rFonts w:ascii="Verdana" w:hAnsi="Verdana" w:cs="Arial"/>
                <w:b/>
                <w:iCs/>
                <w:sz w:val="16"/>
                <w:szCs w:val="16"/>
              </w:rPr>
            </w:pPr>
          </w:p>
          <w:p w:rsidR="00E94CAB" w:rsidRPr="00AC083A" w:rsidRDefault="00E94CAB" w:rsidP="00D77860">
            <w:pPr>
              <w:spacing w:before="60" w:after="60" w:line="240" w:lineRule="auto"/>
              <w:rPr>
                <w:rFonts w:ascii="Verdana" w:hAnsi="Verdana" w:cs="Arial"/>
                <w:b/>
                <w:iCs/>
                <w:sz w:val="16"/>
                <w:szCs w:val="16"/>
              </w:rPr>
            </w:pPr>
          </w:p>
        </w:tc>
        <w:tc>
          <w:tcPr>
            <w:tcW w:w="3435" w:type="dxa"/>
            <w:gridSpan w:val="3"/>
            <w:shd w:val="clear" w:color="auto" w:fill="auto"/>
            <w:vAlign w:val="center"/>
          </w:tcPr>
          <w:p w:rsidR="00E94CAB" w:rsidRPr="00AC083A" w:rsidRDefault="00E94CAB" w:rsidP="00D77860">
            <w:pPr>
              <w:spacing w:before="60" w:after="60" w:line="240" w:lineRule="auto"/>
              <w:jc w:val="right"/>
              <w:rPr>
                <w:rFonts w:ascii="Verdana" w:hAnsi="Verdana" w:cs="Arial"/>
                <w:b/>
                <w:iCs/>
                <w:sz w:val="16"/>
                <w:szCs w:val="16"/>
              </w:rPr>
            </w:pPr>
          </w:p>
        </w:tc>
      </w:tr>
      <w:tr w:rsidR="00E94CAB" w:rsidRPr="00AC083A" w:rsidTr="00D77860">
        <w:trPr>
          <w:gridAfter w:val="1"/>
          <w:wAfter w:w="284" w:type="dxa"/>
        </w:trPr>
        <w:tc>
          <w:tcPr>
            <w:tcW w:w="4503" w:type="dxa"/>
            <w:shd w:val="clear" w:color="auto" w:fill="auto"/>
            <w:vAlign w:val="center"/>
          </w:tcPr>
          <w:p w:rsidR="00E94CAB" w:rsidRPr="00AC083A" w:rsidRDefault="00E94CAB" w:rsidP="00D77860">
            <w:pPr>
              <w:spacing w:before="60" w:after="60" w:line="240" w:lineRule="auto"/>
              <w:rPr>
                <w:rFonts w:ascii="Verdana" w:hAnsi="Verdana" w:cs="Arial"/>
                <w:b/>
                <w:iCs/>
                <w:sz w:val="16"/>
                <w:szCs w:val="16"/>
              </w:rPr>
            </w:pPr>
            <w:r w:rsidRPr="00AC083A">
              <w:rPr>
                <w:rFonts w:ascii="Verdana" w:hAnsi="Verdana" w:cs="Arial"/>
                <w:b/>
                <w:iCs/>
                <w:sz w:val="16"/>
                <w:szCs w:val="16"/>
              </w:rPr>
              <w:t xml:space="preserve">Dochody do realizacji przez dzielnicę </w:t>
            </w:r>
            <w:r>
              <w:rPr>
                <w:rFonts w:ascii="Verdana" w:hAnsi="Verdana" w:cs="Arial"/>
                <w:b/>
                <w:iCs/>
                <w:sz w:val="16"/>
                <w:szCs w:val="16"/>
              </w:rPr>
              <w:br/>
            </w:r>
            <w:r w:rsidRPr="00BB6B20">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E94CAB" w:rsidRPr="00AC083A" w:rsidRDefault="00E94CAB" w:rsidP="00D77860">
            <w:pPr>
              <w:spacing w:before="60" w:after="60" w:line="240" w:lineRule="auto"/>
              <w:jc w:val="right"/>
              <w:rPr>
                <w:rFonts w:ascii="Verdana" w:hAnsi="Verdana" w:cs="Arial"/>
                <w:b/>
                <w:iCs/>
                <w:sz w:val="16"/>
                <w:szCs w:val="16"/>
              </w:rPr>
            </w:pPr>
            <w:r w:rsidRPr="00BB6B20">
              <w:rPr>
                <w:rFonts w:ascii="Verdana" w:eastAsiaTheme="minorEastAsia" w:hAnsi="Verdana" w:cs="Verdana"/>
                <w:b/>
                <w:bCs/>
                <w:color w:val="000000"/>
                <w:sz w:val="16"/>
                <w:szCs w:val="16"/>
              </w:rPr>
              <w:t>92.504.252 zł</w:t>
            </w:r>
          </w:p>
        </w:tc>
      </w:tr>
      <w:tr w:rsidR="00E94CAB" w:rsidRPr="00AC083A" w:rsidTr="00D77860">
        <w:trPr>
          <w:gridAfter w:val="1"/>
          <w:wAfter w:w="284" w:type="dxa"/>
          <w:trHeight w:val="446"/>
        </w:trPr>
        <w:tc>
          <w:tcPr>
            <w:tcW w:w="4503" w:type="dxa"/>
            <w:shd w:val="clear" w:color="auto" w:fill="auto"/>
            <w:vAlign w:val="center"/>
          </w:tcPr>
          <w:p w:rsidR="00E94CAB" w:rsidRPr="00AC083A" w:rsidRDefault="00E94CAB" w:rsidP="00D77860">
            <w:pPr>
              <w:spacing w:before="60" w:after="60" w:line="240" w:lineRule="auto"/>
              <w:ind w:left="142"/>
              <w:rPr>
                <w:rFonts w:ascii="Verdana" w:hAnsi="Verdana" w:cs="Arial"/>
                <w:iCs/>
                <w:sz w:val="16"/>
                <w:szCs w:val="16"/>
              </w:rPr>
            </w:pPr>
            <w:r w:rsidRPr="00AC083A">
              <w:rPr>
                <w:rFonts w:ascii="Verdana" w:hAnsi="Verdana" w:cs="Arial"/>
                <w:iCs/>
                <w:sz w:val="16"/>
                <w:szCs w:val="16"/>
              </w:rPr>
              <w:t>w tym:</w:t>
            </w:r>
          </w:p>
        </w:tc>
        <w:tc>
          <w:tcPr>
            <w:tcW w:w="3435" w:type="dxa"/>
            <w:gridSpan w:val="3"/>
            <w:shd w:val="clear" w:color="auto" w:fill="auto"/>
            <w:vAlign w:val="center"/>
          </w:tcPr>
          <w:p w:rsidR="00E94CAB" w:rsidRPr="00AC083A" w:rsidRDefault="00E94CAB" w:rsidP="00D77860">
            <w:pPr>
              <w:spacing w:before="60" w:after="60" w:line="240" w:lineRule="auto"/>
              <w:jc w:val="right"/>
              <w:rPr>
                <w:rFonts w:ascii="Verdana" w:hAnsi="Verdana" w:cs="Arial"/>
                <w:iCs/>
                <w:sz w:val="16"/>
                <w:szCs w:val="16"/>
              </w:rPr>
            </w:pPr>
          </w:p>
        </w:tc>
      </w:tr>
      <w:tr w:rsidR="00E94CAB" w:rsidRPr="00AC083A" w:rsidTr="00D77860">
        <w:trPr>
          <w:gridAfter w:val="1"/>
          <w:wAfter w:w="284" w:type="dxa"/>
        </w:trPr>
        <w:tc>
          <w:tcPr>
            <w:tcW w:w="4503" w:type="dxa"/>
            <w:shd w:val="clear" w:color="auto" w:fill="auto"/>
            <w:vAlign w:val="center"/>
          </w:tcPr>
          <w:p w:rsidR="00E94CAB" w:rsidRPr="00AC083A" w:rsidRDefault="00E94CAB" w:rsidP="00D77860">
            <w:pPr>
              <w:spacing w:before="60" w:after="60" w:line="240" w:lineRule="auto"/>
              <w:ind w:left="284"/>
              <w:rPr>
                <w:rFonts w:ascii="Verdana" w:hAnsi="Verdana" w:cs="Arial"/>
                <w:iCs/>
                <w:sz w:val="16"/>
                <w:szCs w:val="16"/>
              </w:rPr>
            </w:pPr>
            <w:r w:rsidRPr="00AC083A">
              <w:rPr>
                <w:rFonts w:ascii="Verdana" w:hAnsi="Verdana" w:cs="Arial"/>
                <w:iCs/>
                <w:sz w:val="16"/>
                <w:szCs w:val="16"/>
              </w:rPr>
              <w:t>- dochody bieżące</w:t>
            </w:r>
          </w:p>
        </w:tc>
        <w:tc>
          <w:tcPr>
            <w:tcW w:w="3435" w:type="dxa"/>
            <w:gridSpan w:val="3"/>
            <w:shd w:val="clear" w:color="auto" w:fill="auto"/>
            <w:vAlign w:val="center"/>
          </w:tcPr>
          <w:p w:rsidR="00E94CAB" w:rsidRPr="00AC083A" w:rsidRDefault="00E94CAB" w:rsidP="00D77860">
            <w:pPr>
              <w:spacing w:before="60" w:after="60" w:line="240" w:lineRule="auto"/>
              <w:jc w:val="right"/>
              <w:rPr>
                <w:rFonts w:ascii="Verdana" w:hAnsi="Verdana" w:cs="Verdana"/>
                <w:bCs/>
                <w:color w:val="000000"/>
                <w:sz w:val="16"/>
                <w:szCs w:val="16"/>
              </w:rPr>
            </w:pPr>
            <w:r w:rsidRPr="00BB6B20">
              <w:rPr>
                <w:rFonts w:ascii="Verdana" w:hAnsi="Verdana" w:cs="Verdana"/>
                <w:bCs/>
                <w:color w:val="000000"/>
                <w:sz w:val="16"/>
                <w:szCs w:val="16"/>
              </w:rPr>
              <w:t>81.143.000 zł</w:t>
            </w:r>
          </w:p>
        </w:tc>
      </w:tr>
      <w:tr w:rsidR="00E94CAB" w:rsidRPr="00AC083A" w:rsidTr="00D77860">
        <w:trPr>
          <w:gridAfter w:val="1"/>
          <w:wAfter w:w="284" w:type="dxa"/>
          <w:trHeight w:val="511"/>
        </w:trPr>
        <w:tc>
          <w:tcPr>
            <w:tcW w:w="4503" w:type="dxa"/>
            <w:shd w:val="clear" w:color="auto" w:fill="auto"/>
            <w:vAlign w:val="center"/>
          </w:tcPr>
          <w:p w:rsidR="00E94CAB" w:rsidRPr="00AC083A" w:rsidRDefault="00E94CAB" w:rsidP="00D77860">
            <w:pPr>
              <w:spacing w:before="60" w:after="60" w:line="240" w:lineRule="auto"/>
              <w:ind w:left="284"/>
              <w:rPr>
                <w:rFonts w:ascii="Verdana" w:hAnsi="Verdana" w:cs="Arial"/>
                <w:iCs/>
                <w:sz w:val="16"/>
                <w:szCs w:val="16"/>
              </w:rPr>
            </w:pPr>
            <w:r w:rsidRPr="00AC083A">
              <w:rPr>
                <w:rFonts w:ascii="Verdana" w:hAnsi="Verdana" w:cs="Arial"/>
                <w:iCs/>
                <w:sz w:val="16"/>
                <w:szCs w:val="16"/>
              </w:rPr>
              <w:t>- dochody majątkowe</w:t>
            </w:r>
          </w:p>
        </w:tc>
        <w:tc>
          <w:tcPr>
            <w:tcW w:w="3435" w:type="dxa"/>
            <w:gridSpan w:val="3"/>
            <w:shd w:val="clear" w:color="auto" w:fill="auto"/>
            <w:vAlign w:val="center"/>
          </w:tcPr>
          <w:p w:rsidR="00E94CAB" w:rsidRPr="00B64897" w:rsidRDefault="00E94CAB" w:rsidP="00D77860">
            <w:pPr>
              <w:spacing w:before="60" w:after="60" w:line="240" w:lineRule="auto"/>
              <w:jc w:val="right"/>
              <w:rPr>
                <w:rFonts w:ascii="Verdana" w:hAnsi="Verdana" w:cs="Verdana"/>
                <w:bCs/>
                <w:color w:val="000000"/>
                <w:sz w:val="16"/>
                <w:szCs w:val="16"/>
              </w:rPr>
            </w:pPr>
            <w:r w:rsidRPr="00BB6B20">
              <w:rPr>
                <w:rFonts w:ascii="Verdana" w:hAnsi="Verdana" w:cs="Verdana"/>
                <w:bCs/>
                <w:color w:val="000000"/>
                <w:sz w:val="16"/>
                <w:szCs w:val="16"/>
              </w:rPr>
              <w:t>11.361.252 zł</w:t>
            </w:r>
            <w:r w:rsidRPr="00B64897">
              <w:rPr>
                <w:rFonts w:ascii="Verdana" w:hAnsi="Verdana" w:cs="Verdana"/>
                <w:bCs/>
                <w:color w:val="000000"/>
                <w:sz w:val="16"/>
                <w:szCs w:val="16"/>
              </w:rPr>
              <w:t xml:space="preserve"> </w:t>
            </w:r>
          </w:p>
        </w:tc>
      </w:tr>
    </w:tbl>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ind w:firstLine="142"/>
        <w:jc w:val="both"/>
        <w:rPr>
          <w:rFonts w:ascii="Verdana" w:hAnsi="Verdana" w:cs="Arial"/>
          <w:iCs/>
          <w:sz w:val="18"/>
          <w:szCs w:val="18"/>
        </w:rPr>
      </w:pPr>
    </w:p>
    <w:p w:rsidR="00E94CAB" w:rsidRPr="00AC083A" w:rsidRDefault="00E94CAB" w:rsidP="00E94CAB">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Dodatkowo kwotę </w:t>
      </w:r>
      <w:r w:rsidRPr="00BB6B20">
        <w:rPr>
          <w:rFonts w:ascii="Verdana" w:eastAsiaTheme="minorEastAsia" w:hAnsi="Verdana" w:cs="Verdana"/>
          <w:color w:val="000000"/>
          <w:sz w:val="14"/>
          <w:szCs w:val="14"/>
        </w:rPr>
        <w:t>964.390 zł</w:t>
      </w:r>
      <w:r w:rsidRPr="00AC083A">
        <w:rPr>
          <w:rFonts w:ascii="Verdana" w:hAnsi="Verdana" w:cs="Arial"/>
          <w:iCs/>
          <w:sz w:val="14"/>
          <w:szCs w:val="14"/>
        </w:rPr>
        <w:t xml:space="preserve"> na realizację zadań budżetu obywatelskiego ujęto w planach finansowych innych jednostek organizacyjnych, realizatorów tych</w:t>
      </w:r>
      <w:r>
        <w:rPr>
          <w:rFonts w:ascii="Verdana" w:hAnsi="Verdana" w:cs="Arial"/>
          <w:iCs/>
          <w:sz w:val="14"/>
          <w:szCs w:val="14"/>
        </w:rPr>
        <w:t xml:space="preserve"> zadań</w:t>
      </w:r>
      <w:r w:rsidRPr="00EE3E34">
        <w:rPr>
          <w:rFonts w:ascii="Verdana" w:hAnsi="Verdana" w:cs="Arial"/>
          <w:iCs/>
          <w:sz w:val="14"/>
          <w:szCs w:val="14"/>
        </w:rPr>
        <w:t>.</w:t>
      </w:r>
    </w:p>
    <w:p w:rsidR="00E94CAB" w:rsidRDefault="00E94CAB" w:rsidP="00E94CAB">
      <w:pPr>
        <w:tabs>
          <w:tab w:val="left" w:pos="0"/>
        </w:tabs>
        <w:spacing w:before="240" w:after="240" w:line="240" w:lineRule="auto"/>
        <w:ind w:firstLine="142"/>
        <w:jc w:val="both"/>
        <w:rPr>
          <w:rFonts w:ascii="Verdana" w:hAnsi="Verdana" w:cs="Arial"/>
          <w:iCs/>
          <w:sz w:val="14"/>
          <w:szCs w:val="14"/>
        </w:rPr>
      </w:pPr>
      <w:r w:rsidRPr="00AC083A">
        <w:rPr>
          <w:rFonts w:ascii="Verdana" w:hAnsi="Verdana" w:cs="Arial"/>
          <w:iCs/>
          <w:sz w:val="18"/>
          <w:szCs w:val="18"/>
        </w:rPr>
        <w:t xml:space="preserve">** </w:t>
      </w:r>
      <w:r w:rsidRPr="00AC083A">
        <w:rPr>
          <w:rFonts w:ascii="Verdana" w:hAnsi="Verdana" w:cs="Arial"/>
          <w:iCs/>
          <w:sz w:val="14"/>
          <w:szCs w:val="14"/>
        </w:rPr>
        <w:t xml:space="preserve">Wydatki bieżące związane z wypłatą świadczeń w ramach Programu „Rodzina 500 plus” zaplanowano z uwzględnieniem przepisów ustawy z 17 września 2021 r. </w:t>
      </w:r>
      <w:r w:rsidRPr="00AC083A">
        <w:rPr>
          <w:rFonts w:ascii="Verdana" w:hAnsi="Verdana" w:cs="Arial"/>
          <w:i/>
          <w:iCs/>
          <w:sz w:val="14"/>
          <w:szCs w:val="14"/>
        </w:rPr>
        <w:t>o zmianie ustawy o pomocy państwa w wychowaniu dzieci oraz niektórych innych ustaw</w:t>
      </w:r>
      <w:r w:rsidRPr="00AC083A">
        <w:rPr>
          <w:rFonts w:ascii="Verdana" w:hAnsi="Verdana" w:cs="Arial"/>
          <w:iCs/>
          <w:sz w:val="14"/>
          <w:szCs w:val="14"/>
        </w:rPr>
        <w:t>, zgodnie z którą od czerwca 2022 r. obsługa wypłaty świadczeń będzie realizowana przez Zakład Ubezpieczeń Społecznych.</w:t>
      </w:r>
    </w:p>
    <w:p w:rsidR="00E94CAB" w:rsidRDefault="00E94CAB" w:rsidP="00E94CAB">
      <w:pPr>
        <w:tabs>
          <w:tab w:val="left" w:pos="0"/>
        </w:tabs>
        <w:spacing w:before="240" w:after="240" w:line="240" w:lineRule="auto"/>
        <w:ind w:firstLine="142"/>
        <w:jc w:val="both"/>
        <w:rPr>
          <w:rFonts w:ascii="Verdana" w:hAnsi="Verdana" w:cs="Arial"/>
          <w:iCs/>
          <w:sz w:val="16"/>
          <w:szCs w:val="16"/>
        </w:rPr>
      </w:pPr>
    </w:p>
    <w:p w:rsidR="00867021" w:rsidRDefault="00867021" w:rsidP="00394256">
      <w:pPr>
        <w:sectPr w:rsidR="00867021" w:rsidSect="00004971">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6403009"/>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6403010"/>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6403011"/>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6403012"/>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21FA2" w:rsidRPr="00321FA2" w:rsidTr="00321FA2">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Kalkulacja środków przeznaczonych do dyspozycji Dzielnicy</w:t>
            </w:r>
          </w:p>
        </w:tc>
      </w:tr>
      <w:tr w:rsidR="00321FA2" w:rsidRPr="00321FA2" w:rsidTr="00321FA2">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92 504 252</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395 269 406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67 607 975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67 607 975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45 116 750</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31 581 725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1 670 000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1 169 000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43 296 750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30 307 725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35 026 250</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35 026 250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1 968 800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1 968 800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827 370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827 370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792 000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792 000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431 606</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431 606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31 001 474</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31 001 474</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11 361 252</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7 952 876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11 361 252</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7 952 876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10 661 252</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7 462 876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7 350 000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tytułu odszkodowania za przejęte nieruchomości podinwestycje celu publicznego</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161 252</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112 876</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FFFDC1"/>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490 000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119 000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83 300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556 000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389 200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Wpływy z opłaty jednorazowej za przekształcenie użytkowaniawieczystego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17 500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319 708 555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003B75" w:rsidP="005D1EC3">
      <w:pPr>
        <w:ind w:firstLine="7200"/>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86403013"/>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321FA2" w:rsidRPr="00321FA2" w:rsidTr="00321FA2">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Kalkulacja środków przeznaczonych do dyspozycji Dzielnicy</w:t>
            </w:r>
          </w:p>
        </w:tc>
      </w:tr>
      <w:tr w:rsidR="00321FA2" w:rsidRPr="00321FA2" w:rsidTr="00321FA2">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ind w:firstLineChars="100" w:firstLine="120"/>
              <w:rPr>
                <w:rFonts w:cs="Arial"/>
                <w:b/>
                <w:bCs/>
                <w:sz w:val="12"/>
                <w:szCs w:val="12"/>
              </w:rPr>
            </w:pPr>
            <w:r w:rsidRPr="00321FA2">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ind w:firstLineChars="100" w:firstLine="120"/>
              <w:rPr>
                <w:rFonts w:cs="Arial"/>
                <w:b/>
                <w:bCs/>
                <w:sz w:val="12"/>
                <w:szCs w:val="12"/>
              </w:rPr>
            </w:pPr>
            <w:r w:rsidRPr="00321FA2">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92 504 252</w:t>
            </w:r>
          </w:p>
        </w:tc>
        <w:tc>
          <w:tcPr>
            <w:tcW w:w="1100"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395 269 406</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336 500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336 500</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87 505 652</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71 267 476</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1 217 040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947 040</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1 005 000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1 005 000</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270 439 401</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139 540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2 320 934</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41 609</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434 370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6 411 899</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650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650</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41 071 037</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793 500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619 500</w:t>
            </w:r>
          </w:p>
        </w:tc>
      </w:tr>
      <w:tr w:rsidR="00321FA2" w:rsidRPr="00321FA2" w:rsidTr="00321FA2">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1 062 000</w:t>
            </w:r>
          </w:p>
        </w:tc>
        <w:tc>
          <w:tcPr>
            <w:tcW w:w="110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800 775</w:t>
            </w:r>
          </w:p>
        </w:tc>
      </w:tr>
    </w:tbl>
    <w:p w:rsidR="008E7C03" w:rsidRDefault="008E7C03" w:rsidP="008E7C03"/>
    <w:p w:rsidR="008E7C03" w:rsidRDefault="008E7C03" w:rsidP="008E7C03">
      <w:r>
        <w:br w:type="page"/>
      </w:r>
    </w:p>
    <w:p w:rsidR="008E7C03" w:rsidRDefault="008E7C03" w:rsidP="008E7C03">
      <w:pPr>
        <w:pStyle w:val="Nagwek4"/>
      </w:pPr>
      <w:bookmarkStart w:id="19" w:name="_Toc86403014"/>
      <w:r>
        <w:t>B.</w:t>
      </w:r>
      <w:r>
        <w:tab/>
      </w:r>
      <w:r w:rsidR="0087422E">
        <w:t xml:space="preserve">PLAN </w:t>
      </w:r>
      <w:r>
        <w:t>WYDATK</w:t>
      </w:r>
      <w:r w:rsidR="0087422E">
        <w:t>ÓW</w:t>
      </w:r>
      <w:bookmarkEnd w:id="19"/>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321FA2" w:rsidRPr="00321FA2" w:rsidTr="00321FA2">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 tym Urząd</w:t>
            </w:r>
          </w:p>
        </w:tc>
      </w:tr>
      <w:tr w:rsidR="00321FA2" w:rsidRPr="00321FA2" w:rsidTr="00321FA2">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395 269 406</w:t>
            </w:r>
          </w:p>
        </w:tc>
        <w:tc>
          <w:tcPr>
            <w:tcW w:w="942"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101 774 288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363 578 787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97 056 280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289 509 570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34 308 247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183 573 917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24 515 761</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105 935 653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9 792 486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21 869 260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21 869 260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52 176 957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40 878 773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31 690 619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4 718 008</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319 943</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319 943</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3 520 350</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1 111 200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751 200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751 200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2 660 350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751 200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860 000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483 000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2 092 450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827 200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667 200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667 200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667 200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160 900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740 000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115 340 100</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1 564 839</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89 628 195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355 545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89 489 195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355 545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22 693 800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66 795 395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345 545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25 711 905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1 209 294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27 731 190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27 731 190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27 592 190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22 645 600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4 946 590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6 375 905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311 045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6 375 905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311 045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6 375 905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311 045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18 800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6 357 105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301 045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81 233 005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1 253 794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55 521 100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55 521 100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29 400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55 491 700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25 711 905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1 209 294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33 367 832</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27 883 895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32 402 272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26 918 335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31 716 272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26 247 335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26 512 725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22 582 265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5 203 547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3 665 070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686 000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671 000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595 500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595 500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595 500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595 500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55 500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26 864 895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26 864 895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25 899 335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25 899 335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25 768 335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25 768 335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22 577 265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22 577 265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3 191 070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3 191 070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131 000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423 500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423 500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418 500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418 500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5 483 937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5 483 937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5 468 937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3 930 460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1 538 477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144 468 358</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15 834 800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143 489 338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14 855 780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131 396 563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3 157 780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111 286 464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108 064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20 110 099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3 049 716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11 698 000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11 698 000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371 775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979 020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979 020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39 930 564</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1 732 000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39 698 564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39 348 264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32 527 452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6 820 812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50 300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232 000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232 000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1 854 713</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1 854 713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1 841 713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1 693 855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147 858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25 740 686</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1 150 000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25 040 686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24 553 986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20 760 714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3 793 272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36 700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5 189 987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5 189 987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5 187 547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4 846 498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341 049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2 440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22 588 386</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937 020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22 541 366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21 625 366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19 016 046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2 609 320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47 020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47 020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3 990 000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3 990 000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2 545 347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2 545 347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2 543 847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2 410 671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133 176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23 117 041</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3 000 000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23 117 041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20 091 541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17 892 537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2 199 004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370 916</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153 816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153 816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153 816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153 816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2 274 692</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2 274 692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2 264 742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1 758 836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505 906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9 950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854F4C">
        <w:trPr>
          <w:trHeight w:val="737"/>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2 972 388</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2 972 388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2 912 388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2 752 307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160 081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854F4C">
        <w:trPr>
          <w:trHeight w:val="39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4 802 390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4 802 390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4 502 390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4 262 368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240 022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1 200 000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854F4C">
        <w:trPr>
          <w:trHeight w:val="111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4 916 564</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4 916 564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3 416 564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3 257 116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159 448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1 474 684</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303 964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1 474 684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303 964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1 237 299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303 964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108 064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108 064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1 129 235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195 900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214 385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2 346 387</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2 304 778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2 346 387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2 304 778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443 527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401 918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250 001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219 835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193 526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182 083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1 902 860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1 902 860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2 304 778</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2 304 778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2 304 778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2 304 778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401 918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401 918</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219 835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219 835</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182 083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182 083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1 902 860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1 902 860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854F4C">
        <w:trPr>
          <w:trHeight w:val="42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4 857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36 752</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30 166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6 586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21 046 069</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732 900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21 046 069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732 900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11 600 251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9 527 119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2 073 132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9 402 418</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689 500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1 661 905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1 661 905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1 660 362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1 136 832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523 530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1 543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4 600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Składki na ubezpieczenie zdrowotne opłacane za osoby pobierające niektóre świadczenia z pomocy społecznej oraz za osoby</w:t>
            </w:r>
            <w:r w:rsidR="00854F4C">
              <w:rPr>
                <w:rFonts w:cs="Arial"/>
                <w:b/>
                <w:bCs/>
                <w:sz w:val="12"/>
                <w:szCs w:val="12"/>
              </w:rPr>
              <w:t xml:space="preserve"> </w:t>
            </w:r>
            <w:r w:rsidRPr="00321FA2">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380 697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3 383 560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3 383 560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3 080 160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689 500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689 500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689 500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689 500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3 432 620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3 432 620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3 432 620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9 290 107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9 290 107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9 251 192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8 390 287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860 905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38 915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2 147 700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2 147 700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2 147 700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11 980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43 400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43 400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43 400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25 300</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25 300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6 646 725</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42 220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6 646 725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4 639 125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3 715 940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923 185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2 007 600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212 763</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212 763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212 763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197 707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15 056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2 912 772</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2 912 772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2 910 772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2 487 760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423 012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776 376</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776 376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775 176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588 273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186 903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680 000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423 980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256 020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1 810 920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187 000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20 500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14 000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46 394</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28 220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46 394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39 914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18 220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18 220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21 694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6 480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41 595 816</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41 071 037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41 595 816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41 071 037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2 073 883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1 552 764</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1 958 206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1 457 377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115 677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95 387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39 521 933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39 518 273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21 940 177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21 940 177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21 940 177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21 940 177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180 210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180 210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179 710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179 710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21 759 967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21 759 967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19 036 573</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19 036 573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19 036 573</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19 036 573</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1 278 267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1 278 267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1 277 667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1 277 667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17 758 306</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17 758 306</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524 779</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524 779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521 119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500 829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20 290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3 660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94 287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94 287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8 407 314</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836 907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6 597 307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526 900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6 588 307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526 900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3 036 917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526 900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1 810 007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310 007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341 192</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686 900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117 900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117 900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117 900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117 900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90008</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Ochrona różnorodności biologicznej i krajobrazu</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647 007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597 007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287 000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360 007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310 007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35 000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6 672 215</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5 222 215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5 213 215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1 661 825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9 058 000</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8 923 500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8 870 000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823 500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770 000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793 500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740 000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8 100 000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8 100 000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770 000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770 000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770 000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770 000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720 000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690 000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690 000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3 150 000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3 150 000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4 900 000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4 900 000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238 000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184 500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8 999 627</w:t>
            </w:r>
          </w:p>
        </w:tc>
        <w:tc>
          <w:tcPr>
            <w:tcW w:w="94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1 259 627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7 770 000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7 628 809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3 741 855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1 229 627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759 627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1 229 627</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759 627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1 229 627</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759 627</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7 270 000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7 270 000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7 253 809</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3 366 855</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125 000</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ind w:firstLineChars="100" w:firstLine="120"/>
              <w:rPr>
                <w:rFonts w:cs="Arial"/>
                <w:sz w:val="12"/>
                <w:szCs w:val="12"/>
              </w:rPr>
            </w:pPr>
            <w:r w:rsidRPr="00321FA2">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86403015"/>
      <w:r>
        <w:t>C.</w:t>
      </w:r>
      <w:r>
        <w:tab/>
        <w:t>SPIS ZADAŃ INWESTYCYJNYCH</w:t>
      </w:r>
      <w:bookmarkEnd w:id="20"/>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40"/>
        <w:gridCol w:w="819"/>
        <w:gridCol w:w="2775"/>
        <w:gridCol w:w="1051"/>
        <w:gridCol w:w="1089"/>
        <w:gridCol w:w="1247"/>
        <w:gridCol w:w="1541"/>
      </w:tblGrid>
      <w:tr w:rsidR="00321FA2" w:rsidRPr="00321FA2" w:rsidTr="00321FA2">
        <w:trPr>
          <w:trHeight w:val="384"/>
          <w:tblHeader/>
        </w:trPr>
        <w:tc>
          <w:tcPr>
            <w:tcW w:w="29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Dział</w:t>
            </w:r>
          </w:p>
        </w:tc>
        <w:tc>
          <w:tcPr>
            <w:tcW w:w="452"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Rozdział</w:t>
            </w:r>
          </w:p>
        </w:tc>
        <w:tc>
          <w:tcPr>
            <w:tcW w:w="1531"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58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Jednostka realizująca</w:t>
            </w:r>
          </w:p>
        </w:tc>
        <w:tc>
          <w:tcPr>
            <w:tcW w:w="601"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xml:space="preserve">Rok </w:t>
            </w:r>
            <w:r w:rsidRPr="00321FA2">
              <w:rPr>
                <w:rFonts w:cs="Arial"/>
                <w:b/>
                <w:bCs/>
                <w:sz w:val="14"/>
                <w:szCs w:val="14"/>
              </w:rPr>
              <w:br/>
              <w:t>rozpoczęcia</w:t>
            </w:r>
          </w:p>
        </w:tc>
        <w:tc>
          <w:tcPr>
            <w:tcW w:w="688"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xml:space="preserve">Rok </w:t>
            </w:r>
            <w:r w:rsidRPr="00321FA2">
              <w:rPr>
                <w:rFonts w:cs="Arial"/>
                <w:b/>
                <w:bCs/>
                <w:sz w:val="14"/>
                <w:szCs w:val="14"/>
              </w:rPr>
              <w:br/>
              <w:t>zakończenia</w:t>
            </w:r>
          </w:p>
        </w:tc>
        <w:tc>
          <w:tcPr>
            <w:tcW w:w="851"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r>
      <w:tr w:rsidR="00321FA2" w:rsidRPr="00321FA2" w:rsidTr="00321FA2">
        <w:trPr>
          <w:trHeight w:val="168"/>
          <w:tblHeader/>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5</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6</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7</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ind w:firstLineChars="100" w:firstLine="120"/>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ind w:firstLineChars="100" w:firstLine="120"/>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ind w:firstLineChars="100" w:firstLine="120"/>
              <w:rPr>
                <w:rFonts w:cs="Arial"/>
                <w:b/>
                <w:bCs/>
                <w:sz w:val="12"/>
                <w:szCs w:val="12"/>
              </w:rPr>
            </w:pPr>
            <w:r w:rsidRPr="00321FA2">
              <w:rPr>
                <w:rFonts w:cs="Arial"/>
                <w:b/>
                <w:bCs/>
                <w:sz w:val="12"/>
                <w:szCs w:val="12"/>
              </w:rPr>
              <w:t>OGÓŁEM</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31 690 619</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Transport i łączność</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860 000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60016</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publiczne gminne</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160 000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Nabycie nieruchomości pod budowę drogi projektowanej 4 KDD w rejonie ul. Białostockiej - rozliczenie z developerem</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160 000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60095</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700 000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ciągu pieszo - rowerowego od ul. Starzyńskiego do dawnego cmentarza cholerycznego</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200 000</w:t>
            </w:r>
          </w:p>
        </w:tc>
      </w:tr>
      <w:tr w:rsidR="00321FA2" w:rsidRPr="00321FA2" w:rsidTr="00321FA2">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nawierzchni parkingu przy ul. Wiosennej 2 oraz modernizacja parkingu przy ul. Ratuszowej wraz z wyposażeniem w budynek gospodarczy</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mieszkaniowa</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25 711 905</w:t>
            </w:r>
          </w:p>
        </w:tc>
      </w:tr>
      <w:tr w:rsidR="00321FA2" w:rsidRPr="00321FA2" w:rsidTr="00321FA2">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70007</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Gospodarowanie mieszkaniowym zasobem gminy</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25 711 905</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Rewitalizacja obszaru Szmulowizna - kwartał Łomżyńska - ul. Siedlecka 25 i 29</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Rewitalizacja obszaru Szmulowizna - kwartał Łomżyńska - ul. Łochowska 38A, 40</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r>
      <w:tr w:rsidR="00321FA2" w:rsidRPr="00321FA2" w:rsidTr="00321FA2">
        <w:trPr>
          <w:trHeight w:val="672"/>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budynku przy ul. Kłopotowskiego 30 oraz prace termomodernizacyjne w budynkach przy ul. Brzeskiej 6 oraz Małej 8, 10, 11, 13</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1 620 000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budynku komunalnego wraz z  zagospodarowaniem  terenu  przy ul. Szwedzkiej i Stolarskiej</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2018</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2025</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1 008 382</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Likwidacja wysokoemisyjnych źródeł ciepła w budynkach i lokalach stanowiących własność m. st. Warszawy</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971 508</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Rewitalizacja obszaru Starej Pragi i Michałowa - Praski Trakt Książęcy</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200 912</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Doposażenia w windy komunalnych budynków mieszkalnych</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15 258 103</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Ciepło sieciowe w budynkach komunalnych</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2016</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1 528 000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budynków mieszkalnych przy ul. Ząbkowskiej 22/24/26 oraz ul. Ząbkowskiej 23/25</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4 785 000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budynku przy ul. Brzeskiej 5 - prace przygotowawcze</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750</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Administracja publiczna</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965 560</w:t>
            </w:r>
          </w:p>
        </w:tc>
      </w:tr>
      <w:tr w:rsidR="00321FA2" w:rsidRPr="00321FA2" w:rsidTr="00321FA2">
        <w:trPr>
          <w:trHeight w:val="312"/>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75023</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Urzędy gmin (miast i miast na prawach powiatu)</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965 560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Przebudowa instalacji ppoż. w budynku Urzędu wraz z podłączeniem do systemu kontroli dostępu</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2019</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979 020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80101</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Szkoły podstawowe</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232 000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kompleksu sportowego wraz z halą sportową przy Szkole Podstawowej nr 73 ul. Białostocka 10/18</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2017</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185 000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Rozbudowa ogrodzenia Szkoły Podstawowej z Oddziałami Integracyjnymi nr 354 przy ul. Otwockiej 3</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80104</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Przedszkola</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700 000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budynku przedszkola nr 186 przy ul. Wołomińskiej 12/18 wraz z zagospodarowaniem terenu</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700 000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80115</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Technika</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47 020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Przebudowa schodów wejściowych do budynku Zespołu Szkół nr 11 przy ul. Ratuszowej 13</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47 020</w:t>
            </w:r>
          </w:p>
        </w:tc>
      </w:tr>
      <w:tr w:rsidR="00321FA2" w:rsidRPr="00321FA2" w:rsidTr="00321FA2">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komunalna i ochrona środowiska</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1 810 007</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90015</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Oświetlenie ulic, placów i dróg</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360 007</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Doświetlenie przejść dla pieszych w Dzielnicy Praga Północ</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2020</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310 007</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Jaśniej i bezpieczniej na Pradze</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90095</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1 450 000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Plac zabaw na Placu Hallera</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800 000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Modernizacja placów zabaw - ul. Wileńska 57 i Olszowa/Panieńska</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400 000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Park Trampolin w Jordanku. Kocham Pragę</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250 000</w:t>
            </w:r>
          </w:p>
        </w:tc>
      </w:tr>
      <w:tr w:rsidR="00321FA2" w:rsidRPr="00321FA2" w:rsidTr="00321FA2">
        <w:trPr>
          <w:trHeight w:val="312"/>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921</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i ochrona dziedzictwa narodowego</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134 500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92195</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134 500</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pomnika Ofiar Rzezi Pragi w okolicy placu Wileńskiego</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2024</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926</w:t>
            </w:r>
          </w:p>
        </w:tc>
        <w:tc>
          <w:tcPr>
            <w:tcW w:w="45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53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fizyczna</w:t>
            </w:r>
          </w:p>
        </w:tc>
        <w:tc>
          <w:tcPr>
            <w:tcW w:w="58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1 229 627</w:t>
            </w:r>
          </w:p>
        </w:tc>
      </w:tr>
      <w:tr w:rsidR="00321FA2" w:rsidRPr="00321FA2" w:rsidTr="00321FA2">
        <w:trPr>
          <w:trHeight w:val="204"/>
        </w:trPr>
        <w:tc>
          <w:tcPr>
            <w:tcW w:w="29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45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92601</w:t>
            </w:r>
          </w:p>
        </w:tc>
        <w:tc>
          <w:tcPr>
            <w:tcW w:w="153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Obiekty sportowe</w:t>
            </w:r>
          </w:p>
        </w:tc>
        <w:tc>
          <w:tcPr>
            <w:tcW w:w="58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0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68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85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1 229 627</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infrastruktury sportowej przy ul. Jagiellońskiej 47</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Urząd</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2021</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759 627</w:t>
            </w:r>
          </w:p>
        </w:tc>
      </w:tr>
      <w:tr w:rsidR="00321FA2" w:rsidRPr="00321FA2" w:rsidTr="00321FA2">
        <w:trPr>
          <w:trHeight w:val="504"/>
        </w:trPr>
        <w:tc>
          <w:tcPr>
            <w:tcW w:w="29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45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53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Budowa centrum odnowy biologicznej w obiekcie Dzielnicowego Ośrodka Sportu i Rekreacji</w:t>
            </w:r>
          </w:p>
        </w:tc>
        <w:tc>
          <w:tcPr>
            <w:tcW w:w="58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Dzielnica Praga-Północ Jednostki</w:t>
            </w:r>
          </w:p>
        </w:tc>
        <w:tc>
          <w:tcPr>
            <w:tcW w:w="60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2022</w:t>
            </w:r>
          </w:p>
        </w:tc>
        <w:tc>
          <w:tcPr>
            <w:tcW w:w="68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2023</w:t>
            </w:r>
          </w:p>
        </w:tc>
        <w:tc>
          <w:tcPr>
            <w:tcW w:w="85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470 000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21" w:name="_Toc86403016"/>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5D1EC3">
      <w:pPr>
        <w:ind w:firstLine="7200"/>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5"/>
      </w:pPr>
      <w:bookmarkStart w:id="23" w:name="_Toc86403017"/>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7 768 431</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7 768 431</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7 768 431</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7 768 431</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7 768 431</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5"/>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5" w:name="_Toc86403018"/>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3 084 413</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3 084 413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3 084 413</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3 084 413</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3 084 413</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6" w:name="_Toc224548666"/>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E84A2A" w:rsidP="008E7C03">
      <w:pPr>
        <w:pStyle w:val="Nagwek6"/>
      </w:pPr>
      <w:bookmarkStart w:id="27" w:name="_Toc86403019"/>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3 621 912</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3 621 912</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3 621 912</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3 621 912</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3 621 912</w:t>
            </w:r>
          </w:p>
        </w:tc>
      </w:tr>
    </w:tbl>
    <w:p w:rsidR="008E7C03" w:rsidRDefault="008E7C03" w:rsidP="008E7C03"/>
    <w:p w:rsidR="001F1C17" w:rsidRDefault="008E7C03" w:rsidP="001F1C17">
      <w:r>
        <w:br w:type="page"/>
      </w:r>
    </w:p>
    <w:p w:rsidR="001F1C17" w:rsidRDefault="00003B75" w:rsidP="001F1C17">
      <w:pPr>
        <w:ind w:firstLine="7200"/>
        <w:rPr>
          <w:sz w:val="16"/>
          <w:szCs w:val="16"/>
        </w:rPr>
      </w:pPr>
      <w:r>
        <w:rPr>
          <w:sz w:val="16"/>
          <w:szCs w:val="16"/>
        </w:rPr>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E84A2A" w:rsidP="001F1C17">
      <w:pPr>
        <w:pStyle w:val="Nagwek6"/>
      </w:pPr>
      <w:bookmarkStart w:id="28" w:name="_Toc86403020"/>
      <w:r>
        <w:t>D</w:t>
      </w:r>
      <w:r w:rsidR="001F1C17">
        <w:t>.1.</w:t>
      </w:r>
      <w:r w:rsidR="00B54AF4">
        <w:t>3</w:t>
      </w:r>
      <w:r w:rsidR="001F1C17">
        <w:t>.</w:t>
      </w:r>
      <w:r w:rsidR="001F1C17">
        <w:tab/>
      </w:r>
      <w:r w:rsidR="00AD7C9E">
        <w:t>Technika</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522 106</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522 106</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522 106</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522 106</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522 106</w:t>
            </w:r>
          </w:p>
        </w:tc>
      </w:tr>
    </w:tbl>
    <w:p w:rsidR="009F7E17" w:rsidRDefault="009F7E17" w:rsidP="001F1C17"/>
    <w:p w:rsidR="009F7E17" w:rsidRDefault="009F7E17">
      <w:pPr>
        <w:spacing w:line="240" w:lineRule="auto"/>
      </w:pPr>
      <w:r>
        <w:br w:type="page"/>
      </w:r>
    </w:p>
    <w:p w:rsidR="009F7E17" w:rsidRDefault="009F7E17" w:rsidP="009F7E17">
      <w:pPr>
        <w:ind w:firstLine="7200"/>
        <w:rPr>
          <w:sz w:val="16"/>
          <w:szCs w:val="16"/>
        </w:rPr>
      </w:pPr>
      <w:r>
        <w:rPr>
          <w:sz w:val="16"/>
          <w:szCs w:val="16"/>
        </w:rPr>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9F7E17" w:rsidP="009F7E17">
      <w:pPr>
        <w:ind w:firstLine="7200"/>
        <w:rPr>
          <w:sz w:val="16"/>
          <w:szCs w:val="16"/>
        </w:rPr>
      </w:pPr>
      <w:r>
        <w:rPr>
          <w:sz w:val="16"/>
          <w:szCs w:val="16"/>
        </w:rPr>
        <w:t xml:space="preserve">z </w:t>
      </w:r>
    </w:p>
    <w:p w:rsidR="009F7E17" w:rsidRDefault="009F7E17" w:rsidP="009F7E17">
      <w:pPr>
        <w:pStyle w:val="Nagwek6"/>
      </w:pPr>
      <w:bookmarkStart w:id="29" w:name="_Toc86403021"/>
      <w:r>
        <w:t>D.1.</w:t>
      </w:r>
      <w:r w:rsidR="00247EFB">
        <w:t>4</w:t>
      </w:r>
      <w:r>
        <w:t>.</w:t>
      </w:r>
      <w:r>
        <w:tab/>
      </w:r>
      <w:r w:rsidR="00AD7C9E">
        <w:t>Licea ogólnokształcące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540 000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540 000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540 000</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540 000</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540 000</w:t>
            </w:r>
          </w:p>
        </w:tc>
      </w:tr>
    </w:tbl>
    <w:p w:rsidR="001F1C17" w:rsidRDefault="001F1C17" w:rsidP="001F1C17"/>
    <w:p w:rsidR="008E7C03" w:rsidRDefault="001F1C17" w:rsidP="001F1C17">
      <w:r>
        <w:br w:type="page"/>
      </w:r>
    </w:p>
    <w:p w:rsidR="008E7C03" w:rsidRDefault="008E7C03" w:rsidP="008E7C03"/>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Pr="00B54AF4" w:rsidRDefault="00E84A2A" w:rsidP="008E7C03">
      <w:pPr>
        <w:pStyle w:val="Nagwek5"/>
      </w:pPr>
      <w:bookmarkStart w:id="30" w:name="_Toc86403022"/>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733D1E" w:rsidRPr="00733D1E" w:rsidTr="00733D1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733D1E" w:rsidRPr="00733D1E" w:rsidRDefault="00733D1E" w:rsidP="00733D1E">
            <w:pPr>
              <w:spacing w:line="240" w:lineRule="auto"/>
              <w:jc w:val="center"/>
              <w:rPr>
                <w:rFonts w:ascii="Arial CE" w:hAnsi="Arial CE" w:cs="Arial CE"/>
                <w:b/>
                <w:bCs/>
                <w:sz w:val="14"/>
                <w:szCs w:val="14"/>
              </w:rPr>
            </w:pPr>
            <w:r w:rsidRPr="00733D1E">
              <w:rPr>
                <w:rFonts w:ascii="Arial CE" w:hAnsi="Arial CE" w:cs="Arial CE"/>
                <w:b/>
                <w:bCs/>
                <w:sz w:val="14"/>
                <w:szCs w:val="14"/>
              </w:rPr>
              <w:t>Plan</w:t>
            </w:r>
          </w:p>
        </w:tc>
      </w:tr>
      <w:tr w:rsidR="00733D1E" w:rsidRPr="00733D1E" w:rsidTr="00733D1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733D1E" w:rsidRPr="00733D1E" w:rsidRDefault="00733D1E" w:rsidP="00733D1E">
            <w:pPr>
              <w:spacing w:line="240" w:lineRule="auto"/>
              <w:rPr>
                <w:rFonts w:ascii="Arial CE" w:hAnsi="Arial CE" w:cs="Arial CE"/>
                <w:b/>
                <w:bCs/>
                <w:sz w:val="14"/>
                <w:szCs w:val="14"/>
              </w:rPr>
            </w:pPr>
          </w:p>
        </w:tc>
      </w:tr>
      <w:tr w:rsidR="00733D1E" w:rsidRPr="00733D1E" w:rsidTr="00733D1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3</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14 000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14 000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14 000</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14 000</w:t>
            </w:r>
          </w:p>
        </w:tc>
      </w:tr>
      <w:tr w:rsidR="00733D1E" w:rsidRPr="00733D1E" w:rsidTr="00733D1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center"/>
              <w:rPr>
                <w:rFonts w:ascii="Arial CE" w:hAnsi="Arial CE" w:cs="Arial CE"/>
                <w:sz w:val="12"/>
                <w:szCs w:val="12"/>
              </w:rPr>
            </w:pPr>
            <w:r w:rsidRPr="00733D1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733D1E" w:rsidRPr="00733D1E" w:rsidRDefault="00733D1E" w:rsidP="00733D1E">
            <w:pPr>
              <w:spacing w:line="240" w:lineRule="auto"/>
              <w:ind w:firstLineChars="100" w:firstLine="120"/>
              <w:rPr>
                <w:rFonts w:ascii="Arial CE" w:hAnsi="Arial CE" w:cs="Arial CE"/>
                <w:sz w:val="12"/>
                <w:szCs w:val="12"/>
              </w:rPr>
            </w:pPr>
            <w:r w:rsidRPr="00733D1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733D1E" w:rsidRPr="00733D1E" w:rsidRDefault="00733D1E" w:rsidP="00733D1E">
            <w:pPr>
              <w:spacing w:line="240" w:lineRule="auto"/>
              <w:jc w:val="right"/>
              <w:rPr>
                <w:rFonts w:ascii="Arial CE" w:hAnsi="Arial CE" w:cs="Arial CE"/>
                <w:sz w:val="12"/>
                <w:szCs w:val="12"/>
              </w:rPr>
            </w:pPr>
            <w:r w:rsidRPr="00733D1E">
              <w:rPr>
                <w:rFonts w:ascii="Arial CE" w:hAnsi="Arial CE" w:cs="Arial CE"/>
                <w:sz w:val="12"/>
                <w:szCs w:val="12"/>
              </w:rPr>
              <w:t>0</w:t>
            </w:r>
          </w:p>
        </w:tc>
      </w:tr>
      <w:tr w:rsidR="00733D1E" w:rsidRPr="00733D1E" w:rsidTr="00733D1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rPr>
                <w:rFonts w:ascii="Arial CE" w:hAnsi="Arial CE" w:cs="Arial CE"/>
                <w:b/>
                <w:bCs/>
                <w:sz w:val="12"/>
                <w:szCs w:val="12"/>
              </w:rPr>
            </w:pPr>
            <w:r w:rsidRPr="00733D1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0</w:t>
            </w:r>
          </w:p>
        </w:tc>
      </w:tr>
      <w:tr w:rsidR="00733D1E" w:rsidRPr="00733D1E" w:rsidTr="00733D1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center"/>
              <w:rPr>
                <w:rFonts w:ascii="Arial CE" w:hAnsi="Arial CE" w:cs="Arial CE"/>
                <w:b/>
                <w:bCs/>
                <w:sz w:val="12"/>
                <w:szCs w:val="12"/>
              </w:rPr>
            </w:pPr>
            <w:r w:rsidRPr="00733D1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733D1E" w:rsidRPr="00733D1E" w:rsidRDefault="00733D1E" w:rsidP="00733D1E">
            <w:pPr>
              <w:spacing w:line="240" w:lineRule="auto"/>
              <w:jc w:val="right"/>
              <w:rPr>
                <w:rFonts w:ascii="Arial CE" w:hAnsi="Arial CE" w:cs="Arial CE"/>
                <w:b/>
                <w:bCs/>
                <w:sz w:val="12"/>
                <w:szCs w:val="12"/>
              </w:rPr>
            </w:pPr>
            <w:r w:rsidRPr="00733D1E">
              <w:rPr>
                <w:rFonts w:ascii="Arial CE" w:hAnsi="Arial CE" w:cs="Arial CE"/>
                <w:b/>
                <w:bCs/>
                <w:sz w:val="12"/>
                <w:szCs w:val="12"/>
              </w:rPr>
              <w:t>14 000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6403023"/>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6403024"/>
      <w:r>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321FA2" w:rsidRPr="00321FA2" w:rsidTr="00321FA2">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r>
      <w:tr w:rsidR="00321FA2" w:rsidRPr="00321FA2" w:rsidTr="00321FA2">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41 132 211</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41 132 211</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1 601 958</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1 487 543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114 415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39 530 253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7 585</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41 609</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41 609</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41 609</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30 166</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11 443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4 857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4 857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36 752</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36 752</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36 752</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30 166</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6 586</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11 980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41 071 037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41 071 037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1 552 764</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1 457 377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95 387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39 518 273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21 940 177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21 940 177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180 210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179 710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21 759 967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19 036 573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19 036 573</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1 278 267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1 277 667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600</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17 758 306</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94 287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94 287</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bl>
    <w:p w:rsidR="003F4816" w:rsidRDefault="003F4816">
      <w:pPr>
        <w:spacing w:line="240" w:lineRule="auto"/>
        <w:rPr>
          <w:sz w:val="16"/>
          <w:szCs w:val="16"/>
        </w:rPr>
      </w:pPr>
    </w:p>
    <w:p w:rsidR="007F2CA7" w:rsidRDefault="007F2CA7" w:rsidP="007F2CA7">
      <w:pPr>
        <w:sectPr w:rsidR="007F2CA7" w:rsidSect="008E7C03">
          <w:footerReference w:type="default" r:id="rId20"/>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86403025"/>
      <w:r>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p w:rsidR="00102DC2" w:rsidRDefault="00102DC2" w:rsidP="003F4816">
      <w:pPr>
        <w:jc w:val="right"/>
        <w:rPr>
          <w:sz w:val="16"/>
          <w:szCs w:val="16"/>
        </w:rPr>
      </w:pPr>
    </w:p>
    <w:tbl>
      <w:tblPr>
        <w:tblW w:w="5000" w:type="pct"/>
        <w:tblCellMar>
          <w:left w:w="70" w:type="dxa"/>
          <w:right w:w="70" w:type="dxa"/>
        </w:tblCellMar>
        <w:tblLook w:val="04A0" w:firstRow="1" w:lastRow="0" w:firstColumn="1" w:lastColumn="0" w:noHBand="0" w:noVBand="1"/>
      </w:tblPr>
      <w:tblGrid>
        <w:gridCol w:w="3190"/>
        <w:gridCol w:w="501"/>
        <w:gridCol w:w="761"/>
        <w:gridCol w:w="2214"/>
        <w:gridCol w:w="1433"/>
        <w:gridCol w:w="1436"/>
        <w:gridCol w:w="1433"/>
        <w:gridCol w:w="1433"/>
        <w:gridCol w:w="1593"/>
      </w:tblGrid>
      <w:tr w:rsidR="00321FA2" w:rsidRPr="00321FA2" w:rsidTr="00321FA2">
        <w:trPr>
          <w:trHeight w:val="300"/>
          <w:tblHeader/>
        </w:trPr>
        <w:tc>
          <w:tcPr>
            <w:tcW w:w="114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Nazwa projektu</w:t>
            </w:r>
          </w:p>
        </w:tc>
        <w:tc>
          <w:tcPr>
            <w:tcW w:w="45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 xml:space="preserve">Klasyfikacja </w:t>
            </w:r>
            <w:r w:rsidRPr="00321FA2">
              <w:rPr>
                <w:rFonts w:ascii="Arial CE" w:hAnsi="Arial CE" w:cs="Arial CE"/>
                <w:b/>
                <w:bCs/>
                <w:sz w:val="14"/>
                <w:szCs w:val="14"/>
              </w:rPr>
              <w:br/>
              <w:t>(dział, rozdział)</w:t>
            </w:r>
          </w:p>
        </w:tc>
        <w:tc>
          <w:tcPr>
            <w:tcW w:w="79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Wyszczególnienie</w:t>
            </w:r>
          </w:p>
        </w:tc>
        <w:tc>
          <w:tcPr>
            <w:tcW w:w="5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Wydatki w roku budżetowym</w:t>
            </w:r>
          </w:p>
        </w:tc>
        <w:tc>
          <w:tcPr>
            <w:tcW w:w="2107" w:type="pct"/>
            <w:gridSpan w:val="4"/>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rPr>
                <w:rFonts w:ascii="Arial CE" w:hAnsi="Arial CE" w:cs="Arial CE"/>
                <w:b/>
                <w:bCs/>
                <w:sz w:val="14"/>
                <w:szCs w:val="14"/>
              </w:rPr>
            </w:pPr>
            <w:r w:rsidRPr="00321FA2">
              <w:rPr>
                <w:rFonts w:ascii="Arial CE" w:hAnsi="Arial CE" w:cs="Arial CE"/>
                <w:b/>
                <w:bCs/>
                <w:sz w:val="14"/>
                <w:szCs w:val="14"/>
              </w:rPr>
              <w:t>w tym:</w:t>
            </w:r>
          </w:p>
        </w:tc>
      </w:tr>
      <w:tr w:rsidR="00321FA2" w:rsidRPr="00321FA2" w:rsidTr="00321FA2">
        <w:trPr>
          <w:trHeight w:val="300"/>
          <w:tblHeader/>
        </w:trPr>
        <w:tc>
          <w:tcPr>
            <w:tcW w:w="1140"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513" w:type="pct"/>
            <w:vMerge w:val="restart"/>
            <w:tcBorders>
              <w:top w:val="nil"/>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 xml:space="preserve">Łącznie </w:t>
            </w:r>
            <w:r w:rsidRPr="00321FA2">
              <w:rPr>
                <w:rFonts w:ascii="Arial CE" w:hAnsi="Arial CE" w:cs="Arial CE"/>
                <w:b/>
                <w:bCs/>
                <w:sz w:val="14"/>
                <w:szCs w:val="14"/>
              </w:rPr>
              <w:br/>
              <w:t>wydatki na programy UE</w:t>
            </w:r>
            <w:r w:rsidRPr="00321FA2">
              <w:rPr>
                <w:rFonts w:ascii="Arial CE" w:hAnsi="Arial CE" w:cs="Arial CE"/>
                <w:b/>
                <w:bCs/>
                <w:sz w:val="14"/>
                <w:szCs w:val="14"/>
              </w:rPr>
              <w:br/>
              <w:t>(wydatki kwalifikowalne)</w:t>
            </w:r>
          </w:p>
        </w:tc>
        <w:tc>
          <w:tcPr>
            <w:tcW w:w="512"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rPr>
                <w:rFonts w:ascii="Arial CE" w:hAnsi="Arial CE" w:cs="Arial CE"/>
                <w:b/>
                <w:bCs/>
                <w:sz w:val="14"/>
                <w:szCs w:val="14"/>
              </w:rPr>
            </w:pPr>
            <w:r w:rsidRPr="00321FA2">
              <w:rPr>
                <w:rFonts w:ascii="Arial CE" w:hAnsi="Arial CE" w:cs="Arial CE"/>
                <w:b/>
                <w:bCs/>
                <w:sz w:val="14"/>
                <w:szCs w:val="14"/>
              </w:rPr>
              <w:t>w tym</w:t>
            </w:r>
          </w:p>
        </w:tc>
        <w:tc>
          <w:tcPr>
            <w:tcW w:w="512"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rPr>
                <w:rFonts w:ascii="Arial CE" w:hAnsi="Arial CE" w:cs="Arial CE"/>
                <w:b/>
                <w:bCs/>
                <w:sz w:val="14"/>
                <w:szCs w:val="14"/>
              </w:rPr>
            </w:pPr>
            <w:r w:rsidRPr="00321FA2">
              <w:rPr>
                <w:rFonts w:ascii="Arial CE" w:hAnsi="Arial CE" w:cs="Arial CE"/>
                <w:b/>
                <w:bCs/>
                <w:sz w:val="14"/>
                <w:szCs w:val="14"/>
              </w:rPr>
              <w:t> </w:t>
            </w:r>
          </w:p>
        </w:tc>
        <w:tc>
          <w:tcPr>
            <w:tcW w:w="570" w:type="pct"/>
            <w:vMerge w:val="restart"/>
            <w:tcBorders>
              <w:top w:val="nil"/>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Wydatki niekwalifikowalne</w:t>
            </w:r>
          </w:p>
        </w:tc>
      </w:tr>
      <w:tr w:rsidR="00321FA2" w:rsidRPr="00321FA2" w:rsidTr="00321FA2">
        <w:trPr>
          <w:trHeight w:val="798"/>
          <w:tblHeader/>
        </w:trPr>
        <w:tc>
          <w:tcPr>
            <w:tcW w:w="1140"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179"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Dział</w:t>
            </w:r>
          </w:p>
        </w:tc>
        <w:tc>
          <w:tcPr>
            <w:tcW w:w="272"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Rozdział</w:t>
            </w:r>
          </w:p>
        </w:tc>
        <w:tc>
          <w:tcPr>
            <w:tcW w:w="791"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512"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513" w:type="pct"/>
            <w:vMerge/>
            <w:tcBorders>
              <w:top w:val="nil"/>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c>
          <w:tcPr>
            <w:tcW w:w="512"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 xml:space="preserve">Środki z budżetu krajowego </w:t>
            </w:r>
          </w:p>
        </w:tc>
        <w:tc>
          <w:tcPr>
            <w:tcW w:w="512"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ascii="Arial CE" w:hAnsi="Arial CE" w:cs="Arial CE"/>
                <w:b/>
                <w:bCs/>
                <w:sz w:val="14"/>
                <w:szCs w:val="14"/>
              </w:rPr>
            </w:pPr>
            <w:r w:rsidRPr="00321FA2">
              <w:rPr>
                <w:rFonts w:ascii="Arial CE" w:hAnsi="Arial CE" w:cs="Arial CE"/>
                <w:b/>
                <w:bCs/>
                <w:sz w:val="14"/>
                <w:szCs w:val="14"/>
              </w:rPr>
              <w:t>Środki z budżetu UE</w:t>
            </w:r>
          </w:p>
        </w:tc>
        <w:tc>
          <w:tcPr>
            <w:tcW w:w="570" w:type="pct"/>
            <w:vMerge/>
            <w:tcBorders>
              <w:top w:val="nil"/>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ascii="Arial CE" w:hAnsi="Arial CE" w:cs="Arial CE"/>
                <w:b/>
                <w:bCs/>
                <w:sz w:val="14"/>
                <w:szCs w:val="14"/>
              </w:rPr>
            </w:pPr>
          </w:p>
        </w:tc>
      </w:tr>
      <w:tr w:rsidR="00321FA2" w:rsidRPr="00321FA2" w:rsidTr="00321FA2">
        <w:trPr>
          <w:trHeight w:val="204"/>
          <w:tblHeader/>
        </w:trPr>
        <w:tc>
          <w:tcPr>
            <w:tcW w:w="1140"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179"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27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79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c>
          <w:tcPr>
            <w:tcW w:w="51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5</w:t>
            </w:r>
          </w:p>
        </w:tc>
        <w:tc>
          <w:tcPr>
            <w:tcW w:w="5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6</w:t>
            </w:r>
          </w:p>
        </w:tc>
        <w:tc>
          <w:tcPr>
            <w:tcW w:w="51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7</w:t>
            </w:r>
          </w:p>
        </w:tc>
        <w:tc>
          <w:tcPr>
            <w:tcW w:w="512"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8</w:t>
            </w:r>
          </w:p>
        </w:tc>
        <w:tc>
          <w:tcPr>
            <w:tcW w:w="57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9</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1 029</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21 971</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1 029</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21 971</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854F4C">
        <w:trPr>
          <w:trHeight w:val="422"/>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Warszawa Talentów - rozwój doradztwa zawodowego w szkołach podstawowych m.st. Warszawy</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80195</w:t>
            </w:r>
          </w:p>
        </w:tc>
        <w:tc>
          <w:tcPr>
            <w:tcW w:w="79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57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98"/>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Europraktyki w zagranicznych przedsiębiorstwach</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514</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8 486</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514</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8 486</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514</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8 486</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514</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8 486</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80195</w:t>
            </w:r>
          </w:p>
        </w:tc>
        <w:tc>
          <w:tcPr>
            <w:tcW w:w="79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514</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8 486</w:t>
            </w:r>
          </w:p>
        </w:tc>
        <w:tc>
          <w:tcPr>
            <w:tcW w:w="57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514</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8 486</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476"/>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Zagraniczna mobilność naszą szansą na dobry start w dorosłe życie zawodowe</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515</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8 485</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515</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8 485</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w:t>
            </w:r>
          </w:p>
        </w:tc>
        <w:tc>
          <w:tcPr>
            <w:tcW w:w="27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79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515</w:t>
            </w:r>
          </w:p>
        </w:tc>
        <w:tc>
          <w:tcPr>
            <w:tcW w:w="512"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8 485</w:t>
            </w:r>
          </w:p>
        </w:tc>
        <w:tc>
          <w:tcPr>
            <w:tcW w:w="57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515</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8 485</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179"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27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80195</w:t>
            </w:r>
          </w:p>
        </w:tc>
        <w:tc>
          <w:tcPr>
            <w:tcW w:w="79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3"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9 000</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515</w:t>
            </w:r>
          </w:p>
        </w:tc>
        <w:tc>
          <w:tcPr>
            <w:tcW w:w="512"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8 485</w:t>
            </w:r>
          </w:p>
        </w:tc>
        <w:tc>
          <w:tcPr>
            <w:tcW w:w="57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bieżące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9 000</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515</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8 485</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114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179"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27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 </w:t>
            </w:r>
          </w:p>
        </w:tc>
        <w:tc>
          <w:tcPr>
            <w:tcW w:w="791"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majątkowe</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12"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57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bl>
    <w:p w:rsidR="000A6BD2" w:rsidRDefault="000A6BD2" w:rsidP="003F4816">
      <w:pPr>
        <w:jc w:val="right"/>
        <w:rPr>
          <w:sz w:val="16"/>
          <w:szCs w:val="16"/>
        </w:rPr>
        <w:sectPr w:rsidR="000A6BD2" w:rsidSect="007F2CA7">
          <w:footerReference w:type="default" r:id="rId21"/>
          <w:type w:val="oddPage"/>
          <w:pgSz w:w="16838" w:h="11906" w:orient="landscape"/>
          <w:pgMar w:top="1417" w:right="1417" w:bottom="1417" w:left="1417" w:header="708" w:footer="708" w:gutter="0"/>
          <w:cols w:space="708"/>
          <w:docGrid w:linePitch="360"/>
        </w:sectPr>
      </w:pPr>
    </w:p>
    <w:p w:rsidR="000A6BD2" w:rsidRDefault="000A6BD2" w:rsidP="000A6BD2">
      <w:pPr>
        <w:pStyle w:val="Nagwek3"/>
        <w:jc w:val="both"/>
      </w:pPr>
      <w:bookmarkStart w:id="35" w:name="_Toc86403026"/>
      <w:r>
        <w:t>2.2.3. Wydatki na realizacj</w:t>
      </w:r>
      <w:r w:rsidR="00A1413C">
        <w:t>ę</w:t>
      </w:r>
      <w:r>
        <w:t xml:space="preserve"> zadań wybranych w ramach budżetu obywatelskiego</w:t>
      </w:r>
      <w:r w:rsidR="00A31DD9">
        <w:t xml:space="preserve"> </w:t>
      </w:r>
      <w:r>
        <w:t>– wyciąg dla dzielnicy</w:t>
      </w:r>
      <w:bookmarkEnd w:id="35"/>
    </w:p>
    <w:p w:rsidR="000A6BD2" w:rsidRDefault="000A6BD2" w:rsidP="000A6BD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321FA2" w:rsidRPr="00321FA2" w:rsidTr="00321FA2">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r>
      <w:tr w:rsidR="00321FA2" w:rsidRPr="00321FA2" w:rsidTr="00321FA2">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321FA2" w:rsidRPr="00321FA2" w:rsidRDefault="00321FA2" w:rsidP="00321FA2">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xml:space="preserve">Wydatki </w:t>
            </w:r>
            <w:r w:rsidRPr="00321FA2">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xml:space="preserve">Wydatki </w:t>
            </w:r>
            <w:r w:rsidRPr="00321FA2">
              <w:rPr>
                <w:rFonts w:cs="Arial"/>
                <w:b/>
                <w:bCs/>
                <w:sz w:val="14"/>
                <w:szCs w:val="14"/>
              </w:rPr>
              <w:br/>
              <w:t>majątkowe</w:t>
            </w:r>
          </w:p>
        </w:tc>
      </w:tr>
      <w:tr w:rsidR="00321FA2" w:rsidRPr="00321FA2" w:rsidTr="00321FA2">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6</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1 467 700</w:t>
            </w:r>
          </w:p>
        </w:tc>
        <w:tc>
          <w:tcPr>
            <w:tcW w:w="848"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1 167 700</w:t>
            </w:r>
          </w:p>
        </w:tc>
        <w:tc>
          <w:tcPr>
            <w:tcW w:w="826"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300 000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941 250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941 250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60015</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483 000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483 000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Bezpieczny i przyjazny Pl. Hallera - remont ciągów pieszych(m.in. schodów, podjazdów, barierek, pochylni itp.) z rekultywacją trawników</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458 250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458 250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Więcej drzew dla Pragi</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351 400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351 400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Chrońmy zieleń dla Pragi</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106 850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106 850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46 000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46 000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Zielone ściany dla Pragi 3</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Zielone ściany i mniej betonu na Pradze</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710</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Działalność usługowa</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71095</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Praskie "wyprzedaże garażowe"</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95 550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95 550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49 000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49 000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49 000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49 000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80115</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46 550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46 550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46 550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46 550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359 900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59 900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300 000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49 900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49 900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33 nowe drzewa na Pradze</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49 900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49 900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Jaśniej i bezpieczniej na Pradze</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10 000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Park Trampolin w Jordanku.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250 000</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Dbamy o koty, likwidujemy szczury</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848"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center"/>
              <w:rPr>
                <w:rFonts w:cs="Arial"/>
                <w:b/>
                <w:bCs/>
                <w:sz w:val="12"/>
                <w:szCs w:val="12"/>
              </w:rPr>
            </w:pPr>
            <w:r w:rsidRPr="00321FA2">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 </w:t>
            </w:r>
          </w:p>
        </w:tc>
      </w:tr>
      <w:tr w:rsidR="00321FA2" w:rsidRPr="00321FA2" w:rsidTr="00321FA2">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Tai Chi na Kawęczyńskiej</w:t>
            </w:r>
          </w:p>
        </w:tc>
        <w:tc>
          <w:tcPr>
            <w:tcW w:w="944"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bl>
    <w:p w:rsidR="000A6BD2" w:rsidRDefault="000A6BD2" w:rsidP="003F4816">
      <w:pPr>
        <w:jc w:val="right"/>
        <w:rPr>
          <w:sz w:val="16"/>
          <w:szCs w:val="16"/>
        </w:rPr>
      </w:pPr>
    </w:p>
    <w:p w:rsidR="000D74AC" w:rsidRPr="006A7430" w:rsidRDefault="000D74AC" w:rsidP="007F2CA7">
      <w:pPr>
        <w:rPr>
          <w:sz w:val="4"/>
          <w:szCs w:val="4"/>
        </w:rPr>
      </w:pPr>
    </w:p>
    <w:p w:rsidR="00C43FE9" w:rsidRPr="006A7430" w:rsidRDefault="00C43FE9" w:rsidP="00C43FE9">
      <w:pPr>
        <w:rPr>
          <w:sz w:val="4"/>
          <w:szCs w:val="4"/>
        </w:rPr>
        <w:sectPr w:rsidR="00C43FE9" w:rsidRPr="006A7430" w:rsidSect="000A6BD2">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86403027"/>
      <w:r>
        <w:t>3</w:t>
      </w:r>
      <w:r w:rsidR="008E7C03">
        <w:t>.</w:t>
      </w:r>
      <w:r w:rsidR="008E7C03">
        <w:tab/>
      </w:r>
      <w:r w:rsidR="004A5C45">
        <w:t>TABLICE</w:t>
      </w:r>
      <w:r w:rsidR="008E7C03">
        <w:t xml:space="preserve"> ZBIORCZE</w:t>
      </w:r>
      <w:bookmarkEnd w:id="36"/>
    </w:p>
    <w:p w:rsidR="008E7C03" w:rsidRPr="00052C8E" w:rsidRDefault="008E7C03" w:rsidP="008E7C03"/>
    <w:p w:rsidR="008E7C03" w:rsidRDefault="008E7C03" w:rsidP="008E7C03"/>
    <w:p w:rsidR="008E7C03" w:rsidRDefault="008E7C03" w:rsidP="008E7C03">
      <w:pPr>
        <w:sectPr w:rsidR="008E7C03" w:rsidSect="008E7C03">
          <w:headerReference w:type="default" r:id="rId23"/>
          <w:footerReference w:type="default" r:id="rId24"/>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7" w:name="_Toc86403028"/>
      <w:r>
        <w:t>3</w:t>
      </w:r>
      <w:r w:rsidR="008E7C03">
        <w:t>.1.</w:t>
      </w:r>
      <w:r w:rsidR="008E7C03">
        <w:tab/>
        <w:t>Wydatki w układzie zadań</w:t>
      </w:r>
      <w:bookmarkEnd w:id="3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321FA2" w:rsidRPr="00321FA2" w:rsidTr="00321FA2">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Razem wydatki</w:t>
            </w:r>
          </w:p>
        </w:tc>
      </w:tr>
      <w:tr w:rsidR="00321FA2" w:rsidRPr="00321FA2" w:rsidTr="00321FA2">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4</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ind w:firstLineChars="200" w:firstLine="240"/>
              <w:rPr>
                <w:rFonts w:cs="Arial"/>
                <w:b/>
                <w:bCs/>
                <w:sz w:val="12"/>
                <w:szCs w:val="12"/>
              </w:rPr>
            </w:pPr>
            <w:r w:rsidRPr="00321FA2">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363 578 787</w:t>
            </w:r>
          </w:p>
        </w:tc>
        <w:tc>
          <w:tcPr>
            <w:tcW w:w="810"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31 690 619</w:t>
            </w:r>
          </w:p>
        </w:tc>
        <w:tc>
          <w:tcPr>
            <w:tcW w:w="810"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395 269 406</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1 648 100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1 220 007</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2 868 107</w:t>
            </w:r>
          </w:p>
        </w:tc>
      </w:tr>
      <w:tr w:rsidR="00321FA2" w:rsidRPr="00321FA2" w:rsidTr="00321FA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89 628 195</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25 711 905</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115 340 100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7 895 500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1 450 000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9 345 500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155 620 000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979 020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156 599 020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64 302 680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64 302 680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8 953 500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134 500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9 088 000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7 770 000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1 229 627</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8 999 627</w:t>
            </w:r>
          </w:p>
        </w:tc>
      </w:tr>
      <w:tr w:rsidR="00321FA2" w:rsidRPr="00321FA2" w:rsidTr="00321FA2">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438 500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438 500</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27 000 312</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965 560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27 965 872</w:t>
            </w:r>
          </w:p>
        </w:tc>
      </w:tr>
      <w:tr w:rsidR="00321FA2" w:rsidRPr="00321FA2" w:rsidTr="00321FA2">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322 000</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322 000</w:t>
            </w:r>
          </w:p>
        </w:tc>
      </w:tr>
    </w:tbl>
    <w:p w:rsidR="008E7C03" w:rsidRDefault="008E7C03" w:rsidP="008E7C03"/>
    <w:p w:rsidR="00484E26" w:rsidRDefault="00484E26" w:rsidP="008E7C03"/>
    <w:p w:rsidR="00484E26" w:rsidRDefault="00484E26" w:rsidP="008E7C03">
      <w:pPr>
        <w:sectPr w:rsidR="00484E26" w:rsidSect="001F6E46">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86403029"/>
      <w:r>
        <w:t>3</w:t>
      </w:r>
      <w:r w:rsidR="008E7C03">
        <w:t>.2.</w:t>
      </w:r>
      <w:r w:rsidR="008E7C03">
        <w:tab/>
        <w:t>Wydatki bieżące w układzie zadań</w:t>
      </w:r>
      <w:bookmarkEnd w:id="38"/>
    </w:p>
    <w:p w:rsidR="00484E26" w:rsidRDefault="008E7C03" w:rsidP="00C1723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321FA2" w:rsidRPr="00321FA2" w:rsidTr="00321FA2">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 tym Urząd</w:t>
            </w:r>
          </w:p>
        </w:tc>
      </w:tr>
      <w:tr w:rsidR="00321FA2" w:rsidRPr="00321FA2" w:rsidTr="00321FA2">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3</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ind w:firstLineChars="200" w:firstLine="240"/>
              <w:rPr>
                <w:rFonts w:cs="Arial"/>
                <w:b/>
                <w:bCs/>
                <w:sz w:val="12"/>
                <w:szCs w:val="12"/>
              </w:rPr>
            </w:pPr>
            <w:r w:rsidRPr="00321FA2">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363 578 787</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97 056 280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1 004 200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1 004 200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1 190 200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707 200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667 200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667 200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483 000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287 000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287 000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87 000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87 000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160 900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89 628 195</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355 545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Rewitalizacja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Rewitalizacja obszarów miejskich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15 000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86 831 650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44 500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25 606 100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44 000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13 003 000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27 731 190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20 292 860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198 500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86 000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86 000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61 000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61 000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2 695 545</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210 045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2 134 045</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136 045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487 500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74 000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74 000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7 895 500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239 900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813 192</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102 000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375 000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185 000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6 192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77 000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77 000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319 943</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319 943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1 617 150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117 900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618 900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49 900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930 250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68 000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68 000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5 145 215</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435 291</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3 792 976</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3 792 976</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896 948</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155 620 000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14 898 000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145 595 649</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14 398 000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24 646 650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450 000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24 196 650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450 000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450 000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1 836 513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8 000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1 828 513</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37 641 051</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37 341 051</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22 914 941</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3 000 000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19 914 941</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3 000 000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3 000 000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2 879 702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5 155 487</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745 076</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745 076</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2 650 000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1 200 000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464 093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1 500 000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2 169 792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212 763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12 691 342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1 860 000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10 831 342</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1 860 000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1 860 000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1 200 000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1 200 000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1 200 000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22 357 392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890 000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21 467 392</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890 000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3 990 000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3 990 000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3 990 000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2 540 847</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2 540 847</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10 024 351</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5 433 937</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5 433 937</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11 804</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11 804</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391 416</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167 816</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945 029</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115 380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115 380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205 000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205 000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680 000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1 997 920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187 000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660 920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1 150 000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23 000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220 865</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64 302 680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43 397 823</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2 304 778</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2 304 778</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2 304 778</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2 304 778</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2 304 778</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2 304 778</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13 717 356</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50 985</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7 585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25 300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25 300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11 980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9 290 107</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1 661 905</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524 779</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43 400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2 147 700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1 965 000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182 700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48 280 546</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41 042 060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6 816 180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40 258 273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40 258 273</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689 500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689 500</w:t>
            </w:r>
          </w:p>
        </w:tc>
      </w:tr>
      <w:tr w:rsidR="00321FA2" w:rsidRPr="00321FA2" w:rsidTr="00321FA2">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516 593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94 287</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8 953 500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8 900 000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850 000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850 000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850 000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850 000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8 050 000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8 050 000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3 150 000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3 150 000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3 150 000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4 900 000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4 900 000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4 900 000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53 500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53 500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7 770 000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7 079 507</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6 541 637</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537 870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 </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690 493</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237 760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220 000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452 733</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280 000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438 500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438 500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438 500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438 500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423 500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423 500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319 000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18 000</w:t>
            </w:r>
          </w:p>
        </w:tc>
      </w:tr>
      <w:tr w:rsidR="00321FA2" w:rsidRPr="00321FA2" w:rsidTr="00321FA2">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86 500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86 500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15 000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27 000 312</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27 000 312</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26 280 812</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26 280 812</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23 476 942</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23 476 942</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23 209 285</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23 209 285</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267 657</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267 657</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2 803 870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2 803 870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296 200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296 200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1 324 280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1 324 280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331 000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331 000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47 203</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47 203</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308 000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308 000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2 000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rPr>
                <w:rFonts w:cs="Arial"/>
                <w:sz w:val="12"/>
                <w:szCs w:val="12"/>
              </w:rPr>
            </w:pPr>
            <w:r w:rsidRPr="00321FA2">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465 187</w:t>
            </w:r>
          </w:p>
        </w:tc>
        <w:tc>
          <w:tcPr>
            <w:tcW w:w="1113" w:type="pct"/>
            <w:tcBorders>
              <w:top w:val="nil"/>
              <w:left w:val="nil"/>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right"/>
              <w:rPr>
                <w:rFonts w:cs="Arial"/>
                <w:sz w:val="12"/>
                <w:szCs w:val="12"/>
              </w:rPr>
            </w:pPr>
            <w:r w:rsidRPr="00321FA2">
              <w:rPr>
                <w:rFonts w:cs="Arial"/>
                <w:sz w:val="12"/>
                <w:szCs w:val="12"/>
              </w:rPr>
              <w:t>465 187</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719 500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719 500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595 500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595 500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120 000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120 000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322 000</w:t>
            </w:r>
          </w:p>
        </w:tc>
        <w:tc>
          <w:tcPr>
            <w:tcW w:w="1113" w:type="pct"/>
            <w:tcBorders>
              <w:top w:val="nil"/>
              <w:left w:val="nil"/>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322 000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280 000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280 000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280 000</w:t>
            </w:r>
          </w:p>
        </w:tc>
      </w:tr>
      <w:tr w:rsidR="00321FA2" w:rsidRPr="00321FA2" w:rsidTr="00321FA2">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42 000</w:t>
            </w:r>
          </w:p>
        </w:tc>
        <w:tc>
          <w:tcPr>
            <w:tcW w:w="1113" w:type="pct"/>
            <w:tcBorders>
              <w:top w:val="nil"/>
              <w:left w:val="nil"/>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42 000</w:t>
            </w:r>
          </w:p>
        </w:tc>
      </w:tr>
      <w:tr w:rsidR="00321FA2" w:rsidRPr="00321FA2" w:rsidTr="00321FA2">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42 000</w:t>
            </w:r>
          </w:p>
        </w:tc>
        <w:tc>
          <w:tcPr>
            <w:tcW w:w="1113" w:type="pct"/>
            <w:tcBorders>
              <w:top w:val="nil"/>
              <w:left w:val="nil"/>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42 000</w:t>
            </w:r>
          </w:p>
        </w:tc>
      </w:tr>
    </w:tbl>
    <w:p w:rsidR="000A6BD2" w:rsidRDefault="000A6BD2" w:rsidP="00C17236">
      <w:pPr>
        <w:jc w:val="right"/>
      </w:pPr>
    </w:p>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9" w:name="_Toc86403030"/>
      <w:r>
        <w:t>3.3.</w:t>
      </w:r>
      <w:r>
        <w:tab/>
      </w:r>
      <w:r w:rsidR="001922CE">
        <w:t>Wydatki inwestycyjne w układzie zadań</w:t>
      </w:r>
      <w:bookmarkEnd w:id="39"/>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321FA2" w:rsidRPr="00321FA2" w:rsidTr="00321FA2">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xml:space="preserve">Plan </w:t>
            </w:r>
          </w:p>
        </w:tc>
      </w:tr>
      <w:tr w:rsidR="00321FA2" w:rsidRPr="00321FA2" w:rsidTr="00321FA2">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321FA2" w:rsidRPr="00321FA2" w:rsidRDefault="00321FA2" w:rsidP="00321FA2">
            <w:pPr>
              <w:spacing w:line="240" w:lineRule="auto"/>
              <w:jc w:val="center"/>
              <w:rPr>
                <w:rFonts w:cs="Arial"/>
                <w:sz w:val="12"/>
                <w:szCs w:val="12"/>
              </w:rPr>
            </w:pPr>
            <w:r w:rsidRPr="00321FA2">
              <w:rPr>
                <w:rFonts w:cs="Arial"/>
                <w:sz w:val="12"/>
                <w:szCs w:val="12"/>
              </w:rPr>
              <w:t>2</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ind w:firstLineChars="200" w:firstLine="240"/>
              <w:rPr>
                <w:rFonts w:cs="Arial"/>
                <w:b/>
                <w:bCs/>
                <w:sz w:val="12"/>
                <w:szCs w:val="12"/>
              </w:rPr>
            </w:pPr>
            <w:r w:rsidRPr="00321FA2">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31 690 619</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1 220 007</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1 220 007</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Doświetlenie przejść dla pieszych w Dzielnicy Praga Północ</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310 007</w:t>
            </w:r>
          </w:p>
        </w:tc>
      </w:tr>
      <w:tr w:rsidR="00321FA2" w:rsidRPr="00321FA2" w:rsidTr="00321F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nawierzchni parkingu przy ul. Wiosennej 2 oraz modernizacja parkingu przy ul. Ratuszowej wraz z wyposażeniem w budynek gospodarczy</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Jaśniej i bezpieczniej na Pradze</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50 000</w:t>
            </w:r>
          </w:p>
        </w:tc>
      </w:tr>
      <w:tr w:rsidR="00321FA2" w:rsidRPr="00321FA2" w:rsidTr="00321FA2">
        <w:trPr>
          <w:trHeight w:val="26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Nabycie nieruchomości pod budowę drogi projektowanej 4 KDD w rejonie ul. Białostockiej - rozliczenie z developerem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160 000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25 711 905</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25 711 905</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Rewitalizacja obszaru Szmulowizna - kwartał Łomżyńska - ul. Siedlecka 25 i 29</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Rewitalizacja obszaru Szmulowizna - kwartał Łomżyńska - ul. Łochowska 38A, 40</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20 000</w:t>
            </w:r>
          </w:p>
        </w:tc>
      </w:tr>
      <w:tr w:rsidR="00321FA2" w:rsidRPr="00321FA2" w:rsidTr="00321F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1 620 000</w:t>
            </w:r>
          </w:p>
        </w:tc>
      </w:tr>
      <w:tr w:rsidR="00321FA2" w:rsidRPr="00321FA2" w:rsidTr="00321FA2">
        <w:trPr>
          <w:trHeight w:val="34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1 008 382</w:t>
            </w:r>
          </w:p>
        </w:tc>
      </w:tr>
      <w:tr w:rsidR="00321FA2" w:rsidRPr="00321FA2" w:rsidTr="00321FA2">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971 508</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Rewitalizacja obszaru Starej Pragi i Michałowa - Praski Trakt Książęcy</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200 912</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15 258 103</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1 528 000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budynków mieszkalnych przy ul. Ząbkowskiej 22/24/26 oraz ul. Ząbkowskiej 23/25</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4 785 000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budynku przy ul. Brzeskiej 5 -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300 000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1 450 000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1 450 000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800 000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placów zabaw - ul. Wileńska 57 i Olszowa/Panieńska</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400 000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Park Trampolin w Jordanku. Kocham Pragę</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250 000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979 020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979 020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kompleksu sportowego wraz z halą sportową przy Szkole Podstawowej nr 73 ul. Białostocka 10/18</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185 000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Modernizacja budynku przedszkola nr 186 przy ul. Wołomińskiej 12/18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700 000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Rozbudowa ogrodzenia Szkoły Podstawowej z Oddziałami Integracyjnymi nr 354 przy ul. Otwockiej 3</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47 000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Przebudowa schodów wejściowych do budynku Zespołu Szkół nr 11 przy ul. Ratuszowej 13</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47 020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134 500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134 500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pomnika Ofiar Rzezi Pragi w okolicy placu Wileńskiego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134 500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1 229 627</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1 229 627</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infrastruktury sportowej przy ul. Jagiellońskiej 47</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759 627</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Budowa centrum odnowy biologicznej w obiekcie Dzielnicowego Ośrodka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470 000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965 560</w:t>
            </w:r>
          </w:p>
        </w:tc>
      </w:tr>
      <w:tr w:rsidR="00321FA2" w:rsidRPr="00321FA2" w:rsidTr="00321FA2">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321FA2" w:rsidRPr="00321FA2" w:rsidRDefault="00321FA2" w:rsidP="00321FA2">
            <w:pPr>
              <w:spacing w:line="240" w:lineRule="auto"/>
              <w:rPr>
                <w:rFonts w:cs="Arial"/>
                <w:b/>
                <w:bCs/>
                <w:i/>
                <w:iCs/>
                <w:sz w:val="12"/>
                <w:szCs w:val="12"/>
              </w:rPr>
            </w:pPr>
            <w:r w:rsidRPr="00321FA2">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321FA2" w:rsidRPr="00321FA2" w:rsidRDefault="00321FA2" w:rsidP="00321FA2">
            <w:pPr>
              <w:spacing w:line="240" w:lineRule="auto"/>
              <w:jc w:val="right"/>
              <w:rPr>
                <w:rFonts w:cs="Arial"/>
                <w:b/>
                <w:bCs/>
                <w:i/>
                <w:iCs/>
                <w:sz w:val="12"/>
                <w:szCs w:val="12"/>
              </w:rPr>
            </w:pPr>
            <w:r w:rsidRPr="00321FA2">
              <w:rPr>
                <w:rFonts w:cs="Arial"/>
                <w:b/>
                <w:bCs/>
                <w:i/>
                <w:iCs/>
                <w:sz w:val="12"/>
                <w:szCs w:val="12"/>
              </w:rPr>
              <w:t>965 560</w:t>
            </w:r>
          </w:p>
        </w:tc>
      </w:tr>
      <w:tr w:rsidR="00321FA2" w:rsidRPr="00321FA2" w:rsidTr="00321FA2">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321FA2" w:rsidRPr="00321FA2" w:rsidRDefault="00321FA2" w:rsidP="00321FA2">
            <w:pPr>
              <w:spacing w:line="240" w:lineRule="auto"/>
              <w:rPr>
                <w:rFonts w:cs="Arial"/>
                <w:b/>
                <w:bCs/>
                <w:sz w:val="12"/>
                <w:szCs w:val="12"/>
              </w:rPr>
            </w:pPr>
            <w:r w:rsidRPr="00321FA2">
              <w:rPr>
                <w:rFonts w:cs="Arial"/>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965 560</w:t>
            </w:r>
          </w:p>
        </w:tc>
      </w:tr>
    </w:tbl>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86403031"/>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86403032"/>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321FA2" w:rsidRPr="00321FA2" w:rsidTr="00321FA2">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b/>
                <w:bCs/>
                <w:color w:val="000000"/>
                <w:sz w:val="14"/>
                <w:szCs w:val="14"/>
              </w:rPr>
            </w:pPr>
            <w:r w:rsidRPr="00321FA2">
              <w:rPr>
                <w:rFonts w:cs="Arial"/>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b/>
                <w:bCs/>
                <w:color w:val="000000"/>
                <w:sz w:val="14"/>
                <w:szCs w:val="14"/>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4"/>
                <w:szCs w:val="14"/>
              </w:rPr>
            </w:pPr>
            <w:r w:rsidRPr="00321FA2">
              <w:rPr>
                <w:rFonts w:cs="Arial"/>
                <w:b/>
                <w:bCs/>
                <w:color w:val="000000"/>
                <w:sz w:val="14"/>
                <w:szCs w:val="14"/>
              </w:rPr>
              <w:t>395 269 406</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4"/>
                <w:szCs w:val="14"/>
              </w:rPr>
            </w:pPr>
            <w:r w:rsidRPr="00321FA2">
              <w:rPr>
                <w:rFonts w:cs="Arial"/>
                <w:b/>
                <w:bCs/>
                <w:color w:val="000000"/>
                <w:sz w:val="14"/>
                <w:szCs w:val="14"/>
              </w:rPr>
              <w:t>100,0%</w:t>
            </w:r>
          </w:p>
        </w:tc>
      </w:tr>
      <w:tr w:rsidR="00321FA2" w:rsidRPr="00321FA2" w:rsidTr="00321FA2">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67 607 975</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17,1%</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1 000 000</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1,5%</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31 581 725</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46,7%</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35 026 250</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51,8%</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321FA2">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7 952 876</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2,0%</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w tym: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 Wpływy ze sprzedaży lokali i nieruchomości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7 462 876</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93,8%</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490 000</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6,2%</w:t>
            </w:r>
          </w:p>
        </w:tc>
      </w:tr>
      <w:tr w:rsidR="00321FA2" w:rsidRPr="00321FA2" w:rsidTr="00321FA2">
        <w:trPr>
          <w:trHeight w:val="85"/>
        </w:trPr>
        <w:tc>
          <w:tcPr>
            <w:tcW w:w="2872"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color w:val="000000"/>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321FA2">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b/>
                <w:b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319 708 555</w:t>
            </w:r>
          </w:p>
        </w:tc>
        <w:tc>
          <w:tcPr>
            <w:tcW w:w="618"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80,9%</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321FA2" w:rsidRPr="00321FA2" w:rsidTr="00964988">
        <w:trPr>
          <w:trHeight w:val="85"/>
          <w:tblHeader/>
        </w:trPr>
        <w:tc>
          <w:tcPr>
            <w:tcW w:w="2872" w:type="pct"/>
            <w:tcBorders>
              <w:top w:val="nil"/>
              <w:left w:val="nil"/>
              <w:bottom w:val="nil"/>
              <w:right w:val="nil"/>
            </w:tcBorders>
            <w:shd w:val="clear" w:color="C0C0C0" w:fill="95B3D7"/>
            <w:noWrap/>
            <w:vAlign w:val="center"/>
            <w:hideMark/>
          </w:tcPr>
          <w:p w:rsidR="00321FA2" w:rsidRPr="00321FA2" w:rsidRDefault="00321FA2" w:rsidP="00964988">
            <w:pPr>
              <w:spacing w:line="240" w:lineRule="auto"/>
              <w:jc w:val="center"/>
              <w:rPr>
                <w:rFonts w:cs="Arial"/>
                <w:b/>
                <w:bCs/>
                <w:sz w:val="14"/>
                <w:szCs w:val="14"/>
              </w:rPr>
            </w:pPr>
            <w:r w:rsidRPr="00321FA2">
              <w:rPr>
                <w:rFonts w:cs="Arial"/>
                <w:b/>
                <w:bCs/>
                <w:sz w:val="14"/>
                <w:szCs w:val="14"/>
              </w:rPr>
              <w:t>WYSZCZEGÓLNIENIE</w:t>
            </w:r>
          </w:p>
        </w:tc>
        <w:tc>
          <w:tcPr>
            <w:tcW w:w="744" w:type="pct"/>
            <w:tcBorders>
              <w:top w:val="nil"/>
              <w:left w:val="nil"/>
              <w:bottom w:val="nil"/>
              <w:right w:val="nil"/>
            </w:tcBorders>
            <w:shd w:val="clear" w:color="C0C0C0" w:fill="95B3D7"/>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 </w:t>
            </w:r>
          </w:p>
        </w:tc>
        <w:tc>
          <w:tcPr>
            <w:tcW w:w="765" w:type="pct"/>
            <w:tcBorders>
              <w:top w:val="nil"/>
              <w:left w:val="nil"/>
              <w:bottom w:val="nil"/>
              <w:right w:val="nil"/>
            </w:tcBorders>
            <w:shd w:val="clear" w:color="C0C0C0" w:fill="95B3D7"/>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PLAN</w:t>
            </w:r>
          </w:p>
        </w:tc>
        <w:tc>
          <w:tcPr>
            <w:tcW w:w="619" w:type="pct"/>
            <w:tcBorders>
              <w:top w:val="nil"/>
              <w:left w:val="nil"/>
              <w:bottom w:val="nil"/>
              <w:right w:val="nil"/>
            </w:tcBorders>
            <w:shd w:val="clear" w:color="C0C0C0" w:fill="95B3D7"/>
            <w:noWrap/>
            <w:vAlign w:val="center"/>
            <w:hideMark/>
          </w:tcPr>
          <w:p w:rsidR="00321FA2" w:rsidRPr="00321FA2" w:rsidRDefault="00321FA2" w:rsidP="00321FA2">
            <w:pPr>
              <w:spacing w:line="240" w:lineRule="auto"/>
              <w:jc w:val="center"/>
              <w:rPr>
                <w:rFonts w:cs="Arial"/>
                <w:b/>
                <w:bCs/>
                <w:sz w:val="14"/>
                <w:szCs w:val="14"/>
              </w:rPr>
            </w:pPr>
            <w:r w:rsidRPr="00321FA2">
              <w:rPr>
                <w:rFonts w:cs="Arial"/>
                <w:b/>
                <w:bCs/>
                <w:sz w:val="14"/>
                <w:szCs w:val="14"/>
              </w:rPr>
              <w:t>STRUKTURA</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C0C0C0" w:fill="B8CCE4"/>
            <w:vAlign w:val="center"/>
            <w:hideMark/>
          </w:tcPr>
          <w:p w:rsidR="00321FA2" w:rsidRPr="00321FA2" w:rsidRDefault="00321FA2" w:rsidP="00964988">
            <w:pPr>
              <w:spacing w:line="240" w:lineRule="auto"/>
              <w:jc w:val="both"/>
              <w:rPr>
                <w:rFonts w:cs="Arial"/>
                <w:b/>
                <w:bCs/>
                <w:sz w:val="12"/>
                <w:szCs w:val="12"/>
              </w:rPr>
            </w:pPr>
            <w:r w:rsidRPr="00321FA2">
              <w:rPr>
                <w:rFonts w:cs="Arial"/>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395 269 406</w:t>
            </w:r>
          </w:p>
        </w:tc>
        <w:tc>
          <w:tcPr>
            <w:tcW w:w="619"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100,0%</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C0C0C0" w:fill="B8CCE4"/>
            <w:vAlign w:val="center"/>
            <w:hideMark/>
          </w:tcPr>
          <w:p w:rsidR="00321FA2" w:rsidRPr="00321FA2" w:rsidRDefault="00321FA2" w:rsidP="00964988">
            <w:pPr>
              <w:spacing w:line="240" w:lineRule="auto"/>
              <w:jc w:val="both"/>
              <w:rPr>
                <w:rFonts w:cs="Arial"/>
                <w:b/>
                <w:bCs/>
                <w:sz w:val="12"/>
                <w:szCs w:val="12"/>
              </w:rPr>
            </w:pPr>
            <w:r w:rsidRPr="00321FA2">
              <w:rPr>
                <w:rFonts w:cs="Arial"/>
                <w:b/>
                <w:bCs/>
                <w:sz w:val="12"/>
                <w:szCs w:val="12"/>
              </w:rPr>
              <w:t>DOCHODY BIEŻĄCE</w:t>
            </w:r>
          </w:p>
        </w:tc>
        <w:tc>
          <w:tcPr>
            <w:tcW w:w="765"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67 607 975</w:t>
            </w:r>
          </w:p>
        </w:tc>
        <w:tc>
          <w:tcPr>
            <w:tcW w:w="619"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17,1%</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C0C0C0" w:fill="DCE6F1"/>
            <w:noWrap/>
            <w:vAlign w:val="center"/>
            <w:hideMark/>
          </w:tcPr>
          <w:p w:rsidR="00321FA2" w:rsidRPr="00321FA2" w:rsidRDefault="00321FA2" w:rsidP="00964988">
            <w:pPr>
              <w:spacing w:line="240" w:lineRule="auto"/>
              <w:jc w:val="both"/>
              <w:rPr>
                <w:rFonts w:cs="Arial"/>
                <w:b/>
                <w:bCs/>
                <w:color w:val="000000"/>
                <w:sz w:val="12"/>
                <w:szCs w:val="12"/>
              </w:rPr>
            </w:pPr>
            <w:r w:rsidRPr="00321FA2">
              <w:rPr>
                <w:rFonts w:cs="Arial"/>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1 000 000</w:t>
            </w:r>
          </w:p>
        </w:tc>
        <w:tc>
          <w:tcPr>
            <w:tcW w:w="619"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1,5%</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w:t>
            </w:r>
          </w:p>
        </w:tc>
        <w:tc>
          <w:tcPr>
            <w:tcW w:w="765" w:type="pct"/>
            <w:tcBorders>
              <w:top w:val="nil"/>
              <w:left w:val="nil"/>
              <w:bottom w:val="nil"/>
              <w:right w:val="nil"/>
            </w:tcBorders>
            <w:shd w:val="clear" w:color="000000" w:fill="FFFF99"/>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1 000 000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100,0%</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Plan na 2022 r.</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1 000 000,00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400 000,00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327 000,00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250 000,00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umieszczenia obiektu budowlanego</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20 000,00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umieszczenia reklamy</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1. Ustawa z dnia 21 marca 1985 r. o drogach publicznych (Dz. U. z 2021 r. poz. 1376, z późn. zm.).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Klasyfikacja:</w:t>
            </w:r>
            <w:r w:rsidRPr="00321FA2">
              <w:rPr>
                <w:rFonts w:cs="Arial"/>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C0C0C0" w:fill="DCE6F1"/>
            <w:noWrap/>
            <w:vAlign w:val="center"/>
            <w:hideMark/>
          </w:tcPr>
          <w:p w:rsidR="00321FA2" w:rsidRPr="00321FA2" w:rsidRDefault="00321FA2" w:rsidP="00964988">
            <w:pPr>
              <w:spacing w:line="240" w:lineRule="auto"/>
              <w:jc w:val="both"/>
              <w:rPr>
                <w:rFonts w:cs="Arial"/>
                <w:b/>
                <w:bCs/>
                <w:color w:val="000000"/>
                <w:sz w:val="12"/>
                <w:szCs w:val="12"/>
              </w:rPr>
            </w:pPr>
            <w:r w:rsidRPr="00321FA2">
              <w:rPr>
                <w:rFonts w:cs="Arial"/>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31 581 725</w:t>
            </w:r>
          </w:p>
        </w:tc>
        <w:tc>
          <w:tcPr>
            <w:tcW w:w="619"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46,7%</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1 169 000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3,7%</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1 670 000,00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1 169 000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100,0%</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Klasyfikacja:</w:t>
            </w:r>
            <w:r w:rsidRPr="00321FA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105 000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0,3%</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105 000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150 000,00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Klasyfikacja:</w:t>
            </w:r>
            <w:r w:rsidRPr="00321FA2">
              <w:rPr>
                <w:rFonts w:cs="Arial"/>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rPr>
                <w:rFonts w:cs="Arial"/>
                <w:color w:val="000000"/>
                <w:sz w:val="12"/>
                <w:szCs w:val="12"/>
              </w:rPr>
            </w:pPr>
            <w:r w:rsidRPr="00321FA2">
              <w:rPr>
                <w:rFonts w:cs="Arial"/>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30 307 725</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96,0%</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Podstawą do planowania dochodów jest przewidywane wykonanie za rok 2021 (z pominięciem skutków epidemii COVID-19).</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jc w:val="both"/>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22 400 000,00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15 680 000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51,7%</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22 400 000,00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457 474</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sz w:val="12"/>
                <w:szCs w:val="12"/>
              </w:rPr>
            </w:pPr>
            <w:r w:rsidRPr="00321FA2">
              <w:rPr>
                <w:rFonts w:cs="Arial"/>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13 900 000,00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9 730 000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32,1%</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13 900 000,00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105 464</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sz w:val="12"/>
                <w:szCs w:val="12"/>
              </w:rPr>
            </w:pPr>
            <w:r w:rsidRPr="00321FA2">
              <w:rPr>
                <w:rFonts w:cs="Arial"/>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820 000,00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574 000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1,9%</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820 000,00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19 370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sz w:val="12"/>
                <w:szCs w:val="12"/>
              </w:rPr>
            </w:pPr>
            <w:r w:rsidRPr="00321FA2">
              <w:rPr>
                <w:rFonts w:cs="Arial"/>
                <w:sz w:val="12"/>
                <w:szCs w:val="12"/>
              </w:rPr>
              <w:t>• z tytułu dzierżawy gruntów</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4 260 000,00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2 982 000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9,8%</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2 980 000,00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57 000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Dysponent 2 - Zakład Gospodarowania Nieruchomościami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700 000,00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powierzchnia (ha)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2,70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580 000,00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 xml:space="preserve">powierzchnia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10 859</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ind w:firstLineChars="300" w:firstLine="360"/>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sz w:val="12"/>
                <w:szCs w:val="12"/>
              </w:rPr>
            </w:pPr>
            <w:r w:rsidRPr="00321FA2">
              <w:rPr>
                <w:rFonts w:cs="Arial"/>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50 000,00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35 000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0,1%</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Dysponent 1 - Zakład Gospodarowania Nieruchomościami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300" w:firstLine="360"/>
              <w:jc w:val="both"/>
              <w:rPr>
                <w:rFonts w:cs="Arial"/>
                <w:i/>
                <w:iCs/>
                <w:sz w:val="12"/>
                <w:szCs w:val="12"/>
              </w:rPr>
            </w:pPr>
            <w:r w:rsidRPr="00321FA2">
              <w:rPr>
                <w:rFonts w:cs="Arial"/>
                <w:i/>
                <w:iCs/>
                <w:sz w:val="12"/>
                <w:szCs w:val="12"/>
              </w:rPr>
              <w:t>powierzchnia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210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sz w:val="12"/>
                <w:szCs w:val="12"/>
              </w:rPr>
            </w:pPr>
            <w:r w:rsidRPr="00321FA2">
              <w:rPr>
                <w:rFonts w:cs="Arial"/>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1 866 750,00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1 306 725</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4,3%</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870 750,00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100" w:firstLine="120"/>
              <w:jc w:val="both"/>
              <w:rPr>
                <w:rFonts w:cs="Arial"/>
                <w:i/>
                <w:iCs/>
                <w:sz w:val="12"/>
                <w:szCs w:val="12"/>
              </w:rPr>
            </w:pPr>
            <w:r w:rsidRPr="00321FA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 tytułu wynajmu obiektów sportowych (tory basenowe, boiska) w OSiR-ach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824 970,97</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45 779,03</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996 000,00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ind w:firstLineChars="100" w:firstLine="120"/>
              <w:jc w:val="both"/>
              <w:rPr>
                <w:rFonts w:cs="Arial"/>
                <w:i/>
                <w:iCs/>
                <w:sz w:val="12"/>
                <w:szCs w:val="12"/>
              </w:rPr>
            </w:pPr>
            <w:r w:rsidRPr="00321FA2">
              <w:rPr>
                <w:rFonts w:cs="Arial"/>
                <w:i/>
                <w:iCs/>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ind w:firstLineChars="100" w:firstLine="120"/>
              <w:rPr>
                <w:rFonts w:cs="Arial"/>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850 000,00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96 000,00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u w:val="single"/>
              </w:rPr>
            </w:pPr>
            <w:r w:rsidRPr="00321FA2">
              <w:rPr>
                <w:rFonts w:cs="Arial"/>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1. Ustawa z dnia 21 sierpnia 1997 r. o gospodarce nieruchomościami (Dz. U. z 2020 r. poz. 1990, z późn. zm.).</w:t>
            </w:r>
          </w:p>
        </w:tc>
        <w:tc>
          <w:tcPr>
            <w:tcW w:w="744" w:type="pct"/>
            <w:tcBorders>
              <w:top w:val="nil"/>
              <w:left w:val="nil"/>
              <w:bottom w:val="nil"/>
              <w:right w:val="nil"/>
            </w:tcBorders>
            <w:shd w:val="clear" w:color="auto" w:fill="auto"/>
            <w:vAlign w:val="bottom"/>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2. Zarządzenie Nr 1281/2020 Prezydenta m.st. Warszawy z dnia 28 października 2020 r. w sprawie ustalenia stawek czynszu za 1 m</w:t>
            </w:r>
            <w:r w:rsidRPr="00321FA2">
              <w:rPr>
                <w:rFonts w:cs="Arial"/>
                <w:i/>
                <w:iCs/>
                <w:sz w:val="12"/>
                <w:szCs w:val="12"/>
                <w:vertAlign w:val="superscript"/>
              </w:rPr>
              <w:t>2</w:t>
            </w:r>
            <w:r w:rsidRPr="00321FA2">
              <w:rPr>
                <w:rFonts w:cs="Arial"/>
                <w:i/>
                <w:iCs/>
                <w:sz w:val="12"/>
                <w:szCs w:val="12"/>
              </w:rPr>
              <w:t xml:space="preserve"> powierzchni użytkowej w lokalach mieszkalnych, których właścicielem jest miasto stołeczne Warszawa.</w:t>
            </w:r>
          </w:p>
        </w:tc>
        <w:tc>
          <w:tcPr>
            <w:tcW w:w="744" w:type="pct"/>
            <w:tcBorders>
              <w:top w:val="nil"/>
              <w:left w:val="nil"/>
              <w:bottom w:val="nil"/>
              <w:right w:val="nil"/>
            </w:tcBorders>
            <w:shd w:val="clear" w:color="auto" w:fill="auto"/>
            <w:vAlign w:val="bottom"/>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bottom"/>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bottom"/>
            <w:hideMark/>
          </w:tcPr>
          <w:p w:rsidR="00321FA2" w:rsidRPr="00321FA2" w:rsidRDefault="00321FA2" w:rsidP="00321F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bottom"/>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u w:val="single"/>
              </w:rPr>
            </w:pPr>
            <w:r w:rsidRPr="00321FA2">
              <w:rPr>
                <w:rFonts w:cs="Arial"/>
                <w:i/>
                <w:iCs/>
                <w:color w:val="000000"/>
                <w:sz w:val="12"/>
                <w:szCs w:val="12"/>
                <w:u w:val="single"/>
              </w:rPr>
              <w:t>Klasyfikacja:</w:t>
            </w:r>
            <w:r w:rsidRPr="00321FA2">
              <w:rPr>
                <w:rFonts w:cs="Arial"/>
                <w:i/>
                <w:iCs/>
                <w:color w:val="000000"/>
                <w:sz w:val="12"/>
                <w:szCs w:val="12"/>
              </w:rPr>
              <w:t xml:space="preserve"> rozdział: 70005, 70007, 75023, 90095, 92604</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C0C0C0" w:fill="DCE6F1"/>
            <w:noWrap/>
            <w:vAlign w:val="center"/>
            <w:hideMark/>
          </w:tcPr>
          <w:p w:rsidR="00321FA2" w:rsidRPr="00321FA2" w:rsidRDefault="00321FA2" w:rsidP="00964988">
            <w:pPr>
              <w:spacing w:line="240" w:lineRule="auto"/>
              <w:jc w:val="both"/>
              <w:rPr>
                <w:rFonts w:cs="Arial"/>
                <w:b/>
                <w:bCs/>
                <w:color w:val="000000"/>
                <w:sz w:val="12"/>
                <w:szCs w:val="12"/>
              </w:rPr>
            </w:pPr>
            <w:r w:rsidRPr="00321FA2">
              <w:rPr>
                <w:rFonts w:cs="Arial"/>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35 026 250</w:t>
            </w:r>
          </w:p>
        </w:tc>
        <w:tc>
          <w:tcPr>
            <w:tcW w:w="619"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51,8%</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431 606</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1,2%</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sz w:val="12"/>
                <w:szCs w:val="12"/>
              </w:rPr>
            </w:pPr>
            <w:r w:rsidRPr="00321FA2">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431 606</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100,0%</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5 820,00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5 820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66 116</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r w:rsidRPr="00321FA2">
              <w:rPr>
                <w:rFonts w:cs="Arial"/>
                <w:i/>
                <w:iCs/>
                <w:sz w:val="12"/>
                <w:szCs w:val="12"/>
              </w:rPr>
              <w:t>46 000,00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kosztów zastępstwa adwokackiego w postępowaniu egzekucyjnym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r w:rsidRPr="00321FA2">
              <w:rPr>
                <w:rFonts w:cs="Arial"/>
                <w:i/>
                <w:iCs/>
                <w:sz w:val="12"/>
                <w:szCs w:val="12"/>
              </w:rPr>
              <w:t>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opłaty za czynności egzekucyjne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116,00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Wpływy z różnych opłat:</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359 670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336 500,00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18 000,00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5 170,00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321FA2">
        <w:trPr>
          <w:trHeight w:val="85"/>
        </w:trPr>
        <w:tc>
          <w:tcPr>
            <w:tcW w:w="5000" w:type="pct"/>
            <w:gridSpan w:val="4"/>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31 001 474</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88,5%</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xml:space="preserve">w tym:    </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30 363 150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97,9%</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Pozostałe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638 324</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2,1%</w:t>
            </w:r>
          </w:p>
        </w:tc>
      </w:tr>
      <w:tr w:rsidR="00321FA2" w:rsidRPr="00321FA2" w:rsidTr="00964988">
        <w:trPr>
          <w:trHeight w:val="85"/>
        </w:trPr>
        <w:tc>
          <w:tcPr>
            <w:tcW w:w="3616" w:type="pct"/>
            <w:gridSpan w:val="2"/>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1 - Dzielnicowy Ośrodek Sportu i Rekreacji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182 500,00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2 - Ośrodek Pomocy Społecznej</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400 824,00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odpłatność za usługi opiekuńcze pielęgnacyjne i gospodarcze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286 877,00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odpłatność za posiłki w Domu Dziennego Pobytu</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73 920,00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odpłatność za posiłki w jadłodalniach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40 027,00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3 - Zarząd Praskich Terenów Publicznych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opłata eksploatacyjna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Dysponent 4 - Dzielnicowe Biuro Finansów Oświaty</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35 000,00</w:t>
            </w: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Odsetki od nieterminowych płatności podatków</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5 000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0,0%</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1 968 800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5,6%</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827 370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2,4%</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165 100,00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165 100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662 270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508 000,00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udzielonej bonifikaty w przypadku sprzedaży lokalu przed terminem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kosztów remontu zwolnionego lokalu mieszkalnego</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27 000,00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rekompensata za koszty dochodzenia należności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20 200,00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zapłata za refaktury (nie dotyczy mediów)</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r w:rsidRPr="00321FA2">
              <w:rPr>
                <w:rFonts w:cs="Arial"/>
                <w:i/>
                <w:iCs/>
                <w:sz w:val="12"/>
                <w:szCs w:val="12"/>
              </w:rPr>
              <w:t>10 000,00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9 460,00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wynagrodzenie należne płatnikowi składek od wypłaconych świadczeń z ubezpieczenia chorobowego oraz wynagrodzenie z tytułu terminowego wpłacania podatku dochodowego</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7 810,00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wpłaty za administrowanie od wspólnot mieszkaniowych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4 800,00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zwrot niesłusznie pobranych dodatków mieszkaniowych</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wpłaty za dokonane zniszczenia mienia / z tytułu szkody</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sz w:val="12"/>
                <w:szCs w:val="12"/>
              </w:rPr>
            </w:pPr>
            <w:r w:rsidRPr="00321FA2">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sz w:val="12"/>
                <w:szCs w:val="12"/>
              </w:rPr>
            </w:pPr>
            <w:r w:rsidRPr="00321FA2">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792 000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2,3%</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Arial CE" w:hAnsi="Arial CE" w:cs="Arial CE"/>
                <w:i/>
                <w:iCs/>
                <w:sz w:val="12"/>
                <w:szCs w:val="12"/>
              </w:rPr>
            </w:pPr>
            <w:r w:rsidRPr="00321FA2">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792 000,00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u w:val="single"/>
              </w:rPr>
            </w:pPr>
            <w:r w:rsidRPr="00321FA2">
              <w:rPr>
                <w:rFonts w:cs="Arial"/>
                <w:i/>
                <w:iCs/>
                <w:sz w:val="12"/>
                <w:szCs w:val="12"/>
                <w:u w:val="single"/>
              </w:rPr>
              <w:t>Klasyfikacja:</w:t>
            </w:r>
            <w:r w:rsidRPr="00321FA2">
              <w:rPr>
                <w:rFonts w:cs="Arial"/>
                <w:i/>
                <w:iCs/>
                <w:sz w:val="12"/>
                <w:szCs w:val="12"/>
              </w:rPr>
              <w:t xml:space="preserve"> rozdział: 60019, 70005, 70007, 75023, 75085, 75618, 75814, 80101, 80104, 80115, 80117, 80120, 85203, 85214, 85219 , 85228, 85406, 85407, 90095, 92604</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both"/>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C0C0C0" w:fill="B8CCE4"/>
            <w:vAlign w:val="center"/>
            <w:hideMark/>
          </w:tcPr>
          <w:p w:rsidR="00321FA2" w:rsidRPr="00321FA2" w:rsidRDefault="00321FA2" w:rsidP="00964988">
            <w:pPr>
              <w:spacing w:line="240" w:lineRule="auto"/>
              <w:jc w:val="both"/>
              <w:rPr>
                <w:rFonts w:cs="Arial"/>
                <w:b/>
                <w:bCs/>
                <w:sz w:val="12"/>
                <w:szCs w:val="12"/>
              </w:rPr>
            </w:pPr>
            <w:r w:rsidRPr="00321FA2">
              <w:rPr>
                <w:rFonts w:cs="Arial"/>
                <w:b/>
                <w:bCs/>
                <w:sz w:val="12"/>
                <w:szCs w:val="12"/>
              </w:rPr>
              <w:t>DOCHODY MAJĄTKOWE</w:t>
            </w:r>
          </w:p>
        </w:tc>
        <w:tc>
          <w:tcPr>
            <w:tcW w:w="765"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7 952 876</w:t>
            </w:r>
          </w:p>
        </w:tc>
        <w:tc>
          <w:tcPr>
            <w:tcW w:w="619"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2,0%</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C0C0C0" w:fill="B8CCE4"/>
            <w:vAlign w:val="center"/>
            <w:hideMark/>
          </w:tcPr>
          <w:p w:rsidR="00321FA2" w:rsidRPr="00321FA2" w:rsidRDefault="00321FA2" w:rsidP="00964988">
            <w:pPr>
              <w:spacing w:line="240" w:lineRule="auto"/>
              <w:jc w:val="both"/>
              <w:rPr>
                <w:rFonts w:cs="Arial"/>
                <w:b/>
                <w:bCs/>
                <w:sz w:val="12"/>
                <w:szCs w:val="12"/>
              </w:rPr>
            </w:pPr>
            <w:r w:rsidRPr="00321FA2">
              <w:rPr>
                <w:rFonts w:cs="Arial"/>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7 952 876</w:t>
            </w:r>
          </w:p>
        </w:tc>
        <w:tc>
          <w:tcPr>
            <w:tcW w:w="619"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100,0%</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Wpływy ze sprzedaży lokali i nieruchomości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7 462 876</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93,8%</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490 000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6,2%</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C0C0C0" w:fill="DCE6F1"/>
            <w:noWrap/>
            <w:vAlign w:val="center"/>
            <w:hideMark/>
          </w:tcPr>
          <w:p w:rsidR="00321FA2" w:rsidRPr="00321FA2" w:rsidRDefault="00321FA2" w:rsidP="00964988">
            <w:pPr>
              <w:spacing w:line="240" w:lineRule="auto"/>
              <w:jc w:val="both"/>
              <w:rPr>
                <w:rFonts w:cs="Arial"/>
                <w:b/>
                <w:bCs/>
                <w:color w:val="000000"/>
                <w:sz w:val="12"/>
                <w:szCs w:val="12"/>
              </w:rPr>
            </w:pPr>
            <w:r w:rsidRPr="00321FA2">
              <w:rPr>
                <w:rFonts w:cs="Arial"/>
                <w:b/>
                <w:bCs/>
                <w:color w:val="000000"/>
                <w:sz w:val="12"/>
                <w:szCs w:val="12"/>
              </w:rPr>
              <w:t xml:space="preserve">Wpływy ze sprzedaży lokali i nieruchomości </w:t>
            </w:r>
          </w:p>
        </w:tc>
        <w:tc>
          <w:tcPr>
            <w:tcW w:w="744"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7 462 876</w:t>
            </w:r>
          </w:p>
        </w:tc>
        <w:tc>
          <w:tcPr>
            <w:tcW w:w="619"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93,8%</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Wpływy ze sprzedaży nieruchomości gruntowych</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7 350 000</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98,5%</w:t>
            </w: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Wpływy ze sprzedaży w roku budżetowym: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7 350 000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 xml:space="preserve">Adres nieruchomości 1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ul. Markowska Kijowska, dz. ew nr cz. 22/6  w obrębie 4-14-07</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 xml:space="preserve">Wartość: </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10 500 000,00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Powierzchnia [m</w:t>
            </w:r>
            <w:r w:rsidRPr="00321FA2">
              <w:rPr>
                <w:rFonts w:cs="Arial"/>
                <w:i/>
                <w:iCs/>
                <w:color w:val="000000"/>
                <w:sz w:val="12"/>
                <w:szCs w:val="12"/>
                <w:vertAlign w:val="superscript"/>
              </w:rPr>
              <w:t>2</w:t>
            </w:r>
            <w:r w:rsidRPr="00321FA2">
              <w:rPr>
                <w:rFonts w:cs="Arial"/>
                <w:i/>
                <w:iCs/>
                <w:color w:val="000000"/>
                <w:sz w:val="12"/>
                <w:szCs w:val="12"/>
              </w:rPr>
              <w:t>]:</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3 600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000000" w:fill="FFFF99"/>
            <w:vAlign w:val="center"/>
            <w:hideMark/>
          </w:tcPr>
          <w:p w:rsidR="00321FA2" w:rsidRPr="00321FA2" w:rsidRDefault="00321FA2" w:rsidP="00964988">
            <w:pPr>
              <w:spacing w:line="240" w:lineRule="auto"/>
              <w:jc w:val="both"/>
              <w:rPr>
                <w:rFonts w:ascii="Arial CE" w:hAnsi="Arial CE" w:cs="Arial CE"/>
                <w:b/>
                <w:bCs/>
                <w:color w:val="000000"/>
                <w:sz w:val="12"/>
                <w:szCs w:val="12"/>
              </w:rPr>
            </w:pPr>
            <w:r w:rsidRPr="00321FA2">
              <w:rPr>
                <w:rFonts w:ascii="Arial CE" w:hAnsi="Arial CE" w:cs="Arial CE"/>
                <w:b/>
                <w:bCs/>
                <w:color w:val="000000"/>
                <w:sz w:val="12"/>
                <w:szCs w:val="12"/>
              </w:rPr>
              <w:t>Wpływy z tytułu odszkodowania za przejęte nieruchomości pod inwestycje celu publicznego</w:t>
            </w:r>
          </w:p>
        </w:tc>
        <w:tc>
          <w:tcPr>
            <w:tcW w:w="744" w:type="pct"/>
            <w:tcBorders>
              <w:top w:val="nil"/>
              <w:left w:val="nil"/>
              <w:bottom w:val="nil"/>
              <w:right w:val="nil"/>
            </w:tcBorders>
            <w:shd w:val="clear" w:color="000000" w:fill="FFFF99"/>
            <w:vAlign w:val="center"/>
            <w:hideMark/>
          </w:tcPr>
          <w:p w:rsidR="00321FA2" w:rsidRPr="00321FA2" w:rsidRDefault="00321FA2" w:rsidP="00321FA2">
            <w:pPr>
              <w:spacing w:line="240" w:lineRule="auto"/>
              <w:rPr>
                <w:rFonts w:ascii="Arial CE" w:hAnsi="Arial CE" w:cs="Arial CE"/>
                <w:b/>
                <w:bCs/>
                <w:color w:val="000000"/>
                <w:sz w:val="12"/>
                <w:szCs w:val="12"/>
              </w:rPr>
            </w:pPr>
            <w:r w:rsidRPr="00321FA2">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112 876</w:t>
            </w:r>
          </w:p>
        </w:tc>
        <w:tc>
          <w:tcPr>
            <w:tcW w:w="619" w:type="pct"/>
            <w:tcBorders>
              <w:top w:val="nil"/>
              <w:left w:val="nil"/>
              <w:bottom w:val="nil"/>
              <w:right w:val="nil"/>
            </w:tcBorders>
            <w:shd w:val="clear" w:color="000000" w:fill="FFFF99"/>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1,5%</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color w:val="000000"/>
                <w:sz w:val="12"/>
                <w:szCs w:val="12"/>
              </w:rPr>
            </w:pPr>
            <w:r w:rsidRPr="00321FA2">
              <w:rPr>
                <w:rFonts w:cs="Arial"/>
                <w:i/>
                <w:iCs/>
                <w:color w:val="000000"/>
                <w:sz w:val="12"/>
                <w:szCs w:val="12"/>
              </w:rPr>
              <w:t>Odszkodowania za przejęte nieruchomości pod budowę drogi publicznej w rejonie ul. Białostockiej.</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161 252,00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112 876</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u w:val="single"/>
              </w:rPr>
            </w:pPr>
            <w:r w:rsidRPr="00321FA2">
              <w:rPr>
                <w:rFonts w:cs="Arial"/>
                <w:i/>
                <w:iCs/>
                <w:sz w:val="12"/>
                <w:szCs w:val="12"/>
                <w:u w:val="single"/>
              </w:rPr>
              <w:t>Klasyfikacja:</w:t>
            </w:r>
            <w:r w:rsidRPr="00321FA2">
              <w:rPr>
                <w:rFonts w:cs="Arial"/>
                <w:i/>
                <w:iCs/>
                <w:sz w:val="12"/>
                <w:szCs w:val="12"/>
              </w:rPr>
              <w:t xml:space="preserve"> rozdział: 70005</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i/>
                <w:iCs/>
                <w:sz w:val="12"/>
                <w:szCs w:val="12"/>
                <w:u w:val="single"/>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C0C0C0" w:fill="DCE6F1"/>
            <w:noWrap/>
            <w:vAlign w:val="center"/>
            <w:hideMark/>
          </w:tcPr>
          <w:p w:rsidR="00321FA2" w:rsidRPr="00321FA2" w:rsidRDefault="00321FA2" w:rsidP="00964988">
            <w:pPr>
              <w:spacing w:line="240" w:lineRule="auto"/>
              <w:jc w:val="both"/>
              <w:rPr>
                <w:rFonts w:cs="Arial"/>
                <w:b/>
                <w:bCs/>
                <w:color w:val="000000"/>
                <w:sz w:val="12"/>
                <w:szCs w:val="12"/>
              </w:rPr>
            </w:pPr>
            <w:r w:rsidRPr="00321FA2">
              <w:rPr>
                <w:rFonts w:cs="Arial"/>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rPr>
                <w:rFonts w:cs="Arial"/>
                <w:b/>
                <w:bCs/>
                <w:color w:val="000000"/>
                <w:sz w:val="12"/>
                <w:szCs w:val="12"/>
              </w:rPr>
            </w:pPr>
            <w:r w:rsidRPr="00321FA2">
              <w:rPr>
                <w:rFonts w:cs="Arial"/>
                <w:b/>
                <w:bCs/>
                <w:color w:val="000000"/>
                <w:sz w:val="12"/>
                <w:szCs w:val="12"/>
              </w:rPr>
              <w:t> </w:t>
            </w:r>
          </w:p>
        </w:tc>
        <w:tc>
          <w:tcPr>
            <w:tcW w:w="765"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490 000</w:t>
            </w:r>
          </w:p>
        </w:tc>
        <w:tc>
          <w:tcPr>
            <w:tcW w:w="619" w:type="pct"/>
            <w:tcBorders>
              <w:top w:val="nil"/>
              <w:left w:val="nil"/>
              <w:bottom w:val="nil"/>
              <w:right w:val="nil"/>
            </w:tcBorders>
            <w:shd w:val="clear" w:color="C0C0C0" w:fill="DCE6F1"/>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6,2%</w:t>
            </w: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b/>
                <w:bCs/>
                <w:color w:val="000000"/>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100%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r w:rsidRPr="00321FA2">
              <w:rPr>
                <w:rFonts w:cs="Arial"/>
                <w:i/>
                <w:iCs/>
                <w:color w:val="000000"/>
                <w:sz w:val="12"/>
                <w:szCs w:val="12"/>
              </w:rPr>
              <w:t>70%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center"/>
              <w:rPr>
                <w:rFonts w:cs="Arial"/>
                <w:i/>
                <w:iCs/>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rPr>
            </w:pPr>
            <w:r w:rsidRPr="00321FA2">
              <w:rPr>
                <w:rFonts w:cs="Arial"/>
                <w:i/>
                <w:iCs/>
                <w:sz w:val="12"/>
                <w:szCs w:val="12"/>
              </w:rPr>
              <w:t>Planowane dochody z tego tytułu oszacowano na podstawie przeprowadzonych postępowań administracyjnych,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700 000,00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490 000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cs="Arial"/>
                <w:color w:val="000000"/>
                <w:sz w:val="12"/>
                <w:szCs w:val="12"/>
              </w:rPr>
            </w:pPr>
            <w:r w:rsidRPr="00321FA2">
              <w:rPr>
                <w:rFonts w:cs="Arial"/>
                <w:color w:val="000000"/>
                <w:sz w:val="12"/>
                <w:szCs w:val="12"/>
              </w:rPr>
              <w:t>w tym:</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cs="Arial"/>
                <w:color w:val="000000"/>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ind w:firstLineChars="100" w:firstLine="120"/>
              <w:jc w:val="both"/>
              <w:rPr>
                <w:rFonts w:ascii="Arial CE" w:hAnsi="Arial CE" w:cs="Arial CE"/>
                <w:i/>
                <w:iCs/>
                <w:sz w:val="12"/>
                <w:szCs w:val="12"/>
              </w:rPr>
            </w:pPr>
            <w:r w:rsidRPr="00321FA2">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119 000,00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83 300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ind w:firstLineChars="100" w:firstLine="120"/>
              <w:jc w:val="both"/>
              <w:rPr>
                <w:rFonts w:ascii="Arial CE" w:hAnsi="Arial CE" w:cs="Arial CE"/>
                <w:i/>
                <w:iCs/>
                <w:sz w:val="12"/>
                <w:szCs w:val="12"/>
              </w:rPr>
            </w:pPr>
            <w:r w:rsidRPr="00321FA2">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556 000,00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389 200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ind w:firstLineChars="100" w:firstLine="120"/>
              <w:jc w:val="both"/>
              <w:rPr>
                <w:rFonts w:ascii="Arial CE" w:hAnsi="Arial CE" w:cs="Arial CE"/>
                <w:i/>
                <w:iCs/>
                <w:sz w:val="12"/>
                <w:szCs w:val="12"/>
              </w:rPr>
            </w:pPr>
            <w:r w:rsidRPr="00321FA2">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i/>
                <w:iCs/>
                <w:color w:val="000000"/>
                <w:sz w:val="12"/>
                <w:szCs w:val="12"/>
              </w:rPr>
            </w:pPr>
            <w:r w:rsidRPr="00321FA2">
              <w:rPr>
                <w:rFonts w:cs="Arial"/>
                <w:i/>
                <w:iCs/>
                <w:color w:val="000000"/>
                <w:sz w:val="12"/>
                <w:szCs w:val="12"/>
              </w:rPr>
              <w:t>25 000,00</w:t>
            </w: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r w:rsidRPr="00321FA2">
              <w:rPr>
                <w:rFonts w:cs="Arial"/>
                <w:color w:val="000000"/>
                <w:sz w:val="12"/>
                <w:szCs w:val="12"/>
              </w:rPr>
              <w:t>17 500</w:t>
            </w: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jc w:val="right"/>
              <w:rPr>
                <w:rFonts w:cs="Arial"/>
                <w:color w:val="000000"/>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vAlign w:val="center"/>
            <w:hideMark/>
          </w:tcPr>
          <w:p w:rsidR="00321FA2" w:rsidRPr="00321FA2" w:rsidRDefault="00321FA2" w:rsidP="00964988">
            <w:pPr>
              <w:spacing w:line="240" w:lineRule="auto"/>
              <w:jc w:val="both"/>
              <w:rPr>
                <w:rFonts w:cs="Arial"/>
                <w:i/>
                <w:iCs/>
                <w:sz w:val="12"/>
                <w:szCs w:val="12"/>
                <w:u w:val="single"/>
              </w:rPr>
            </w:pPr>
            <w:r w:rsidRPr="00321FA2">
              <w:rPr>
                <w:rFonts w:cs="Arial"/>
                <w:i/>
                <w:iCs/>
                <w:sz w:val="12"/>
                <w:szCs w:val="12"/>
                <w:u w:val="single"/>
              </w:rPr>
              <w:t>Klasyfikacja:</w:t>
            </w:r>
            <w:r w:rsidRPr="00321FA2">
              <w:rPr>
                <w:rFonts w:cs="Arial"/>
                <w:i/>
                <w:iCs/>
                <w:sz w:val="12"/>
                <w:szCs w:val="12"/>
              </w:rPr>
              <w:t xml:space="preserve"> rozdział: 70005</w:t>
            </w:r>
          </w:p>
        </w:tc>
        <w:tc>
          <w:tcPr>
            <w:tcW w:w="744"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cs="Arial"/>
                <w:i/>
                <w:iCs/>
                <w:sz w:val="12"/>
                <w:szCs w:val="12"/>
                <w:u w:val="single"/>
              </w:rPr>
            </w:pPr>
          </w:p>
        </w:tc>
        <w:tc>
          <w:tcPr>
            <w:tcW w:w="765" w:type="pct"/>
            <w:tcBorders>
              <w:top w:val="nil"/>
              <w:left w:val="nil"/>
              <w:bottom w:val="nil"/>
              <w:right w:val="nil"/>
            </w:tcBorders>
            <w:shd w:val="clear" w:color="auto" w:fill="auto"/>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2872" w:type="pct"/>
            <w:tcBorders>
              <w:top w:val="nil"/>
              <w:left w:val="nil"/>
              <w:bottom w:val="nil"/>
              <w:right w:val="nil"/>
            </w:tcBorders>
            <w:shd w:val="clear" w:color="auto" w:fill="auto"/>
            <w:noWrap/>
            <w:vAlign w:val="center"/>
            <w:hideMark/>
          </w:tcPr>
          <w:p w:rsidR="00321FA2" w:rsidRPr="00321FA2" w:rsidRDefault="00321FA2" w:rsidP="00964988">
            <w:pPr>
              <w:spacing w:line="240" w:lineRule="auto"/>
              <w:jc w:val="both"/>
              <w:rPr>
                <w:rFonts w:ascii="Times New Roman" w:hAnsi="Times New Roman"/>
                <w:sz w:val="12"/>
                <w:szCs w:val="12"/>
              </w:rPr>
            </w:pPr>
          </w:p>
        </w:tc>
        <w:tc>
          <w:tcPr>
            <w:tcW w:w="744"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c>
          <w:tcPr>
            <w:tcW w:w="619" w:type="pct"/>
            <w:tcBorders>
              <w:top w:val="nil"/>
              <w:left w:val="nil"/>
              <w:bottom w:val="nil"/>
              <w:right w:val="nil"/>
            </w:tcBorders>
            <w:shd w:val="clear" w:color="auto" w:fill="auto"/>
            <w:noWrap/>
            <w:vAlign w:val="center"/>
            <w:hideMark/>
          </w:tcPr>
          <w:p w:rsidR="00321FA2" w:rsidRPr="00321FA2" w:rsidRDefault="00321FA2" w:rsidP="00321FA2">
            <w:pPr>
              <w:spacing w:line="240" w:lineRule="auto"/>
              <w:rPr>
                <w:rFonts w:ascii="Times New Roman" w:hAnsi="Times New Roman"/>
                <w:sz w:val="12"/>
                <w:szCs w:val="12"/>
              </w:rPr>
            </w:pPr>
          </w:p>
        </w:tc>
      </w:tr>
      <w:tr w:rsidR="00321FA2" w:rsidRPr="00321FA2" w:rsidTr="00964988">
        <w:trPr>
          <w:trHeight w:val="85"/>
        </w:trPr>
        <w:tc>
          <w:tcPr>
            <w:tcW w:w="3616" w:type="pct"/>
            <w:gridSpan w:val="2"/>
            <w:tcBorders>
              <w:top w:val="nil"/>
              <w:left w:val="nil"/>
              <w:bottom w:val="nil"/>
              <w:right w:val="nil"/>
            </w:tcBorders>
            <w:shd w:val="clear" w:color="C0C0C0" w:fill="B8CCE4"/>
            <w:vAlign w:val="center"/>
            <w:hideMark/>
          </w:tcPr>
          <w:p w:rsidR="00321FA2" w:rsidRPr="00321FA2" w:rsidRDefault="00321FA2" w:rsidP="00964988">
            <w:pPr>
              <w:spacing w:line="240" w:lineRule="auto"/>
              <w:jc w:val="both"/>
              <w:rPr>
                <w:rFonts w:cs="Arial"/>
                <w:b/>
                <w:bCs/>
                <w:sz w:val="12"/>
                <w:szCs w:val="12"/>
              </w:rPr>
            </w:pPr>
            <w:r w:rsidRPr="00321FA2">
              <w:rPr>
                <w:rFonts w:cs="Arial"/>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sz w:val="12"/>
                <w:szCs w:val="12"/>
              </w:rPr>
            </w:pPr>
            <w:r w:rsidRPr="00321FA2">
              <w:rPr>
                <w:rFonts w:cs="Arial"/>
                <w:b/>
                <w:bCs/>
                <w:sz w:val="12"/>
                <w:szCs w:val="12"/>
              </w:rPr>
              <w:t>319 708 555</w:t>
            </w:r>
          </w:p>
        </w:tc>
        <w:tc>
          <w:tcPr>
            <w:tcW w:w="619" w:type="pct"/>
            <w:tcBorders>
              <w:top w:val="nil"/>
              <w:left w:val="nil"/>
              <w:bottom w:val="nil"/>
              <w:right w:val="nil"/>
            </w:tcBorders>
            <w:shd w:val="clear" w:color="C0C0C0" w:fill="B8CCE4"/>
            <w:noWrap/>
            <w:vAlign w:val="center"/>
            <w:hideMark/>
          </w:tcPr>
          <w:p w:rsidR="00321FA2" w:rsidRPr="00321FA2" w:rsidRDefault="00321FA2" w:rsidP="00321FA2">
            <w:pPr>
              <w:spacing w:line="240" w:lineRule="auto"/>
              <w:jc w:val="right"/>
              <w:rPr>
                <w:rFonts w:cs="Arial"/>
                <w:b/>
                <w:bCs/>
                <w:color w:val="000000"/>
                <w:sz w:val="12"/>
                <w:szCs w:val="12"/>
              </w:rPr>
            </w:pPr>
            <w:r w:rsidRPr="00321FA2">
              <w:rPr>
                <w:rFonts w:cs="Arial"/>
                <w:b/>
                <w:bCs/>
                <w:color w:val="000000"/>
                <w:sz w:val="12"/>
                <w:szCs w:val="12"/>
              </w:rPr>
              <w:t>80,9%</w:t>
            </w:r>
          </w:p>
        </w:tc>
      </w:tr>
    </w:tbl>
    <w:p w:rsidR="003E4790" w:rsidRDefault="003E4790"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p w:rsidR="00964988" w:rsidRDefault="00964988"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964988" w:rsidRPr="00964988" w:rsidTr="00964988">
        <w:trPr>
          <w:trHeight w:val="450"/>
        </w:trPr>
        <w:tc>
          <w:tcPr>
            <w:tcW w:w="5000" w:type="pct"/>
            <w:gridSpan w:val="10"/>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4"/>
                <w:szCs w:val="14"/>
              </w:rPr>
            </w:pPr>
            <w:bookmarkStart w:id="42" w:name="RANGE!B1:K15"/>
            <w:r w:rsidRPr="00964988">
              <w:rPr>
                <w:rFonts w:cs="Arial"/>
                <w:b/>
                <w:bCs/>
                <w:sz w:val="14"/>
                <w:szCs w:val="14"/>
              </w:rPr>
              <w:t>KALKULACJA DODATKOWYCH ŚRODKÓW FINANSOWYCH PRZEKAZYWANYCH DO DYSPOZYCJI DZIELNICY (ŚRODKI WYRÓWNAWCZE) - W UJĘCIU ANALITYCZNYM</w:t>
            </w:r>
            <w:bookmarkEnd w:id="42"/>
          </w:p>
        </w:tc>
      </w:tr>
      <w:tr w:rsidR="00964988" w:rsidRPr="00964988" w:rsidTr="00964988">
        <w:trPr>
          <w:trHeight w:val="240"/>
        </w:trPr>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4"/>
                <w:szCs w:val="14"/>
              </w:rPr>
            </w:pPr>
            <w:r w:rsidRPr="00964988">
              <w:rPr>
                <w:rFonts w:cs="Arial"/>
                <w:b/>
                <w:bCs/>
                <w:sz w:val="14"/>
                <w:szCs w:val="14"/>
              </w:rPr>
              <w:t>[ ZŁ ]</w:t>
            </w:r>
          </w:p>
        </w:tc>
      </w:tr>
      <w:tr w:rsidR="00964988" w:rsidRPr="00964988" w:rsidTr="0096498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WYDATKI</w:t>
            </w: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75 560 851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363 578 787</w:t>
            </w: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36 026 250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397 144 288</w:t>
            </w:r>
          </w:p>
        </w:tc>
      </w:tr>
      <w:tr w:rsidR="00964988" w:rsidRPr="00964988" w:rsidTr="00964988">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39 534 601</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-33 565 501</w:t>
            </w: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319 708 555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31 690 619</w:t>
            </w: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43 198 009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49 153 467</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125 687</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sz w:val="12"/>
                <w:szCs w:val="12"/>
              </w:rPr>
            </w:pPr>
            <w:r w:rsidRPr="00964988">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Europraktyki w zagranicznych przedsiębiorstwach</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63 616</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sz w:val="12"/>
                <w:szCs w:val="12"/>
              </w:rPr>
            </w:pPr>
            <w:r w:rsidRPr="00964988">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Zagraniczna mobilność naszą szansą na dobry start w dorosłe życie zawodowe</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62 071</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45 301 570</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181 929 822</w:t>
            </w:r>
          </w:p>
        </w:tc>
        <w:tc>
          <w:tcPr>
            <w:tcW w:w="2500" w:type="pct"/>
            <w:gridSpan w:val="5"/>
            <w:vMerge/>
            <w:tcBorders>
              <w:top w:val="nil"/>
              <w:left w:val="nil"/>
              <w:bottom w:val="single" w:sz="4" w:space="0" w:color="auto"/>
              <w:right w:val="single" w:sz="4" w:space="0" w:color="auto"/>
            </w:tcBorders>
            <w:vAlign w:val="center"/>
            <w:hideMark/>
          </w:tcPr>
          <w:p w:rsidR="00964988" w:rsidRPr="00964988" w:rsidRDefault="00964988" w:rsidP="00964988">
            <w:pPr>
              <w:spacing w:line="240" w:lineRule="auto"/>
              <w:rPr>
                <w:rFonts w:cs="Arial"/>
                <w:b/>
                <w:bCs/>
                <w:sz w:val="12"/>
                <w:szCs w:val="12"/>
              </w:rPr>
            </w:pPr>
          </w:p>
        </w:tc>
      </w:tr>
      <w:tr w:rsidR="00964988" w:rsidRPr="00964988" w:rsidTr="00964988">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964988" w:rsidRPr="00964988" w:rsidRDefault="00964988" w:rsidP="00964988">
            <w:pPr>
              <w:spacing w:line="240" w:lineRule="auto"/>
              <w:jc w:val="both"/>
              <w:rPr>
                <w:rFonts w:cs="Arial"/>
                <w:b/>
                <w:bCs/>
                <w:sz w:val="14"/>
                <w:szCs w:val="14"/>
              </w:rPr>
            </w:pPr>
            <w:r w:rsidRPr="00964988">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964988" w:rsidRPr="00964988" w:rsidRDefault="00964988" w:rsidP="00964988">
            <w:pPr>
              <w:spacing w:line="240" w:lineRule="auto"/>
              <w:jc w:val="right"/>
              <w:rPr>
                <w:rFonts w:cs="Arial"/>
                <w:b/>
                <w:bCs/>
                <w:sz w:val="14"/>
                <w:szCs w:val="14"/>
              </w:rPr>
            </w:pPr>
            <w:r w:rsidRPr="00964988">
              <w:rPr>
                <w:rFonts w:cs="Arial"/>
                <w:b/>
                <w:bCs/>
                <w:sz w:val="14"/>
                <w:szCs w:val="14"/>
              </w:rPr>
              <w:t>395 269 406</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964988" w:rsidRPr="00964988" w:rsidRDefault="00964988" w:rsidP="00964988">
            <w:pPr>
              <w:spacing w:line="240" w:lineRule="auto"/>
              <w:rPr>
                <w:rFonts w:cs="Arial"/>
                <w:b/>
                <w:bCs/>
                <w:sz w:val="14"/>
                <w:szCs w:val="14"/>
              </w:rPr>
            </w:pPr>
            <w:r w:rsidRPr="00964988">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964988" w:rsidRPr="00964988" w:rsidRDefault="00964988" w:rsidP="00964988">
            <w:pPr>
              <w:spacing w:line="240" w:lineRule="auto"/>
              <w:jc w:val="right"/>
              <w:rPr>
                <w:rFonts w:cs="Arial"/>
                <w:b/>
                <w:bCs/>
                <w:sz w:val="14"/>
                <w:szCs w:val="14"/>
              </w:rPr>
            </w:pPr>
            <w:r w:rsidRPr="00964988">
              <w:rPr>
                <w:rFonts w:cs="Arial"/>
                <w:b/>
                <w:bCs/>
                <w:sz w:val="14"/>
                <w:szCs w:val="14"/>
              </w:rPr>
              <w:t>395 269 406</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86403033"/>
      <w:r>
        <w:t>4</w:t>
      </w:r>
      <w:r w:rsidR="008E7C03">
        <w:t>.2.</w:t>
      </w:r>
      <w:r w:rsidR="008E7C03">
        <w:tab/>
      </w:r>
      <w:r w:rsidR="002D6DC1">
        <w:t>W</w:t>
      </w:r>
      <w:r w:rsidR="008E7C03">
        <w:t>ydatk</w:t>
      </w:r>
      <w:r w:rsidR="002D6DC1">
        <w:t>i</w:t>
      </w:r>
      <w:r w:rsidR="008E7C03">
        <w:t xml:space="preserve"> bieżąc</w:t>
      </w:r>
      <w:r w:rsidR="002D6DC1">
        <w:t>e</w:t>
      </w:r>
      <w:bookmarkEnd w:id="43"/>
    </w:p>
    <w:p w:rsidR="009044CF" w:rsidRDefault="00102ED1" w:rsidP="008E7C03">
      <w:pPr>
        <w:pStyle w:val="Nagwek3"/>
      </w:pPr>
      <w:bookmarkStart w:id="44" w:name="_Toc8640303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33D1E" w:rsidRPr="00733D1E" w:rsidTr="00733D1E">
        <w:trPr>
          <w:trHeight w:val="85"/>
          <w:tblHeader/>
        </w:trPr>
        <w:tc>
          <w:tcPr>
            <w:tcW w:w="3048" w:type="pct"/>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Plan</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1 648 100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1 648 100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1 190 200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667 200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189 500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24</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800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154 000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750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3 075</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246 000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800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5 200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i remonty dróg w miastach na prawach powiatu</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483 000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i/>
                <w:iCs/>
                <w:sz w:val="12"/>
                <w:szCs w:val="12"/>
              </w:rPr>
              <w:t xml:space="preserve"> </w:t>
            </w:r>
            <w:r w:rsidRPr="00733D1E">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60015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483 000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100</w:t>
            </w:r>
          </w:p>
        </w:tc>
        <w:tc>
          <w:tcPr>
            <w:tcW w:w="709"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20 000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color w:val="000000"/>
                <w:sz w:val="12"/>
                <w:szCs w:val="12"/>
              </w:rPr>
            </w:pPr>
            <w:r w:rsidRPr="00733D1E">
              <w:rPr>
                <w:rFonts w:cs="Arial"/>
                <w:i/>
                <w:iCs/>
                <w:color w:val="000000"/>
                <w:sz w:val="12"/>
                <w:szCs w:val="12"/>
              </w:rPr>
              <w:t>100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color w:val="000000"/>
                <w:sz w:val="12"/>
                <w:szCs w:val="12"/>
              </w:rPr>
            </w:pPr>
            <w:r w:rsidRPr="00733D1E">
              <w:rPr>
                <w:rFonts w:cs="Arial"/>
                <w:i/>
                <w:iCs/>
                <w:color w:val="000000"/>
                <w:sz w:val="12"/>
                <w:szCs w:val="12"/>
              </w:rPr>
              <w:t>20 000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color w:val="000000"/>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200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wymiana krawężników (mb)</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konserwacja urządzeń odwadniających drogi wewnętrzne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287 000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87 000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b/>
                <w:b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65 000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i bieżące konserwacje iluminacji świetlnych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b/>
                <w:b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wymiana opraw oświetleniowych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10 kwietnia 1997 r. Prawo energetyczne (Dz. U. z 2021 r. poz. 716,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10 000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160 900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9 136</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60019</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pozostałych (monitoring, automatyzacja parkingów, wywóz śniegu)</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27 600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13 300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energii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remontowych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5" w:name="_Toc86403035"/>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733D1E" w:rsidRPr="00733D1E" w:rsidTr="00733D1E">
        <w:trPr>
          <w:trHeight w:val="85"/>
          <w:tblHeader/>
        </w:trPr>
        <w:tc>
          <w:tcPr>
            <w:tcW w:w="3048" w:type="pct"/>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733D1E" w:rsidRPr="00733D1E" w:rsidRDefault="00733D1E" w:rsidP="00733D1E">
            <w:pPr>
              <w:spacing w:line="240" w:lineRule="auto"/>
              <w:jc w:val="center"/>
              <w:rPr>
                <w:rFonts w:cs="Arial"/>
                <w:b/>
                <w:bCs/>
                <w:sz w:val="14"/>
                <w:szCs w:val="14"/>
              </w:rPr>
            </w:pPr>
            <w:r w:rsidRPr="00733D1E">
              <w:rPr>
                <w:rFonts w:cs="Arial"/>
                <w:b/>
                <w:bCs/>
                <w:sz w:val="14"/>
                <w:szCs w:val="14"/>
              </w:rPr>
              <w:t>Plan</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 </w:t>
            </w:r>
          </w:p>
        </w:tc>
        <w:tc>
          <w:tcPr>
            <w:tcW w:w="709"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B6D9E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89 628 195</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Rewitalizacja - program 1</w:t>
            </w:r>
          </w:p>
        </w:tc>
        <w:tc>
          <w:tcPr>
            <w:tcW w:w="534"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15 000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Rewitalizacja obszarów miejskich - zadanie 1</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15 000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realizacja Lokalnego Programu Rewitalizacji m.st. Warszawy </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Zespół Dziedzictwa Kulturowego</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przygotowanie i upowszechnianie materiałów promocyjnych, ekspertyz, analiz i opinii dotyczących rewitalizacji obszarów, dziedzictwa kulturowego, strategii m.st. Warszawy do 2030 r.</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organizacja i udział w konferencjach dotyczących realizowanego programu</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Uchwała Nr XVII/367/2015 Rady m.st. Warszawy z dnia 17 września 2015 r. w sprawie przyjęcia Zintegrowanego Programu Rewitalizacji miasta stołecznego Warszawy do 2022 roku</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86 831 650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25 606 100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11 091</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7 857</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3 234</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344 775</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Klasyfikacja:</w:t>
            </w:r>
            <w:r w:rsidRPr="00733D1E">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 1:</w:t>
            </w:r>
            <w:r w:rsidRPr="00733D1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23 932 100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energii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9 400 000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6 772 100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2 490 600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nadzór eksploatacyjny</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rozbiórki budynków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dezynsekcja, deratyzacja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inwentaryzacje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usuwanie sopli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informacje z rejestru dłużników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czyszczenie kominów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przeprowadzki lokatorów związane z eksmisja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gospodarowanie odpadami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6 600 000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470 000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materiałów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i składki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pozostałe składki (franszyza)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koszty upomnień PINB</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zajęcia pasa drogowego</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analizy i opinie (audyt energetyczny)</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46 000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 2:</w:t>
            </w:r>
            <w:r w:rsidRPr="00733D1E">
              <w:rPr>
                <w:rFonts w:cs="Arial"/>
                <w:i/>
                <w:iCs/>
                <w:color w:val="000000"/>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8 500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 3:</w:t>
            </w:r>
            <w:r w:rsidRPr="00733D1E">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 4:</w:t>
            </w:r>
            <w:r w:rsidRPr="00733D1E">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1 630 000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1 618 000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1 618 000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13 003 000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135</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4 725</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w:t>
            </w:r>
            <w:r w:rsidRPr="00733D1E">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Klasyfikacja:</w:t>
            </w:r>
            <w:r w:rsidRPr="00733D1E">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 xml:space="preserve">remonty ogółem, z tego: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8 400 000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pozostałe remonty</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3 900 000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remont 90 szt. pustostanów </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1 500 000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konserwacje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2 503 000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awarie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2 000 000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ekspertyzy, analizy, opinie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27 731 190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27 731 190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216</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w tym:</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16</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22 645 600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17 634 600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989 800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1 261 000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3 670 000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inne wydatki: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5 085 590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1 367 290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952 000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744 000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479 000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odpisy na zakładowy fundusz świadczeń socjalnych            </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wpłaty na Państwowy Fundusz Rehabilitacji Osób Niepełnosprawnych       </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303 000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139 000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127 000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36 000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18 300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14 000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20 292 860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3 687</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w tym liczba mieszkań</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3 234</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w:t>
            </w:r>
            <w:r w:rsidRPr="00733D1E">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3 418 360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1 194 560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1 000 000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800 000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115 000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8 800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Klasyfikacja:</w:t>
            </w:r>
            <w:r w:rsidRPr="00733D1E">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16 874 500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4 850 000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zaliczka eksploatacyjna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4 235 100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3 300 000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zaliczka remontowa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3 000 000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1 460 000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29 400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198 500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 1:</w:t>
            </w:r>
            <w:r w:rsidRPr="00733D1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198 000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161 000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76 000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przeprowadzki lokatorów do lokali zamiennych</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25 000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energii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21 000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najem i dzierżawę pomieszczeń tymczasowych i zastępczych</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gospodarowanie odpadami komunalnymi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odprowadzanie ścieków</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37 000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kaucje i wkłady mieszkaniowe</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37 000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 2:</w:t>
            </w:r>
            <w:r w:rsidRPr="00733D1E">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Klasyfikacja:</w:t>
            </w:r>
            <w:r w:rsidRPr="00733D1E">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Ustawa z dnia 21 czerwca 2001 r. o ochronie praw lokatorów, mieszkaniowym zasobie gminy i o zmianie Kodeksu cywilnego (Dz. U. z 2020 r. poz. 611, z późn. zm.)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86 000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61 000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38 900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wyceny gruntów</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8 130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korekty aktów notarialnych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ogłoszenia prasowe</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4 000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3 000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1 970</w:t>
            </w: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25 000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3. Ustawa z dnia 24 czerwca 1994 r. o własności lokali  (Dz. U. z 2021 r. poz. 1048)</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CDDEE9"/>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2 695 545</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2 134 045</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Cel:</w:t>
            </w:r>
            <w:r w:rsidRPr="00733D1E">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sz w:val="12"/>
                <w:szCs w:val="12"/>
              </w:rPr>
            </w:pPr>
            <w:r w:rsidRPr="00733D1E">
              <w:rPr>
                <w:rFonts w:cs="Arial"/>
                <w:sz w:val="12"/>
                <w:szCs w:val="12"/>
              </w:rPr>
              <w:t>1 824</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725</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Rodzaj lokali użytkowych: gastronomiczne, handlowe, usługowe, biura, garaże, miejsca postojowe, magazyny, zakłady produkcyjne, użyteczności publicznej</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 1:</w:t>
            </w:r>
            <w:r w:rsidRPr="00733D1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1 998 000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zakup usług</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665 000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monitoring budynków</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210 000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rozbiórki budynków</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ogłoszenia prasowe dotyczące konkursów, przetargów na najem lokali użytkowych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inwentaryzacja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usuwanie sopli</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czyszczenie kominów</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345 000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85 000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2 000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Dysponent 2:</w:t>
            </w:r>
            <w:r w:rsidRPr="00733D1E">
              <w:rPr>
                <w:rFonts w:cs="Arial"/>
                <w:i/>
                <w:iCs/>
                <w:color w:val="000000"/>
                <w:sz w:val="12"/>
                <w:szCs w:val="12"/>
              </w:rPr>
              <w:t xml:space="preserve"> Wydział Administracyjno - Gospodarczy</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136 045</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101 020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18 063</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9 733</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zakup usług</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7 229</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r w:rsidRPr="00733D1E">
              <w:rPr>
                <w:rFonts w:cs="Arial"/>
                <w:i/>
                <w:iCs/>
                <w:sz w:val="12"/>
                <w:szCs w:val="12"/>
              </w:rPr>
              <w:t>7 229</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i/>
                <w:iCs/>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487 500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Klasyfikacja:</w:t>
            </w:r>
            <w:r w:rsidRPr="00733D1E">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remonty (instalacji wodno - kanalizacyjnej, instalacji elektrycznej, stolarki okiennej i drzwiowej, przewodów kominowych)</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300 000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awarie i konserwacje</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182 500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ekspertyzy, analizy, opinie</w:t>
            </w:r>
          </w:p>
        </w:tc>
        <w:tc>
          <w:tcPr>
            <w:tcW w:w="534" w:type="pct"/>
            <w:tcBorders>
              <w:top w:val="nil"/>
              <w:left w:val="nil"/>
              <w:bottom w:val="nil"/>
              <w:right w:val="nil"/>
            </w:tcBorders>
            <w:shd w:val="clear" w:color="auto" w:fill="auto"/>
            <w:noWrap/>
            <w:vAlign w:val="bottom"/>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5 000</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24 czerwca 1994 r. o własności lokali  (Dz. U. z 2021 r. poz. 1048)</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both"/>
              <w:rPr>
                <w:rFonts w:cs="Arial"/>
                <w:b/>
                <w:bCs/>
                <w:sz w:val="12"/>
                <w:szCs w:val="12"/>
              </w:rPr>
            </w:pPr>
            <w:r w:rsidRPr="00733D1E">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 </w:t>
            </w:r>
          </w:p>
        </w:tc>
        <w:tc>
          <w:tcPr>
            <w:tcW w:w="709" w:type="pct"/>
            <w:tcBorders>
              <w:top w:val="nil"/>
              <w:left w:val="nil"/>
              <w:bottom w:val="nil"/>
              <w:right w:val="nil"/>
            </w:tcBorders>
            <w:shd w:val="clear" w:color="000000" w:fill="EAF1F6"/>
            <w:vAlign w:val="center"/>
            <w:hideMark/>
          </w:tcPr>
          <w:p w:rsidR="00733D1E" w:rsidRPr="00733D1E" w:rsidRDefault="00733D1E" w:rsidP="00733D1E">
            <w:pPr>
              <w:spacing w:line="240" w:lineRule="auto"/>
              <w:jc w:val="right"/>
              <w:rPr>
                <w:rFonts w:cs="Arial"/>
                <w:b/>
                <w:bCs/>
                <w:sz w:val="12"/>
                <w:szCs w:val="12"/>
              </w:rPr>
            </w:pPr>
            <w:r w:rsidRPr="00733D1E">
              <w:rPr>
                <w:rFonts w:cs="Arial"/>
                <w:b/>
                <w:bCs/>
                <w:sz w:val="12"/>
                <w:szCs w:val="12"/>
              </w:rPr>
              <w:t>74 000</w:t>
            </w: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Cel:</w:t>
            </w:r>
            <w:r w:rsidRPr="00733D1E">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sz w:val="12"/>
                <w:szCs w:val="12"/>
              </w:rPr>
            </w:pPr>
            <w:r w:rsidRPr="00733D1E">
              <w:rPr>
                <w:rFonts w:cs="Arial"/>
                <w:sz w:val="12"/>
                <w:szCs w:val="12"/>
              </w:rPr>
              <w:t>Rodzaje nieruchomości: gruntowe w tym zabudowane</w:t>
            </w: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sz w:val="12"/>
                <w:szCs w:val="12"/>
                <w:u w:val="single"/>
              </w:rPr>
            </w:pPr>
            <w:r w:rsidRPr="00733D1E">
              <w:rPr>
                <w:rFonts w:cs="Arial"/>
                <w:i/>
                <w:iCs/>
                <w:sz w:val="12"/>
                <w:szCs w:val="12"/>
                <w:u w:val="single"/>
              </w:rPr>
              <w:t>Dysponent:</w:t>
            </w:r>
            <w:r w:rsidRPr="00733D1E">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Klasyfikacja:</w:t>
            </w:r>
            <w:r w:rsidRPr="00733D1E">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koszty postępowań sądowych</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39 736</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color w:val="000000"/>
                <w:sz w:val="12"/>
                <w:szCs w:val="12"/>
              </w:rPr>
            </w:pPr>
            <w:r w:rsidRPr="00733D1E">
              <w:rPr>
                <w:rFonts w:cs="Arial"/>
                <w:color w:val="000000"/>
                <w:sz w:val="12"/>
                <w:szCs w:val="12"/>
              </w:rPr>
              <w:t>wieczyste użytkowanie gruntu Skarbu Państwa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r w:rsidRPr="00733D1E">
              <w:rPr>
                <w:rFonts w:cs="Arial"/>
                <w:sz w:val="12"/>
                <w:szCs w:val="12"/>
              </w:rPr>
              <w:t>34 264</w:t>
            </w: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cs="Arial"/>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center"/>
            <w:hideMark/>
          </w:tcPr>
          <w:p w:rsidR="00733D1E" w:rsidRPr="00733D1E" w:rsidRDefault="00733D1E" w:rsidP="00733D1E">
            <w:pPr>
              <w:spacing w:line="240" w:lineRule="auto"/>
              <w:jc w:val="both"/>
              <w:rPr>
                <w:rFonts w:cs="Arial"/>
                <w:i/>
                <w:iCs/>
                <w:color w:val="000000"/>
                <w:sz w:val="12"/>
                <w:szCs w:val="12"/>
                <w:u w:val="single"/>
              </w:rPr>
            </w:pPr>
            <w:r w:rsidRPr="00733D1E">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color w:val="000000"/>
                <w:sz w:val="12"/>
                <w:szCs w:val="12"/>
              </w:rPr>
            </w:pPr>
            <w:r w:rsidRPr="00733D1E">
              <w:rPr>
                <w:rFonts w:cs="Arial"/>
                <w:i/>
                <w:iCs/>
                <w:color w:val="000000"/>
                <w:sz w:val="12"/>
                <w:szCs w:val="12"/>
              </w:rPr>
              <w:t>1. Ustawa z dnia 21 sierpnia 1997 r. o gospodarce nieruchomościami (Dz. U. z 2020 r. poz. 1990, z późn. zm.)</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r w:rsidR="00733D1E" w:rsidRPr="00733D1E" w:rsidTr="00733D1E">
        <w:trPr>
          <w:trHeight w:val="85"/>
        </w:trPr>
        <w:tc>
          <w:tcPr>
            <w:tcW w:w="3048" w:type="pct"/>
            <w:tcBorders>
              <w:top w:val="nil"/>
              <w:left w:val="nil"/>
              <w:bottom w:val="nil"/>
              <w:right w:val="nil"/>
            </w:tcBorders>
            <w:shd w:val="clear" w:color="auto" w:fill="auto"/>
            <w:vAlign w:val="bottom"/>
            <w:hideMark/>
          </w:tcPr>
          <w:p w:rsidR="00733D1E" w:rsidRPr="00733D1E" w:rsidRDefault="00733D1E" w:rsidP="00733D1E">
            <w:pPr>
              <w:spacing w:line="240" w:lineRule="auto"/>
              <w:jc w:val="both"/>
              <w:rPr>
                <w:rFonts w:cs="Arial"/>
                <w:i/>
                <w:iCs/>
                <w:sz w:val="12"/>
                <w:szCs w:val="12"/>
              </w:rPr>
            </w:pPr>
            <w:r w:rsidRPr="00733D1E">
              <w:rPr>
                <w:rFonts w:cs="Arial"/>
                <w:i/>
                <w:iCs/>
                <w:sz w:val="12"/>
                <w:szCs w:val="12"/>
              </w:rPr>
              <w:t>2. Ustawa z dnia 27 marca 2003 r. o planowaniu i zagospodarowaniu przestrzennym (Dz. U. z 2021 r. poz. 741, z późn. zm.)</w:t>
            </w:r>
          </w:p>
        </w:tc>
        <w:tc>
          <w:tcPr>
            <w:tcW w:w="534" w:type="pct"/>
            <w:tcBorders>
              <w:top w:val="nil"/>
              <w:left w:val="nil"/>
              <w:bottom w:val="nil"/>
              <w:right w:val="nil"/>
            </w:tcBorders>
            <w:shd w:val="clear" w:color="auto" w:fill="auto"/>
            <w:noWrap/>
            <w:vAlign w:val="center"/>
            <w:hideMark/>
          </w:tcPr>
          <w:p w:rsidR="00733D1E" w:rsidRPr="00733D1E" w:rsidRDefault="00733D1E" w:rsidP="00733D1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733D1E" w:rsidRPr="00733D1E" w:rsidRDefault="00733D1E" w:rsidP="00733D1E">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6" w:name="_Toc86403036"/>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C7EA6" w:rsidRPr="003C7EA6" w:rsidTr="003C7EA6">
        <w:trPr>
          <w:trHeight w:val="85"/>
          <w:tblHeader/>
        </w:trPr>
        <w:tc>
          <w:tcPr>
            <w:tcW w:w="3048"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Plan</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7 895 500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813 192</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375 000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185 000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koszenie terenów niezagospodarowanych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290 000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275 000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wymiana wkładów koszy</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6 192</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792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35 000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4. Ustawa z dnia 14 grudnia 2012 r. o odpadach (Dz. U. z 2021 r. poz. 779,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25 000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Cel:</w:t>
            </w:r>
            <w:r w:rsidRPr="003C7EA6">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90007, 90008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wykonanie opracowania - ekspertyza ornitologiczna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77 000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szczepienia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70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badanie ogólne stanu zdrowia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konserwacja domków lęgowych dla ptaków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319 943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319 943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319 943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Dysponent:</w:t>
            </w:r>
            <w:r w:rsidRPr="003C7EA6">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319 943</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bottom"/>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bottom"/>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sprzątanie terenu studni oraz nadzór nad ich udostępnianiem mieszkańcom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71 318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bottom"/>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45 125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monitoring, okresowe przeglądy, odprowadzanie ścieków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bottom"/>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zużycie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opłaty na rzecz budżetu państwa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1 500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bottom"/>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1 617 150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618 900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Klasyfikacja:</w:t>
            </w:r>
            <w:r w:rsidRPr="003C7EA6">
              <w:rPr>
                <w:rFonts w:cs="Arial"/>
                <w:i/>
                <w:iCs/>
                <w:color w:val="000000"/>
                <w:sz w:val="12"/>
                <w:szCs w:val="12"/>
              </w:rPr>
              <w:t xml:space="preserve"> rozdział: 90004</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569 000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u w:val="single"/>
              </w:rPr>
              <w:t>Kalkulacja:</w:t>
            </w:r>
            <w:r w:rsidRPr="003C7EA6">
              <w:rPr>
                <w:rFonts w:cs="Arial"/>
                <w:i/>
                <w:iCs/>
                <w:color w:val="000000"/>
                <w:sz w:val="12"/>
                <w:szCs w:val="12"/>
              </w:rPr>
              <w:t xml:space="preserv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pielęgnacja terenów zieleni (koszenie, grabienie, sprzątanie, pielęgnacja drzew, krzewów i kwiatów, podlewanie)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528 000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Dysponent 2:</w:t>
            </w:r>
            <w:r w:rsidRPr="003C7EA6">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49 900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u w:val="single"/>
              </w:rPr>
              <w:t>Kalkulacja:</w:t>
            </w:r>
            <w:r w:rsidRPr="003C7EA6">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49 900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930 250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6,26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pielęgnacja zieleni w pasie drogowym (grabienie, sprzątanie, podlewanie)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221 000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198 000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koszenie trawy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458 250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68 000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opracowania dokumentacji projektowo - kosztorysowej w zakresie obsadzeń terenów Dzielnicy zielenią</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27 kwietnia 2001 r. Prawo ochrony środowiska (Dz. U. z 2020 r. poz. 1219,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21 marca 1985 r. o drogach publicznych (Dz. U. z 2021 r. poz. 1376,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5 145 215</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435 291</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310 291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r w:rsidRPr="003C7EA6">
              <w:rPr>
                <w:rFonts w:cs="Arial"/>
                <w:i/>
                <w:iCs/>
                <w:color w:val="000000"/>
                <w:sz w:val="12"/>
                <w:szCs w:val="12"/>
              </w:rPr>
              <w:t>120 000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okresowe przeglądy placów zabaw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r w:rsidRPr="003C7EA6">
              <w:rPr>
                <w:rFonts w:cs="Arial"/>
                <w:i/>
                <w:iCs/>
                <w:color w:val="000000"/>
                <w:sz w:val="12"/>
                <w:szCs w:val="12"/>
              </w:rPr>
              <w:t>80 000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3C7EA6" w:rsidRPr="003C7EA6" w:rsidRDefault="003C7EA6" w:rsidP="003C7EA6">
            <w:pPr>
              <w:spacing w:line="240" w:lineRule="auto"/>
              <w:jc w:val="right"/>
              <w:rPr>
                <w:rFonts w:cs="Arial"/>
                <w:i/>
                <w:iCs/>
                <w:color w:val="000000"/>
                <w:sz w:val="12"/>
                <w:szCs w:val="12"/>
              </w:rPr>
            </w:pPr>
            <w:r w:rsidRPr="003C7EA6">
              <w:rPr>
                <w:rFonts w:cs="Arial"/>
                <w:i/>
                <w:iCs/>
                <w:color w:val="000000"/>
                <w:sz w:val="12"/>
                <w:szCs w:val="12"/>
              </w:rPr>
              <w:t>70 000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sprzątanie terenu oraz nadzór nad udostępnianiem placów zabaw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r w:rsidRPr="003C7EA6">
              <w:rPr>
                <w:rFonts w:cs="Arial"/>
                <w:i/>
                <w:iCs/>
                <w:color w:val="000000"/>
                <w:sz w:val="12"/>
                <w:szCs w:val="12"/>
              </w:rPr>
              <w:t>40 291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remonty i konserwacje tężni solankowych i fontanny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i rozwój infrastruktury komunalnej - zadanie 4</w:t>
            </w:r>
          </w:p>
        </w:tc>
        <w:tc>
          <w:tcPr>
            <w:tcW w:w="534"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3 792 976</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 xml:space="preserve">Utrzymanie jednostek budżetowych realizujących zadania z zakresu infrastruktury w dzielnicach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3 792 976</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zarządzanie infrastrukturą komunalną</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33,75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3 459 415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2 720 261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210 016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27 600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501 538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inne wydatki:</w:t>
            </w:r>
            <w:r w:rsidRPr="003C7EA6">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333 561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167 759</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57 102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20 100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13 600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9 000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896 948</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liczba targowisk jednodniowych (szt.)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10 859</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łączna powierzchnia targowisk jednodniowych (m</w:t>
            </w:r>
            <w:r w:rsidRPr="003C7EA6">
              <w:rPr>
                <w:rFonts w:cs="Arial"/>
                <w:sz w:val="12"/>
                <w:szCs w:val="12"/>
              </w:rPr>
              <w:t>²</w:t>
            </w:r>
            <w:r w:rsidRPr="003C7EA6">
              <w:rPr>
                <w:rFonts w:cs="Arial"/>
                <w:i/>
                <w:iCs/>
                <w:sz w:val="12"/>
                <w:szCs w:val="12"/>
              </w:rPr>
              <w: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1 818</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łączna powierzchnia targowisk całorocznych (m</w:t>
            </w:r>
            <w:r w:rsidRPr="003C7EA6">
              <w:rPr>
                <w:rFonts w:cs="Arial"/>
                <w:sz w:val="12"/>
                <w:szCs w:val="12"/>
              </w:rPr>
              <w:t>²</w:t>
            </w:r>
            <w:r w:rsidRPr="003C7EA6">
              <w:rPr>
                <w:rFonts w:cs="Arial"/>
                <w:i/>
                <w:iCs/>
                <w:sz w:val="12"/>
                <w:szCs w:val="12"/>
              </w:rPr>
              <w: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9 041</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Klasyfikacja:</w:t>
            </w:r>
            <w:r w:rsidRPr="003C7EA6">
              <w:rPr>
                <w:rFonts w:cs="Arial"/>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usług pozostałych (ochrona, odprowadzanie ścieków)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337 000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139 610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konserwacje, remonty i sprzątanie obiektu handlowego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111 684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17 114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(ogrody sąsiedzkie Pragi)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16 kwietnia 2004 r. o ochronie przyrody (Dz. U. z 2021 r. poz. 1098)</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bl>
    <w:p w:rsidR="008E7C03" w:rsidRDefault="008E7C03" w:rsidP="00C17236">
      <w:pPr>
        <w:pStyle w:val="Nagwek3"/>
        <w:numPr>
          <w:ilvl w:val="2"/>
          <w:numId w:val="22"/>
        </w:numPr>
      </w:pPr>
      <w:r>
        <w:br w:type="page"/>
      </w:r>
      <w:bookmarkStart w:id="47" w:name="_Toc86403037"/>
      <w:r>
        <w:t>Edukacja</w:t>
      </w:r>
      <w:bookmarkEnd w:id="47"/>
    </w:p>
    <w:tbl>
      <w:tblPr>
        <w:tblW w:w="5000" w:type="pct"/>
        <w:tblCellMar>
          <w:left w:w="70" w:type="dxa"/>
          <w:right w:w="70" w:type="dxa"/>
        </w:tblCellMar>
        <w:tblLook w:val="04A0" w:firstRow="1" w:lastRow="0" w:firstColumn="1" w:lastColumn="0" w:noHBand="0" w:noVBand="1"/>
      </w:tblPr>
      <w:tblGrid>
        <w:gridCol w:w="5761"/>
        <w:gridCol w:w="833"/>
        <w:gridCol w:w="1239"/>
        <w:gridCol w:w="1239"/>
      </w:tblGrid>
      <w:tr w:rsidR="00964988" w:rsidRPr="00964988" w:rsidTr="00964988">
        <w:trPr>
          <w:trHeight w:val="85"/>
          <w:tblHeader/>
        </w:trPr>
        <w:tc>
          <w:tcPr>
            <w:tcW w:w="3174" w:type="pct"/>
            <w:tcBorders>
              <w:top w:val="nil"/>
              <w:left w:val="nil"/>
              <w:bottom w:val="nil"/>
              <w:right w:val="nil"/>
            </w:tcBorders>
            <w:shd w:val="clear" w:color="000000" w:fill="8DB0DB"/>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Wyszczególnienie</w:t>
            </w:r>
          </w:p>
        </w:tc>
        <w:tc>
          <w:tcPr>
            <w:tcW w:w="459" w:type="pct"/>
            <w:tcBorders>
              <w:top w:val="nil"/>
              <w:left w:val="nil"/>
              <w:bottom w:val="nil"/>
              <w:right w:val="nil"/>
            </w:tcBorders>
            <w:shd w:val="clear" w:color="000000" w:fill="8DB0DB"/>
            <w:vAlign w:val="center"/>
            <w:hideMark/>
          </w:tcPr>
          <w:p w:rsidR="00964988" w:rsidRPr="00964988" w:rsidRDefault="00964988" w:rsidP="00964988">
            <w:pPr>
              <w:spacing w:line="240" w:lineRule="auto"/>
              <w:jc w:val="center"/>
              <w:rPr>
                <w:rFonts w:cs="Arial"/>
                <w:sz w:val="14"/>
                <w:szCs w:val="14"/>
              </w:rPr>
            </w:pPr>
            <w:r w:rsidRPr="00964988">
              <w:rPr>
                <w:rFonts w:cs="Arial"/>
                <w:sz w:val="14"/>
                <w:szCs w:val="14"/>
              </w:rPr>
              <w:t> </w:t>
            </w:r>
          </w:p>
        </w:tc>
        <w:tc>
          <w:tcPr>
            <w:tcW w:w="683" w:type="pct"/>
            <w:tcBorders>
              <w:top w:val="nil"/>
              <w:left w:val="nil"/>
              <w:bottom w:val="nil"/>
              <w:right w:val="nil"/>
            </w:tcBorders>
            <w:shd w:val="clear" w:color="000000" w:fill="8DB0DB"/>
            <w:noWrap/>
            <w:vAlign w:val="center"/>
            <w:hideMark/>
          </w:tcPr>
          <w:p w:rsidR="00964988" w:rsidRPr="00964988" w:rsidRDefault="00964988" w:rsidP="00964988">
            <w:pPr>
              <w:spacing w:line="240" w:lineRule="auto"/>
              <w:rPr>
                <w:rFonts w:cs="Arial"/>
                <w:b/>
                <w:bCs/>
                <w:sz w:val="14"/>
                <w:szCs w:val="14"/>
              </w:rPr>
            </w:pPr>
            <w:r w:rsidRPr="00964988">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964988" w:rsidRPr="00964988" w:rsidRDefault="00964988" w:rsidP="00964988">
            <w:pPr>
              <w:spacing w:line="240" w:lineRule="auto"/>
              <w:rPr>
                <w:rFonts w:cs="Arial"/>
                <w:b/>
                <w:bCs/>
                <w:sz w:val="14"/>
                <w:szCs w:val="14"/>
              </w:rPr>
            </w:pPr>
            <w:r w:rsidRPr="00964988">
              <w:rPr>
                <w:rFonts w:cs="Arial"/>
                <w:b/>
                <w:bCs/>
                <w:sz w:val="14"/>
                <w:szCs w:val="14"/>
              </w:rPr>
              <w:t> </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B6D9E6"/>
            <w:vAlign w:val="center"/>
            <w:hideMark/>
          </w:tcPr>
          <w:p w:rsidR="00964988" w:rsidRPr="00964988" w:rsidRDefault="00964988" w:rsidP="00964988">
            <w:pPr>
              <w:spacing w:line="240" w:lineRule="auto"/>
              <w:jc w:val="both"/>
              <w:rPr>
                <w:rFonts w:cs="Arial"/>
                <w:b/>
                <w:bCs/>
                <w:sz w:val="12"/>
                <w:szCs w:val="12"/>
              </w:rPr>
            </w:pPr>
            <w:r>
              <w:rPr>
                <w:rFonts w:cs="Arial"/>
                <w:b/>
                <w:bCs/>
                <w:sz w:val="12"/>
                <w:szCs w:val="12"/>
              </w:rPr>
              <w:t>RAZEM</w:t>
            </w:r>
          </w:p>
        </w:tc>
        <w:tc>
          <w:tcPr>
            <w:tcW w:w="459" w:type="pct"/>
            <w:tcBorders>
              <w:top w:val="nil"/>
              <w:left w:val="nil"/>
              <w:bottom w:val="nil"/>
              <w:right w:val="nil"/>
            </w:tcBorders>
            <w:shd w:val="clear" w:color="000000" w:fill="B6D9E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B6D9E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B6D9E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155 620 000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CDDEE9"/>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Oświata i edukacyjna opieka wychowawcza - program 1</w:t>
            </w:r>
          </w:p>
        </w:tc>
        <w:tc>
          <w:tcPr>
            <w:tcW w:w="459" w:type="pct"/>
            <w:tcBorders>
              <w:top w:val="nil"/>
              <w:left w:val="nil"/>
              <w:bottom w:val="nil"/>
              <w:right w:val="nil"/>
            </w:tcBorders>
            <w:shd w:val="clear" w:color="000000" w:fill="CDDEE9"/>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CDDEE9"/>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CDDEE9"/>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145 595 649</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przedszkoli i innych form wychowania przedszkolnego - zadanie 1</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24 646 650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80104</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przedszkoli i innych form wychowania przedszkolnego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24 196 650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1 532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168,5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179,8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20 760 714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7 511 016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8 579 581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624 070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751 676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3 293 371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1 243 470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737 767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557 173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530 600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82 884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42 000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39 435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36 700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29 500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28 000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6 788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obejmujących wykonanie ekspertyz, analiz i opinii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860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489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przedszkoli i innych form wychowania przedszkolnego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450 000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pełnienie funkcji dydaktycznych, opiekuńczych, wychowawczych wobec dzieci w wieku 3-5 lat</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oddziałów "0" w szkołach podstawowych - zadanie 3</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1 836 513</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80103</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oddziałów "0" w szkołach podstawowych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1 828 513</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190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31,6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1 693 855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1 303 481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113 162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277 212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67 558</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19 900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14 900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3 060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2 740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oddziałów "0" w szkołach podstawowych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8 000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rocznego przygotowania przedszkolnego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szkół podstawowych - zadanie 4</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37 641 051</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szkół podstawowych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37 341 051</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3 105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366,5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104,1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32 527 452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4 625 912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20 543 264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378 231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1 830 500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5 139 545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2 064 800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1 135 217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653 380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465 770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130 500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109 182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61 000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50 950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50 300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35 400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32 500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16 200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8 400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 ramach wydatków realizacja projektu budżetu obywatelskiego.</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4.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5.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6. Zarządzenie Nr 825/2019 Prezydenta m.st. Warszawy z dnia 17 maja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szkół podstawowych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300 000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ramowego programu nauczania podstawowego etapu edukacyjnego oraz zapewnienie właściwego rozwoju, opieki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liceów ogólnokształcących - zadanie 8</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22 914 941</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80120</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liceów ogólnokształcących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19 914 941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2 182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208,0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43,3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17 892 537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1 921 853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12 034 968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166 727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915 031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14 000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2 839 958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631 310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626 550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239 400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232 600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105 000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64 000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27 504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25 500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17 340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16 000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13 500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4 200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liceów ogólnokształcących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3 000 000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ramowego programu nauczania w trzyletnim okresie nauki w liceum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461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poradni psychologiczno-pedagogicznych - zadanie 19</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2 879 702</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udzielanie pomocy psychologiczno- pedagogicznej dzieciom i młodzieży oraz rodzicom i nauczycielom związanej z wychowaniem i kształceniem dzieci i młodzieży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85406</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27,2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2 487 760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251 871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1 669 029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22 000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137 000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407 860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128 120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91 259</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58 770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42 000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4 100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3 093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świetlic szkolnych - zadanie 21</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5 155 487</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pełnienie funkcji dydaktycznych, opiekuńczych, wychowawczych wobec dzieci uczęszczających do szkół podstawowych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80107</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57,5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4 846 498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449 716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3 335 367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33 744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255 522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772 149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191 269</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53 500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38 980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13 600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5 200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2 440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placówek wychowania pozaszkolnego - zadanie 22</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745 076</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85407</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placówek wychowania pozaszkolnego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745 076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aktywizacja edukacyjna i artystyczna dzieci i młodzieży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588 273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249 614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203 402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21 000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21 000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93 257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48 790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31 850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31 000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20 200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2 900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2 363</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1 200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Podatek od towarów i usług (VAT)</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Remonty w przedszkolach, szkołach i placówkach oświatowych - zadanie 27</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2 650 000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poprawa stanu technicznego oraz zapewnienie sprawnego funkcjonowania budynków oświatowych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 1:</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1 450 000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przedszkolach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394 036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393 420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liceach ogólnokształcących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202 100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technikach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183 974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stołówkach szkolnych i przedszkolnych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104 900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dzielnicowym biurze finansów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świetlicach szkolnych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34 500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poradniach psychologiczno-pedagogicznych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33 070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placówkach wychowania pozaszkolnego</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31 300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oddziałach "0" w szkołach podstawowych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18 200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remonty w szkołach branżowych I i II stopnia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 2:</w:t>
            </w:r>
            <w:r w:rsidRPr="00964988">
              <w:rPr>
                <w:rFonts w:cs="Arial"/>
                <w:i/>
                <w:iCs/>
                <w:sz w:val="12"/>
                <w:szCs w:val="12"/>
              </w:rPr>
              <w:t xml:space="preserve"> Wydział Infrastruktury i Remontów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1 200 000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remonty w szkołach podstawowych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1 200 000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Zajęcia dla uczniów na basenach i w halach sportowych - zadanie 28</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464 093</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możliwości rozwoju fizycznego dzieci i młodzieży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Zajęcia sportowe dla uczniów szkół podstawowych.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80101</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Dowożenie uczniów do szkół - zadanie 29</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1 500 000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transportu do szkół dzieci i młodzieży niepełnosprawnej</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80113</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 dowożonych do szkół</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120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xml:space="preserve">3. Uchwała Nr XLIX/1539/2021 Rady m.st. Warszawy z dnia 10 czerwca 2021 r. w sprawie średniej ceny jednostki paliwa w mieście stołecznym Warszawie w roku szkolnym 2021/2022 </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4. Zarządzenie Nr 455/2020 Prezydenta m.st. Warszawy z dnia 26 marca 2020 r. w sprawie dowożenia uczniów niepełnosprawnych do przedszkoli, szkół lub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stołówek szkolnych i przedszkolnych - zadanie 30</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2 169 792</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wyżywienia uczniom w stołówkach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80148</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31,1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1 758 836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1 365 921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116 588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276 327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200 200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72 900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62 150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48 136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10 020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9 950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4 750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obejmujących wykonanie ekspertyz, analiz i opinii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2 850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Wczesne wspomaganie rozwoju dziecka - zadanie 32</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212 763</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przygotowania dziecka do nauki szkolnej oraz organizowanie opieki nad dziećmi niepełnosprawnymi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85404</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 publicznych, które realizują zadania w zakresie wczesnego wspomagania rozwoju dziecka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dzieci/uczniów, korzystających z zajęć organizowanych w placówkach publicznych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197 707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137 406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28 000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32 301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6 056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4. Uchwała Nr LXXXIV/2890/2006 Rady m.st. Warszawy z dnia 26 października 2006 r. w sprawie organizowania wczesnego wspomagania rozwoju dzieci w m.st. Warszawa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Realizacja zadań wymagających stosowania specjalnej organizacji nauki i metod pracy - zadanie 34</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12 691 342</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Realizacja zadań wymagających stosowania specjalnej organizacji nauki i metod pracy przez placówki publiczne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10 831 342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80149</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2 912 388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2 752 307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39 688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2 107 548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3 921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159 019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442 131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108 990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46 091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80150</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4 502 390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4 262 368</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3 281 346</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299 133</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681 889</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162 192</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53 330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24 000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80152</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3 416 564</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3 257 116</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90 131</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2 406 031</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4 560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230 308</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526 086</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117 598</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31 350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10 500</w:t>
            </w: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podmiotów niepublicznych realizujących zadania wymagające stosowania specjalnej organizacji nauki i metod pracy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1 860 000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zadań wymagających stosowania specjalnej organizacji nauki i metod pracy dla dzieci i młodzieży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80149, 80150, 80152</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Kwalifikacyjne kursy zawodowe - zadanie 35</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1 200 000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80151</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placówek niepublicznych na prowadzenie kwalifikacyjnych kursów zawodowych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1 200 000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zdobywanie kwalifikacji zawodowych przez osoby dorosłe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 organizujących kwalifikacyjne kursy zawodowe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uczestników kursów zawodowych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251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techników - zadanie 36</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22 357 392</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80115</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techników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21 467 392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1 915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200,4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48,8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19 016 046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2 379 005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12 334 518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203 138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965 564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24 500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3 109 321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952 800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665 170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343 150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205 500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93 000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46 000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37 226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27 500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26 000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21 100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14 600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Podatek od towarów i usług (VAT)</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4 800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 ramach wydatków realizacja projektu budżetu obywatelskiego.</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4.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5.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6. Zarządzenie Nr 825/2019 Prezydenta m.st. Warszawy z dnia 17 maja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techników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890 000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nauczania w profilach kształcenia ogólnozawodowego w technikach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szkół policealnych - zadanie 37</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3 990 000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80116</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Dotacje dla niepublicznych szkół policealnych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3 990 000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nauczania w profilach kształcenia ogólnozawodowego w szkołach policealnych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740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27 października 2017 r. o finansowaniu zadań oświatowych (Dz.U.2020.2029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branżowych szkół I i II stopnia - zadanie 38</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2 540 847</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80117</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Prowadzenie publicznych branżowych szkół I i II stopnia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2 540 847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nauczania w profilach kształcenia ogólnozawodowego w branżowych szkołach I i II stopnia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placówek</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pedagogicznych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28,5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obsługi i administracji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2 410 671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261 852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nauczycieli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1 638 422</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18 158</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 nauczycieli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103 699</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385 540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94 176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11 300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dydaktycznych i książek</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10 200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10 100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1 300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CDDEE9"/>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Pozostałe zadania z zakresu oświaty i wychowania - program 2</w:t>
            </w:r>
          </w:p>
        </w:tc>
        <w:tc>
          <w:tcPr>
            <w:tcW w:w="459" w:type="pct"/>
            <w:tcBorders>
              <w:top w:val="nil"/>
              <w:left w:val="nil"/>
              <w:bottom w:val="nil"/>
              <w:right w:val="nil"/>
            </w:tcBorders>
            <w:shd w:val="clear" w:color="000000" w:fill="CDDEE9"/>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CDDEE9"/>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CDDEE9"/>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10 024 351</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Zarządzanie finansami oświaty - zadanie 1</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5 433 937</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obsługi finansowo - księgowej szkół</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75085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Utrzymanie Dzielnicowego Biura Finansów Oświaty prowadzącego obsługę administracyjną, finansową i organizacyjną placówek edukacyjnych.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etatów (średniorocznie)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33,0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3 930 460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osobowe pracowników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3 040 660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dodatkowe wynagrodzenie roczne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253 000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626 800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998 400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222 000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energii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113 000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Odpisy na zakładowy fundusz świadczeń socjalnych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59 500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Wpłaty na Państwowy Fundusz Rehabilitacji Osób Niepełnosprawnych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Szkolenia pracowników </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 tytułu zakupu usług telekomunikacyjnych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12 500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na rzecz budżetów jednostek samorządu terytorialnego</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3 596</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zdrowotnych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3 500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Wyjazdy służbowe krajowe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800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Opłaty za administrowanie i czynsze za budynki, lokale i pomieszczenia garażowe</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181</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21 listopada 2008 r. o pracownikach samorządowych (Dz.U.2019.1282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8 marca 1990 r. o samorządzie gminnym (Dz.U.2021.1372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Postępowania związane z awansem zawodowym nauczycieli - zadanie 2</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11 804</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utrzymanie komisji egzaminacyjnych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Utrzymanie komisji egzaminacyjnych prowadzących postępowanie egzaminacyjne na stopień nauczyciela mianowanego.</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10 904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9 000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1 904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Dokształcanie i doskonalenie nauczycieli - zadanie 3</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391 416</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podwyższanie kwalifikacji nauczycieli</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80146, 85446</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 1:</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223 600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 2:</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167 816</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Fundusz socjalny dla emerytowanych pracowników oświaty - zadanie 4</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945 029</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środków na realizację zadania wynikającego z ustawy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933 335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610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11 694</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liczba emerytowanych pracowników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Nagrody dla nauczycieli - zadanie 5</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115 380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wyrażanie uznania za osiągnięcia pedagogiczno – wychowawcze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 85495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Organizacja olimpiad, konkursów i uroczystości szkolnych oraz realizacja programów o charakterze innowacyjnym - zadanie 6</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205 000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programów edukacyjnych o charakterze innowacyjnym, olimpiad, konkursów i uroczystości szkolnych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Organizacja konkursów szkolnych.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195 000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70 000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Nagrody konkursowe </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Wydział Oświaty i Wychowania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Nagrody konkursowe</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Wypoczynek dzieci i młodzieży szkolnej - zadanie 7</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680 000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organizowanie wypoczynku dzieci i młodzieży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85412</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Organizacja wypoczynku dzieci i młodzieży, w tym realizacja Warszawskiej Akcji "Lato/Zima w Mieście".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wynagrodzenia i pochodne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423 980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wynagrodzenia bezosobowe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350 000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 pochodne od wynagrodzeń</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i/>
                <w:iCs/>
                <w:sz w:val="12"/>
                <w:szCs w:val="12"/>
              </w:rPr>
            </w:pPr>
            <w:r w:rsidRPr="00964988">
              <w:rPr>
                <w:rFonts w:cs="Arial"/>
                <w:i/>
                <w:iCs/>
                <w:sz w:val="12"/>
                <w:szCs w:val="12"/>
              </w:rPr>
              <w:t>73 980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i/>
                <w:i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usług pozostałych</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100 000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środków żywności</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Zakup materiałów i wyposażenia</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66 020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Zarządzenie Nr 1875/2019 Prezydenta m.st. Warszawy z dnia 20 grudnia 2019 r. w sprawie zasad realizacji Warszawskiej Akcji „Lato/Zima w Mieście”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Pomoc materialna dla uczniów, studentów i doktorantów - zadanie 8</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1 997 920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Stypendia za wyniki w nauce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187 000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wspieranie i nagradzanie uczniów za osiągnięcia w nauce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85416</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187 000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Stypendia socjalne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660 920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u w:val="single"/>
              </w:rPr>
              <w:t>Cel:</w:t>
            </w:r>
            <w:r w:rsidRPr="00964988">
              <w:rPr>
                <w:rFonts w:cs="Arial"/>
                <w:i/>
                <w:iCs/>
                <w:sz w:val="12"/>
                <w:szCs w:val="12"/>
              </w:rPr>
              <w:t xml:space="preserve"> umożliwienie dzieciom i młodzieży pokonywania barier dostępu do edukacji wynikających z trudnej sytuacji materialnej</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Ośrodek Pomocy Społecznej</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Stypendia dla uczniów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652 240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8 680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7 września 1991 r. o systemie oświaty (Dz.U.2020.1327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14 grudnia 2016 r. Prawo oświatowe (Dz.U.2021.1082 z późn.zm.)</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Dożywianie uczniów</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1 150 000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zapewnienie dożywienia uczniom z rodzin najuboższych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85415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Inne formy pomocy dla uczniów</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1 150 000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1. Ustawa z dnia 14 grudnia 2016 r. Prawo oświatowe (Dz.U.2021.1082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2. Ustawa z dnia 27 października 2017 r. o finansowaniu zadań oświatowych (Dz.U.2020.2029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3. Ustawa z dnia 8 marca 1990 r. o samorządzie gminnym (Dz.U.2021.1372 z późn.zm.)</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4. Uchwała Nr XXXVIII/970/2012 Rady m.st. Warszawy z dnia 20 czerwca 2012 r. w sprawie określenia zasad udzielania stypendiów "Posiłek dla ucznia"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Realizacja programów edukacyjno-oświatowych (w tym UE) - zadanie 9</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23 000</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Projekty edukacyjno - oświatowe realizowane w ramach programów Unii Europejskiej</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23 000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b/>
                <w:bCs/>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projektu zgodnie z umową o dofinansowanie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xml:space="preserve">Projekty edukacyjno-oświatowe współfinansowane ze środków UE pn.: </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"Europraktyki w zagranicznych przedsiębiorstwach"</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"Zagraniczna mobilność naszą szansą na dobry start w dorosłe życie zawodowe"</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9 000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 "Warszawa Talentów - rozwój doradztwa zawodowego w szkołach podstawowych m.st. Warszawy"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5 000</w:t>
            </w: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both"/>
              <w:rPr>
                <w:rFonts w:cs="Arial"/>
                <w:b/>
                <w:bCs/>
                <w:sz w:val="12"/>
                <w:szCs w:val="12"/>
              </w:rPr>
            </w:pPr>
            <w:r w:rsidRPr="00964988">
              <w:rPr>
                <w:rFonts w:cs="Arial"/>
                <w:b/>
                <w:bCs/>
                <w:sz w:val="12"/>
                <w:szCs w:val="12"/>
              </w:rPr>
              <w:t>Inne zadania (utrzymanie związków zawodowych, wypłata zasądzonych rent za zlikwidowanie jednostki) - zadanie 10</w:t>
            </w:r>
          </w:p>
        </w:tc>
        <w:tc>
          <w:tcPr>
            <w:tcW w:w="459"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sz w:val="12"/>
                <w:szCs w:val="12"/>
              </w:rPr>
            </w:pPr>
            <w:r w:rsidRPr="00964988">
              <w:rPr>
                <w:rFonts w:cs="Arial"/>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c>
          <w:tcPr>
            <w:tcW w:w="683" w:type="pct"/>
            <w:tcBorders>
              <w:top w:val="nil"/>
              <w:left w:val="nil"/>
              <w:bottom w:val="nil"/>
              <w:right w:val="nil"/>
            </w:tcBorders>
            <w:shd w:val="clear" w:color="000000" w:fill="EAF1F6"/>
            <w:vAlign w:val="center"/>
            <w:hideMark/>
          </w:tcPr>
          <w:p w:rsidR="00964988" w:rsidRPr="00964988" w:rsidRDefault="00964988" w:rsidP="00964988">
            <w:pPr>
              <w:spacing w:line="240" w:lineRule="auto"/>
              <w:jc w:val="right"/>
              <w:rPr>
                <w:rFonts w:cs="Arial"/>
                <w:b/>
                <w:bCs/>
                <w:sz w:val="12"/>
                <w:szCs w:val="12"/>
              </w:rPr>
            </w:pPr>
            <w:r w:rsidRPr="00964988">
              <w:rPr>
                <w:rFonts w:cs="Arial"/>
                <w:b/>
                <w:bCs/>
                <w:sz w:val="12"/>
                <w:szCs w:val="12"/>
              </w:rPr>
              <w:t>220 865</w:t>
            </w: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Cel:</w:t>
            </w:r>
            <w:r w:rsidRPr="00964988">
              <w:rPr>
                <w:rFonts w:cs="Arial"/>
                <w:i/>
                <w:iCs/>
                <w:sz w:val="12"/>
                <w:szCs w:val="12"/>
              </w:rPr>
              <w:t xml:space="preserve"> realizacja obowiązków nałożonych na m.st. Warszawa w przedmiotowym zakresie zadania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sz w:val="12"/>
                <w:szCs w:val="12"/>
              </w:rPr>
            </w:pPr>
            <w:r w:rsidRPr="00964988">
              <w:rPr>
                <w:rFonts w:cs="Arial"/>
                <w:sz w:val="12"/>
                <w:szCs w:val="12"/>
              </w:rPr>
              <w:t>Scentralizowany fundusz zdrowotny nauczycieli.</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80195</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214 385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214 385</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b/>
                <w:bCs/>
                <w:sz w:val="12"/>
                <w:szCs w:val="12"/>
              </w:rPr>
            </w:pPr>
            <w:r w:rsidRPr="00964988">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000-00000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000-00000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000-00000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000-00000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000-00000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000-00000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000-00000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0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000-00000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000-00001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000-00001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000-00001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000-00001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000-00001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0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000-00001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000-00001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0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000-00001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000-00001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0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000-00001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0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000-00001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0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000-00001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0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000-00001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0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000-00001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0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000-00001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0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000-00002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0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000-00002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0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000-00002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0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000-00002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0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000-00002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0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000-00002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0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000-00002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0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000-00002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0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000-00002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0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000-00002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0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000-00002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0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000-00002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0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000-00002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0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000-00002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0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000-00002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0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000-00002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0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000-00003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0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000-00003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0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000-00003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0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000-00003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0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000-00003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0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000-00003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0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000-00003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000-00003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0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000-00003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0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000-00003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0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000-00003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0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000-00003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0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000-00003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0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3DEE6" id="Prostokąt 6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K6t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gIE460GgNFWrx8P2bRmaQMlUCY/m+BxkZdVDdUMqM2hYx2+s7pQ12iEbMz0URLqd5gd0C&#10;Ihf7S+wucxy7RTiZ5+GsWIWT6KvZHURJKRnR4J739Mh/EP0evoMTDHPYswpYIM/+4XPhPzeNf24m&#10;2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D0rq3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0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342FED" id="Prostokąt 6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AJ2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EGEAnb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0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60FBAA" id="Prostokąt 6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KWPx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GEpY/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0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BB285F" id="Prostokąt 6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5Mxg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K4sOTM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0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63DE5" id="Prostokąt 6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LOw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DjBqKMtaLSCCrW4//6ikRlkXBXAWLbrQUbOMKpqxrhR2yLmO32rtMEO0Yj5Kc+DxSTLiZND&#10;5BBvQZxFRiInDy5nWTDNl8Fl+Gx2+2FcSE41uOcjO/Dvh7+Hb+8EwxxxrQIWyJO3/xz4z0zjnRri&#10;j5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HOws7D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0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740774" id="Prostokąt 6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Vu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r7BW7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0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A4463" id="Prostokąt 6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iS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LAuJL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0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84BADA" id="Prostokąt 6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2U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7UVdlM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0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459663" id="Prostokąt 6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Box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LV+4Gj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0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FC9AB" id="Prostokąt 7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fmf1kc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0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659D0D" id="Prostokąt 7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ht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9Tg&#10;6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ZcSG3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0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F3968" id="Prostokąt 7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aKt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QQR1pQaMVVKjF/fcXjcwgZaoExvJdDzIy6qCaU8qM2hYx2+lbpQ12iEbMT0URLiZ5gd0C&#10;Ihf7C+wuchy7RXg5y8NpsQwvo2ezO4iSUjKiwT0f6YH/IPo9fHsnGOawZxWwQJ78/efCf2Ya/9Tg&#10;2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oa7OI&#10;JMaBeUdtrAlvxviMClP+iYrxGpzsbyw6un8t6ONKGusY68ITZDftn0vzxp337arToz7/AQ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H42irc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0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9CD6D6" id="Prostokąt 7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9Rx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Ee2H1H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0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ACA6C1" id="Prostokąt 7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UEI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f2rw&#10;z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HitQQj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0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DB5B7B" id="Prostokąt 7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bx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Bit5vH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0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4A4C54" id="Prostokąt 7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Uoq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ndSir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0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73C459" id="Prostokąt 7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9nZx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Jmr2dn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0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AFB588" id="Prostokąt 7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Qxg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vmMS0M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0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8BE553" id="Prostokąt 7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Up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5jtSn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0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68438E" id="Prostokąt 8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g7xQ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0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DF04A" id="Prostokąt 8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XH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8BBHHeg0Qoq1OL++4tGZpBQVQFjxa4HGSlxUMMIoUZti5ju9K3SBjtEI+ansgwXk6KM3BIi&#10;N/IXkbsoosQtw8tZEU7LZXgZP5vdQZxWkmIN7vlIDvwH8e/h2zvBMBd5VgEL5Mnffy78Z6bxT80k&#10;GC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M1vZcf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0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40DCB" id="Prostokąt 8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MZ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GQk0xn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0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50CE6B" id="Prostokąt 8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27lx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DwfbuX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0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6571D4" id="Prostokąt 8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xg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d7XOf8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0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F55696" id="Prostokąt 8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ODx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C+Oc4P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0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EDBB8F" id="Prostokąt 8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Vdx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IbFxV3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0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D557EF" id="Prostokąt 8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hx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" filled="f" stroked="f">
                      <o:lock v:ext="edit" aspectratio="t"/>
                    </v:rect>
                  </w:pict>
                </mc:Fallback>
              </mc:AlternateContent>
            </w:r>
            <w:r w:rsidRPr="00964988">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0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C822C4" id="Prostokąt 8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xg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" filled="f" stroked="f">
                      <o:lock v:ext="edit" aspectratio="t"/>
                    </v:rect>
                  </w:pict>
                </mc:Fallback>
              </mc:AlternateContent>
            </w:r>
            <w:r w:rsidRPr="00964988">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0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000-00005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0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000-00005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0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000-00005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0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000-00005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0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000-00005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0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000-00005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0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000-00005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0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000-00006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0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000-00006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0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000-00006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0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000-00006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0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000-00006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0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000-00006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0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000-00006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0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000-00006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0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000-00006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0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000-00006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0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000-00006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0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000-00006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0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000-00006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0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000-00006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0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000-00006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0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000-00006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0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000-00007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0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000-00007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0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000-00007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0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000-00007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0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000-00007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Klasyfikacja:</w:t>
            </w:r>
            <w:r w:rsidRPr="00964988">
              <w:rPr>
                <w:rFonts w:cs="Arial"/>
                <w:i/>
                <w:iCs/>
                <w:sz w:val="12"/>
                <w:szCs w:val="12"/>
              </w:rPr>
              <w:t xml:space="preserve"> rozdział: 85495</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6 480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Dysponent:</w:t>
            </w:r>
            <w:r w:rsidRPr="00964988">
              <w:rPr>
                <w:rFonts w:cs="Arial"/>
                <w:i/>
                <w:iCs/>
                <w:sz w:val="12"/>
                <w:szCs w:val="12"/>
              </w:rPr>
              <w:t xml:space="preserve"> Dzielnicowe Biuro Finansów Oświaty</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sz w:val="12"/>
                <w:szCs w:val="12"/>
                <w:u w:val="single"/>
              </w:rPr>
              <w:t>Kalkulacja: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bottom"/>
            <w:hideMark/>
          </w:tcPr>
          <w:p w:rsidR="00964988" w:rsidRPr="00964988" w:rsidRDefault="00964988" w:rsidP="00964988">
            <w:pPr>
              <w:spacing w:line="240" w:lineRule="auto"/>
              <w:jc w:val="both"/>
              <w:rPr>
                <w:rFonts w:cs="Arial"/>
                <w:sz w:val="12"/>
                <w:szCs w:val="12"/>
              </w:rPr>
            </w:pPr>
            <w:r w:rsidRPr="00964988">
              <w:rPr>
                <w:rFonts w:cs="Arial"/>
                <w:sz w:val="12"/>
                <w:szCs w:val="12"/>
              </w:rPr>
              <w:t>Wydatki osobowe niezaliczone do wynagrodzeń</w:t>
            </w: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r w:rsidRPr="00964988">
              <w:rPr>
                <w:rFonts w:cs="Arial"/>
                <w:sz w:val="12"/>
                <w:szCs w:val="12"/>
              </w:rPr>
              <w:t>6 480</w:t>
            </w: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cs="Arial"/>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ascii="Times New Roman" w:hAnsi="Times New Roman"/>
                <w:sz w:val="12"/>
                <w:szCs w:val="12"/>
              </w:rPr>
            </w:pPr>
          </w:p>
        </w:tc>
        <w:tc>
          <w:tcPr>
            <w:tcW w:w="459"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u w:val="single"/>
              </w:rPr>
            </w:pPr>
            <w:r w:rsidRPr="00964988">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3" name="Obraz 263" descr="Expanded" hidden="1">
                    <a:extLst xmlns:a="http://schemas.openxmlformats.org/drawingml/2006/main">
                      <a:ext uri="{FF2B5EF4-FFF2-40B4-BE49-F238E27FC236}">
                        <a16:creationId xmlns:a16="http://schemas.microsoft.com/office/drawing/2014/main" id="{00000000-0008-0000-00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000-00000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4" name="Obraz 264" descr="Expanded" hidden="1">
                    <a:extLst xmlns:a="http://schemas.openxmlformats.org/drawingml/2006/main">
                      <a:ext uri="{FF2B5EF4-FFF2-40B4-BE49-F238E27FC236}">
                        <a16:creationId xmlns:a16="http://schemas.microsoft.com/office/drawing/2014/main" id="{00000000-0008-0000-00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000-00000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5" name="Obraz 265" descr="Expanded" hidden="1">
                    <a:extLst xmlns:a="http://schemas.openxmlformats.org/drawingml/2006/main">
                      <a:ext uri="{FF2B5EF4-FFF2-40B4-BE49-F238E27FC236}">
                        <a16:creationId xmlns:a16="http://schemas.microsoft.com/office/drawing/2014/main" id="{00000000-0008-0000-00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000-00000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6" name="Obraz 266" descr="Expanded" hidden="1">
                    <a:extLst xmlns:a="http://schemas.openxmlformats.org/drawingml/2006/main">
                      <a:ext uri="{FF2B5EF4-FFF2-40B4-BE49-F238E27FC236}">
                        <a16:creationId xmlns:a16="http://schemas.microsoft.com/office/drawing/2014/main" id="{00000000-0008-0000-00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000-00000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7" name="Obraz 267" descr="Expanded" hidden="1">
                    <a:extLst xmlns:a="http://schemas.openxmlformats.org/drawingml/2006/main">
                      <a:ext uri="{FF2B5EF4-FFF2-40B4-BE49-F238E27FC236}">
                        <a16:creationId xmlns:a16="http://schemas.microsoft.com/office/drawing/2014/main" id="{00000000-0008-0000-00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000-00000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8" name="Obraz 268" descr="Expanded" hidden="1">
                    <a:extLst xmlns:a="http://schemas.openxmlformats.org/drawingml/2006/main">
                      <a:ext uri="{FF2B5EF4-FFF2-40B4-BE49-F238E27FC236}">
                        <a16:creationId xmlns:a16="http://schemas.microsoft.com/office/drawing/2014/main" id="{00000000-0008-0000-00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000-00000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69" name="Obraz 269" descr="Expanded" hidden="1">
                    <a:extLst xmlns:a="http://schemas.openxmlformats.org/drawingml/2006/main">
                      <a:ext uri="{FF2B5EF4-FFF2-40B4-BE49-F238E27FC236}">
                        <a16:creationId xmlns:a16="http://schemas.microsoft.com/office/drawing/2014/main" id="{00000000-0008-0000-00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000-00000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0" name="Obraz 270" descr="Expanded" hidden="1">
                    <a:extLst xmlns:a="http://schemas.openxmlformats.org/drawingml/2006/main">
                      <a:ext uri="{FF2B5EF4-FFF2-40B4-BE49-F238E27FC236}">
                        <a16:creationId xmlns:a16="http://schemas.microsoft.com/office/drawing/2014/main" id="{00000000-0008-0000-00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000-00000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1" name="Obraz 271" descr="Expanded" hidden="1">
                    <a:extLst xmlns:a="http://schemas.openxmlformats.org/drawingml/2006/main">
                      <a:ext uri="{FF2B5EF4-FFF2-40B4-BE49-F238E27FC236}">
                        <a16:creationId xmlns:a16="http://schemas.microsoft.com/office/drawing/2014/main" id="{00000000-0008-0000-00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000-00000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2" name="Obraz 272" descr="Expanded" hidden="1">
                    <a:extLst xmlns:a="http://schemas.openxmlformats.org/drawingml/2006/main">
                      <a:ext uri="{FF2B5EF4-FFF2-40B4-BE49-F238E27FC236}">
                        <a16:creationId xmlns:a16="http://schemas.microsoft.com/office/drawing/2014/main" id="{00000000-0008-0000-00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000-00001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3" name="Obraz 273" descr="Expanded" hidden="1">
                    <a:extLst xmlns:a="http://schemas.openxmlformats.org/drawingml/2006/main">
                      <a:ext uri="{FF2B5EF4-FFF2-40B4-BE49-F238E27FC236}">
                        <a16:creationId xmlns:a16="http://schemas.microsoft.com/office/drawing/2014/main" id="{00000000-0008-0000-00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000-00001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4" name="Obraz 274" descr="Expanded" hidden="1">
                    <a:extLst xmlns:a="http://schemas.openxmlformats.org/drawingml/2006/main">
                      <a:ext uri="{FF2B5EF4-FFF2-40B4-BE49-F238E27FC236}">
                        <a16:creationId xmlns:a16="http://schemas.microsoft.com/office/drawing/2014/main" id="{00000000-0008-0000-00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000-00001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5" name="Obraz 275" descr="Expanded" hidden="1">
                    <a:extLst xmlns:a="http://schemas.openxmlformats.org/drawingml/2006/main">
                      <a:ext uri="{FF2B5EF4-FFF2-40B4-BE49-F238E27FC236}">
                        <a16:creationId xmlns:a16="http://schemas.microsoft.com/office/drawing/2014/main" id="{00000000-0008-0000-00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000-00001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6" name="Obraz 276" descr="Expanded" hidden="1">
                    <a:extLst xmlns:a="http://schemas.openxmlformats.org/drawingml/2006/main">
                      <a:ext uri="{FF2B5EF4-FFF2-40B4-BE49-F238E27FC236}">
                        <a16:creationId xmlns:a16="http://schemas.microsoft.com/office/drawing/2014/main" id="{00000000-0008-0000-00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000-00001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7" name="Obraz 277" descr="Expanded" hidden="1">
                    <a:extLst xmlns:a="http://schemas.openxmlformats.org/drawingml/2006/main">
                      <a:ext uri="{FF2B5EF4-FFF2-40B4-BE49-F238E27FC236}">
                        <a16:creationId xmlns:a16="http://schemas.microsoft.com/office/drawing/2014/main" id="{00000000-0008-0000-00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000-00001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8" name="Obraz 278" descr="Expanded" hidden="1">
                    <a:extLst xmlns:a="http://schemas.openxmlformats.org/drawingml/2006/main">
                      <a:ext uri="{FF2B5EF4-FFF2-40B4-BE49-F238E27FC236}">
                        <a16:creationId xmlns:a16="http://schemas.microsoft.com/office/drawing/2014/main" id="{00000000-0008-0000-00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000-00001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79" name="Obraz 279" descr="Expanded" hidden="1">
                    <a:extLst xmlns:a="http://schemas.openxmlformats.org/drawingml/2006/main">
                      <a:ext uri="{FF2B5EF4-FFF2-40B4-BE49-F238E27FC236}">
                        <a16:creationId xmlns:a16="http://schemas.microsoft.com/office/drawing/2014/main" id="{00000000-0008-0000-00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000-00001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0" name="Obraz 280" descr="Expanded" hidden="1">
                    <a:extLst xmlns:a="http://schemas.openxmlformats.org/drawingml/2006/main">
                      <a:ext uri="{FF2B5EF4-FFF2-40B4-BE49-F238E27FC236}">
                        <a16:creationId xmlns:a16="http://schemas.microsoft.com/office/drawing/2014/main" id="{00000000-0008-0000-00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000-00001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1" name="Obraz 281" descr="Expanded" hidden="1">
                    <a:extLst xmlns:a="http://schemas.openxmlformats.org/drawingml/2006/main">
                      <a:ext uri="{FF2B5EF4-FFF2-40B4-BE49-F238E27FC236}">
                        <a16:creationId xmlns:a16="http://schemas.microsoft.com/office/drawing/2014/main" id="{00000000-0008-0000-00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000-00001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2" name="Obraz 282" descr="Expanded" hidden="1">
                    <a:extLst xmlns:a="http://schemas.openxmlformats.org/drawingml/2006/main">
                      <a:ext uri="{FF2B5EF4-FFF2-40B4-BE49-F238E27FC236}">
                        <a16:creationId xmlns:a16="http://schemas.microsoft.com/office/drawing/2014/main" id="{00000000-0008-0000-00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000-00001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3" name="Obraz 283" descr="Expanded" hidden="1">
                    <a:extLst xmlns:a="http://schemas.openxmlformats.org/drawingml/2006/main">
                      <a:ext uri="{FF2B5EF4-FFF2-40B4-BE49-F238E27FC236}">
                        <a16:creationId xmlns:a16="http://schemas.microsoft.com/office/drawing/2014/main" id="{00000000-0008-0000-00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000-00001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4" name="Obraz 284" descr="Expanded" hidden="1">
                    <a:extLst xmlns:a="http://schemas.openxmlformats.org/drawingml/2006/main">
                      <a:ext uri="{FF2B5EF4-FFF2-40B4-BE49-F238E27FC236}">
                        <a16:creationId xmlns:a16="http://schemas.microsoft.com/office/drawing/2014/main" id="{00000000-0008-0000-00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000-00001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5" name="Obraz 285" descr="Expanded" hidden="1">
                    <a:extLst xmlns:a="http://schemas.openxmlformats.org/drawingml/2006/main">
                      <a:ext uri="{FF2B5EF4-FFF2-40B4-BE49-F238E27FC236}">
                        <a16:creationId xmlns:a16="http://schemas.microsoft.com/office/drawing/2014/main" id="{00000000-0008-0000-00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000-00001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6" name="Obraz 286" descr="Expanded" hidden="1">
                    <a:extLst xmlns:a="http://schemas.openxmlformats.org/drawingml/2006/main">
                      <a:ext uri="{FF2B5EF4-FFF2-40B4-BE49-F238E27FC236}">
                        <a16:creationId xmlns:a16="http://schemas.microsoft.com/office/drawing/2014/main" id="{00000000-0008-0000-00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000-00001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7" name="Obraz 287" descr="Expanded" hidden="1">
                    <a:extLst xmlns:a="http://schemas.openxmlformats.org/drawingml/2006/main">
                      <a:ext uri="{FF2B5EF4-FFF2-40B4-BE49-F238E27FC236}">
                        <a16:creationId xmlns:a16="http://schemas.microsoft.com/office/drawing/2014/main" id="{00000000-0008-0000-00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000-00001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8" name="Obraz 288" descr="Expanded" hidden="1">
                    <a:extLst xmlns:a="http://schemas.openxmlformats.org/drawingml/2006/main">
                      <a:ext uri="{FF2B5EF4-FFF2-40B4-BE49-F238E27FC236}">
                        <a16:creationId xmlns:a16="http://schemas.microsoft.com/office/drawing/2014/main" id="{00000000-0008-0000-00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000-00002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89" name="Obraz 289" descr="Expanded" hidden="1">
                    <a:extLst xmlns:a="http://schemas.openxmlformats.org/drawingml/2006/main">
                      <a:ext uri="{FF2B5EF4-FFF2-40B4-BE49-F238E27FC236}">
                        <a16:creationId xmlns:a16="http://schemas.microsoft.com/office/drawing/2014/main" id="{00000000-0008-0000-00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000-00002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0" name="Obraz 290" descr="Expanded" hidden="1">
                    <a:extLst xmlns:a="http://schemas.openxmlformats.org/drawingml/2006/main">
                      <a:ext uri="{FF2B5EF4-FFF2-40B4-BE49-F238E27FC236}">
                        <a16:creationId xmlns:a16="http://schemas.microsoft.com/office/drawing/2014/main" id="{00000000-0008-0000-00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000-00002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1" name="Obraz 291" descr="Expanded" hidden="1">
                    <a:extLst xmlns:a="http://schemas.openxmlformats.org/drawingml/2006/main">
                      <a:ext uri="{FF2B5EF4-FFF2-40B4-BE49-F238E27FC236}">
                        <a16:creationId xmlns:a16="http://schemas.microsoft.com/office/drawing/2014/main" id="{00000000-0008-0000-00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000-00002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2" name="Obraz 292" descr="Expanded" hidden="1">
                    <a:extLst xmlns:a="http://schemas.openxmlformats.org/drawingml/2006/main">
                      <a:ext uri="{FF2B5EF4-FFF2-40B4-BE49-F238E27FC236}">
                        <a16:creationId xmlns:a16="http://schemas.microsoft.com/office/drawing/2014/main" id="{00000000-0008-0000-00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000-00002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67640"/>
                  <wp:effectExtent l="0" t="0" r="0" b="3810"/>
                  <wp:wrapNone/>
                  <wp:docPr id="293" name="Obraz 293" descr="Expanded" hidden="1">
                    <a:extLst xmlns:a="http://schemas.openxmlformats.org/drawingml/2006/main">
                      <a:ext uri="{FF2B5EF4-FFF2-40B4-BE49-F238E27FC236}">
                        <a16:creationId xmlns:a16="http://schemas.microsoft.com/office/drawing/2014/main" id="{00000000-0008-0000-00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000-00002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0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000-00002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0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000-00002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0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000-00002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0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000-00002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0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000-00002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0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000-00002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0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000-00002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0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000-00002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0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000-00002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0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000-00002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0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000-00003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0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000-00003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0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000-00003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0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000-00003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0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000-00003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0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000-000035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0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000-000036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0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000-000037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0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000-000038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0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000-000039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0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000-00003A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0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000-00003B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0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000-00003C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0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000-00003D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0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000-00003E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0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000-00003F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0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000-000040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0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000-000041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0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000-000042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0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000-000043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0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000-00004401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64988">
              <w:rPr>
                <w:rFonts w:cs="Arial"/>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r w:rsidR="00964988" w:rsidRPr="00964988" w:rsidTr="00964988">
        <w:trPr>
          <w:trHeight w:val="85"/>
        </w:trPr>
        <w:tc>
          <w:tcPr>
            <w:tcW w:w="3174" w:type="pct"/>
            <w:tcBorders>
              <w:top w:val="nil"/>
              <w:left w:val="nil"/>
              <w:bottom w:val="nil"/>
              <w:right w:val="nil"/>
            </w:tcBorders>
            <w:shd w:val="clear" w:color="auto" w:fill="auto"/>
            <w:vAlign w:val="center"/>
            <w:hideMark/>
          </w:tcPr>
          <w:p w:rsidR="00964988" w:rsidRPr="00964988" w:rsidRDefault="00964988" w:rsidP="00964988">
            <w:pPr>
              <w:spacing w:line="240" w:lineRule="auto"/>
              <w:jc w:val="both"/>
              <w:rPr>
                <w:rFonts w:cs="Arial"/>
                <w:i/>
                <w:iCs/>
                <w:sz w:val="12"/>
                <w:szCs w:val="12"/>
              </w:rPr>
            </w:pPr>
            <w:r w:rsidRPr="00964988">
              <w:rPr>
                <w:rFonts w:cs="Arial"/>
                <w:i/>
                <w:iCs/>
                <w:sz w:val="12"/>
                <w:szCs w:val="12"/>
              </w:rPr>
              <w:t>Ustawa z dnia 26 stycznia 1982 r. Karta Nauczyciela (Dz.U.2021.1762)</w:t>
            </w:r>
          </w:p>
        </w:tc>
        <w:tc>
          <w:tcPr>
            <w:tcW w:w="459" w:type="pct"/>
            <w:tcBorders>
              <w:top w:val="nil"/>
              <w:left w:val="nil"/>
              <w:bottom w:val="nil"/>
              <w:right w:val="nil"/>
            </w:tcBorders>
            <w:shd w:val="clear" w:color="auto" w:fill="auto"/>
            <w:noWrap/>
            <w:vAlign w:val="center"/>
            <w:hideMark/>
          </w:tcPr>
          <w:p w:rsidR="00964988" w:rsidRPr="00964988" w:rsidRDefault="00964988" w:rsidP="0096498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964988" w:rsidRPr="00964988" w:rsidRDefault="00964988" w:rsidP="00964988">
            <w:pPr>
              <w:spacing w:line="240" w:lineRule="auto"/>
              <w:jc w:val="right"/>
              <w:rPr>
                <w:rFonts w:ascii="Times New Roman" w:hAnsi="Times New Roman"/>
                <w:sz w:val="12"/>
                <w:szCs w:val="12"/>
              </w:rPr>
            </w:pPr>
          </w:p>
        </w:tc>
      </w:tr>
    </w:tbl>
    <w:p w:rsidR="00964988" w:rsidRPr="00964988" w:rsidRDefault="00964988" w:rsidP="00964988"/>
    <w:p w:rsidR="008E7C03" w:rsidRDefault="008E7C03" w:rsidP="009044CF">
      <w:pPr>
        <w:pStyle w:val="Nagwek3"/>
        <w:numPr>
          <w:ilvl w:val="2"/>
          <w:numId w:val="22"/>
        </w:numPr>
      </w:pPr>
      <w:r>
        <w:br w:type="page"/>
      </w:r>
      <w:bookmarkStart w:id="48" w:name="_Toc86403038"/>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C7EA6" w:rsidRPr="003C7EA6" w:rsidTr="003C7EA6">
        <w:trPr>
          <w:trHeight w:val="85"/>
          <w:tblHeader/>
        </w:trPr>
        <w:tc>
          <w:tcPr>
            <w:tcW w:w="3048"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Plan</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64 302 680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2 304 778</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2 304 778</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2 304 778</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 xml:space="preserve">Cel: </w:t>
            </w:r>
            <w:r w:rsidRPr="003C7EA6">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r w:rsidRPr="003C7EA6">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 zakresu przeciwdziałania alkoholizmowi zlecone do realizacji organizacjom pozarządowym prowadzącym działalność pożytku publicznego z przeznaczeniem na: prowadzenie placówek wsparcia dziennego, na organizację wypoczynku letniego oraz czasu wolnego dzieci i młodzieży (395 odbiorców)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1 902 860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179 995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członków Dzielnicowego Zespołu Komisji Rozwiązywania Problemów Alkoholowych (7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lokalnych kampanii profilaktycznych pn. Trzeźwy Kierowca (120 odbiorców)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42 000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szkoleń dla osób i podmiotów realizujących zadania w obszarze profilaktyki uzależnień i przemocy w rodzinie (40 odbiorców)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czasu wolnego dzieci i młodzieży (liczba uczestników - 200 odbiorców)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35 263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programy profilaktyczne, socjoterapeutyczne, warsztaty profilaktyczne, w tym: prowadzenie grupy wsparcia dla ofiar przemocy w rodzinie (15 uczestników)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16 320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koszty wynagrodzenia biegłego w przedmiocie uzależnienia od alkoholu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11 340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koszty postępowania sądowego z wniosków Dzielnicowego Zespołu Komisji Rozwiązywania Problemów Alkoholowych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utrzymanie Punktu Informacyjno - Konsultacyjnego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26 października 1982 r. o wychowaniu w trzeźwości i przeciwdziałaniu alkoholizmowi (Dz. U. z 2021 r. poz. 1119)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3.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13 717 356</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7 585</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u w:val="single"/>
              </w:rPr>
            </w:pPr>
            <w:r w:rsidRPr="003C7EA6">
              <w:rPr>
                <w:rFonts w:cs="Arial"/>
                <w:i/>
                <w:iCs/>
                <w:color w:val="000000"/>
                <w:sz w:val="12"/>
                <w:szCs w:val="12"/>
                <w:u w:val="single"/>
              </w:rPr>
              <w:t>Cel:</w:t>
            </w:r>
            <w:r w:rsidRPr="003C7EA6">
              <w:rPr>
                <w:rFonts w:cs="Arial"/>
                <w:i/>
                <w:iCs/>
                <w:color w:val="000000"/>
                <w:sz w:val="12"/>
                <w:szCs w:val="12"/>
              </w:rPr>
              <w:t xml:space="preserve"> </w:t>
            </w:r>
            <w:r w:rsidRPr="003C7EA6">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zlecone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7 585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7 585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25 300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25 300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25 300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osób bezrobotnych, zatrudnionych do wykonywania prac społecznie użytecznych bez prawa do refundacji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320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9,00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23 040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badania medycyny pracy uczestników prac społecznie użytecznych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1 560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r w:rsidRPr="003C7EA6">
              <w:rPr>
                <w:rFonts w:cs="Arial"/>
                <w:color w:val="000000"/>
                <w:sz w:val="12"/>
                <w:szCs w:val="12"/>
              </w:rPr>
              <w:t>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color w:val="000000"/>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20 kwietnia 2004 r. o promocji zatrudnienia i instytucjach rynku pracy (Dz. U. z 2020 r. poz. 1409,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11 980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zlecone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zasiłki dla cudzoziemców: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11 980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zakup środków żywności - średnia wartość zasiłku - 544,44 zł, liczba świadczeń - 18, liczba świadczeniobiorców - 3 osoby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9 800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opłata za posiłki w szkole - średnia wartość posiłku - 6,90 zł, liczba świadczeń - 316, liczba osób - 5 osób</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2 180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9 290 107</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Cel:</w:t>
            </w:r>
            <w:r w:rsidRPr="003C7EA6">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Wydatki Ośrodka Pomocy Społecznej  przy ul. Szymanowskiego 6/61 wraz z Filią Nr 1 przy ul. Groszkowskiego 5 oraz Filią Nr 2 przy ul. Brechta 15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2 978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418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75,50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8 390 287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6 535 400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501 070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10 800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1 343 017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inne wydatki: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899 820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278 364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220 176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123 387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energii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79 680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43 958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38 915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36 000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23 900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18 948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11 860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11 800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6 640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5 530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koszty postępowania sądowego i prokuratorskiego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162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1 661 905</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1. Dom Dziennego Pobytu przy ul. Brzeskiej 4 dla osób starszych, samotnych, pozostających w trudnej sytuacji finansowej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895,57</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2. Dom Samotnej Matki i Dziecka przy ul. Szymanowskiego 4a dla samotnych matek z dziećmi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1 426,65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3. Klub Złotego Wieku przy ul. Jagiellońskiej 56 dla osób starszych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195,69</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1,75</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1 661 905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1 136 832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887 267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61 840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12 900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174 825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inne wydatki: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525 073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185 000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150 910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energii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62 696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54 615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26 400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17 738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8 940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6 415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1 543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na rzecz budżetu państwa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obejmujących wykonanie ekspertyz, analiz i opinii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96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524 779</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524 779</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500 829</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380 000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38 942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81 887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inne wydatki: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23 950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8 250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3 660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2 800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840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Ustawa z dnia 9 czerwca 2011 r. o wspieraniu rodziny i systemie pieczy zastępczej (Dz. U. z 2020 r. poz. 821, z późn. zm.)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48 000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4 600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Utrzymanie i funkcjonowanie Zespołu Interdyscyplinarnego ds. Przeciwdziałania Przemocy w Rodzinie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4 400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2:</w:t>
            </w:r>
            <w:r w:rsidRPr="003C7EA6">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43 400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r w:rsidRPr="003C7EA6">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zlecone organizacjom pozarządowym prowadzącym działalność pożytku publicznego na realizację zadania wspieranie na rzecz walki z ubóstwem w zakresie pozyskiwania, magazynowania i dystrybucji darów rzeczowych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43 400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3. Ustawa z dnia 29 lipca 2005 r. o przeciwdziałaniu przemocy w rodzinie (Dz. U. z 2021 r. poz. 1249)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2 147 700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color w:val="000000"/>
                <w:sz w:val="12"/>
                <w:szCs w:val="12"/>
              </w:rPr>
            </w:pPr>
            <w:r w:rsidRPr="003C7EA6">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1 965 000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45,82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1 965 000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459 000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270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294 000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żywienie w żłobkach: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72 000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1 140 000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182 700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182 700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137 700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270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31 500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12 marca 2004 r. o pomocy społecznej (Dz. U. z 2020 r. poz. 1876,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48 280 546</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6 816 180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6 816 180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3 383 560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zasiłki celowe: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2 282 310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zakup odzieży - średnia wartość zasiłku - 300 zł, liczba świadczeń - 2.010, liczba świadczeniobiorców - 670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603 000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opłata za energię elektryczną i gaz - średnia wartość zasiłku - 300 zł, liczba świadczeń - 1.800, liczba świadczeniobiorców - 450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opłata czynszu - średnia wartość zasiłku - 450 zł, liczba świadczeń - 990, liczba świadczeniobiorców - 330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445 500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koszty leczenia - średnia wartość zasiłku - 250 zł, liczba świadczeń - 1.480, liczba świadczeniobiorców - 370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370 000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pokrycie bieżących kosztów utrzymania budynku/lokalu mieszkalnego wobec rodzin wielodzietnych - średnia wartość zasiłku - 200 zł, liczba świadczeń - 711, liczba świadczeniobiorców - 79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142 200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zakup środków czystości i artykułów higieny osobistej - średnia wartość zasiłku - 200 zł, liczba świadczeń - 340, liczba świadczeniobiorców - 170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remont mieszkania, dezynsekcje i deratyzacje - średnia wartość zasiłku - 400 zł, liczba świadczeń - 160, liczba świadczeniobiorców - 80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64 000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zakup opału - średnia wartość zasiłku - 800 zł, liczba świadczeń - 25, liczba świadczeniobiorców - 25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zdarzenie losowe - średnia wartość zasiłku - 1.000 zł, liczba świadczeń - 20 liczba świadczeniobiorców - 20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zakup sprzętu gospodarstwa domowego i pościeli - średnia wartość zasiłku - 200 zł, liczba świadczeń - 40, liczba świadczeniobiorców - 40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wyrobienie dokumentów i zdjęć - średnia wartość zasiłku - 70 zł, liczba świadczeń - 23, liczba świadczeniobiorców - 23 osoby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1 610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zasiłki okresowe - średnia wartość zasiłku - 450 zł, liczba świadczeń - 1.773, liczba świadczeniobiorców - 591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797 850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sprawienie pogrzebu - średnia wartość świadczenia - 3.700 zł, liczba świadczeń - 82</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303 400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3 432 620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zasiłki stałe - średnia wartość zasiłku - 550,36 zł, liczba świadczeń - 6.237, liczba świadczeniobiorców - 891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3 432 620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40 258 273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40 258 273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21 759 967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świadczenia wychowawcze (Program Rodzina 500+) - liczba świadczeń - 43.520, liczba świadczeniobiorców - 8.704 osoby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21 759 967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18 498 306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6 858 754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xml:space="preserve">- świadczenia pielęgnacyjne - średnia wartość zasiłku - 1.971 zł, liczba świadczeń - 1.922, liczba świadczeniobiorców - 160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3 788 100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zasiłki pielęgnacyjne - średnia wartość zasiłku - 215,84 zł, liczba świadczeń - 13.112, liczba świadczeniobiorców - 1.093 osoby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2 830 094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specjalny zasiłek opiekuńczy - średnia wartość zasiłku - 620 zł, liczba świadczeń - 320, liczba świadczeniobiorców - 27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198 400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 zasiłek dla opiekunów - średnia wartość zasiłku - 620 zł, liczba świadczeń - 68, liczba świadczeniobiorców - 6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42 160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zasiłki rodzinne - średnia wartość zasiłku - 119,99 zł, liczba świadczeń - 40.133, liczba świadczeniobiorców - 3.345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4 815 506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dodatki do zasiłków rodzinnych, w tym z tytułu: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1 748 046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samotnego wychowywania dziecka - średnia wartość zasiłku - 194,69 zł, liczba świadczeń - 2.868, liczba świadczeniobiorców - 239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558 360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wychowanie dziecka w rodzinie wielodzietnej - średnia wartość zasiłku - 95 zł, liczba świadczeń - 4.210, liczba świadczeniobiorców - 351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399 950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opieki nad dzieckiem w okresie korzystania z urlopu wychowawczego - średnia wartość zasiłku - 400 zł, liczba świadczeń - 720, liczba świadczeniobiorców - 60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288 000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kształcenia i rehabilitacji dziecka niepełnosprawnego w wieku powyżej 5 roku życia do ukończenia 24 roku życia - średnia wartość zasiłku - 110 zł, liczba świadczeń - 1.820, liczba świadczeniobiorców - 152 osoby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200 200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rozpoczęcia roku szkolnego - średnia wartość zasiłku - 100 zł, liczba świadczeń - 1.550, liczba świadczeniobiorców - 1.550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urodzenia dziecka - średnia wartość zasiłku - 1.000 zł, liczba świadczeń - 120, liczba świadczeniobiorców - 120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kształcenia i rehabilitacji dziecka niepełnosprawnego do ukończenia 5 roku życia - średnia wartość zasiłku - 90 zł, liczba świadczeń - 256, liczba świadczeniobiorców - 22 osoby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23 040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podjęcia przez dziecko nauki w szkole poza miejscem zamieszkania - średnia wartość zasiłku - 112,77 zł, liczba świadczeń - 31, liczba świadczeniobiorców - 3 osoby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3 496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świadczenia z funduszu alimentacyjnego - średnia wartość zasiłku - 500 zł, liczba świadczeń - 5.000, liczba świadczeniobiorców - 417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2 500 000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świadczenie rodzicielskie - średnia wartość zasiłku - 1.000 zł, liczba świadczeń - 1.530, liczba świadczeniobiorców - 128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1 530 000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składki na ubezpieczenia społeczne - średnia wartość zasiłku - 542,52 zł, liczba świadczeń -1.364, liczba świadczeniobiorców - 114 osób</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jednorazowa zapomoga z tytułu urodzenia się dziecka - średnia wartość zasiłku - 1.000 zł, liczba świadczeń - 270, liczba świadczeniobiorców - 270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270 000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świadczenia wynikające z realizacji ustawy o wsparciu kobiet w ciąży i rodzin "Za życiem" - średnia wartość zasiłku - 4.000 zł, liczba świadczeń - 9, liczba świadczeniobiorców - 9 osób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36 000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7 września 2007 r. o pomocy osobom uprawnionym do alimentów (Dz. U. z 2021 r. poz. 877, z późn. zm.)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4. 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6. Ustawa z dnia 12 marca 2004 r. o pomocy społecznej (Dz. U. z 2020 r. poz. 1876, z późn. zm.)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689 500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985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mieszkania komunalne - średnia wartość zasiłku - 233,42 zł, liczba świadczeń - 1900, liczba świadczeniobiorców - 520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443 500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mieszkania własnościowe - średnia wartość zasiłku - 218,52 zł, liczba świadczeń - 540, liczba świadczeniobiorców - 120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mieszkania spółdzielcze - średnia wartość zasiłku -  223,53 zł, liczba świadczeń - 340, liczba świadczeniobiorców - 116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76 000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domy prywatne - średnia wartość zasiłku - 222,22 zł, liczba świadczeń - 180, liczba świadczeniobiorców - 47 osób</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mieszkania TBS - średnia wartość zasiłku - 211,54 zł, liczba świadczeń - 26, liczba świadczeniobiorców - 11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mieszkania zakładowe - średnia wartość zasiłku - 269,23 zł, liczba świadczeń - 13, liczba świadczeniobiorców - 49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umowy najmu - średnia wartość zasiłku - 272,73 zł, liczba świadczeń - 11, liczba świadczeniobiorców - 7 osób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21 czerwca 2001 r. o dodatkach mieszkaniowych (Dz. U. z 2019 r. poz. 2133,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516 593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 xml:space="preserve"> </w:t>
            </w:r>
            <w:r w:rsidRPr="003C7EA6">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135 896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4 857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4 857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2:</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36 752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30 166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6 586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3:</w:t>
            </w:r>
            <w:r w:rsidRPr="003C7EA6">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94 287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94 287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380 697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380 697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380 697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27 sierpnia 2004 r. o świadczeniach opieki zdrowotnej finansowanych ze środków publicznych (Dz. U. z 2021 r. poz. 1285,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49" w:name="_Toc86403039"/>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C7EA6" w:rsidRPr="003C7EA6" w:rsidTr="003C7EA6">
        <w:trPr>
          <w:trHeight w:val="85"/>
          <w:tblHeader/>
        </w:trPr>
        <w:tc>
          <w:tcPr>
            <w:tcW w:w="3048"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Plan</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8 953 500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850 000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850 000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u w:val="single"/>
              </w:rPr>
            </w:pPr>
            <w:r w:rsidRPr="003C7EA6">
              <w:rPr>
                <w:rFonts w:cs="Arial"/>
                <w:i/>
                <w:iCs/>
                <w:sz w:val="12"/>
                <w:szCs w:val="12"/>
                <w:u w:val="single"/>
              </w:rPr>
              <w:t>Cel</w:t>
            </w:r>
            <w:r w:rsidRPr="003C7EA6">
              <w:rPr>
                <w:rFonts w:cs="Arial"/>
                <w:i/>
                <w:iCs/>
                <w:sz w:val="12"/>
                <w:szCs w:val="12"/>
              </w:rPr>
              <w:t>:</w:t>
            </w:r>
            <w:r w:rsidRPr="003C7EA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770 000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Praski Karnawał Balkonowy, Warsztaty Artystyczne dla Mieszkańców Pragi, Urodziny Pragi, Obchody Narodowego Dnia Pamięci Żołnierzy Wyklętych, Praskie Dni Teatru, Dzień Dziecka, Praskie Lato, Praga czyta...Lema, Praga fabularna-konkurs literacki, Nowe Brzmienie Warszawskich Ulic, Praska Dyskoteka Balkonowa, Praga czyta..., Obchody 78 rocznicy Powstania Warszawskiego, Obchody 102 rocznicy Bitwy Warszawskiej, Święto Placu Hallera, Praska Jesień w Świątyniach, Rocznica "Rzezi Praga", Koncert Kolęd "Wesołych Świąt Prago", Praskie Obchody Święta Niepodległości, Stalowa Art Weekend, Koncert Patriotyczny, uroczystości kombatanckie i organizacja innych wydarzeń i przedsięwzięć kulturalnych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Letnio - jesienne spacery po Pradze-Północ, zajęcia z zakresu edukacji kulturalnej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2:</w:t>
            </w:r>
            <w:r w:rsidRPr="003C7EA6">
              <w:rPr>
                <w:rFonts w:cs="Arial"/>
                <w:i/>
                <w:iCs/>
                <w:sz w:val="12"/>
                <w:szCs w:val="12"/>
              </w:rPr>
              <w:t xml:space="preserve"> Wydział Inwestycji i Wsparcia Rewitalizacji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studium wykonalności nowej instytucji kultury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1. Ustawa z dnia 25 października 1991 r. o organizowaniu i prowadzeniu działalności kulturalnej (Dz.U. z 2020 r. poz. 194, z późn. zm.)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8 050 000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3 150 000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Dom Kultury "Praga" w Dzielnicy Praga Północ</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3 150 000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i/>
                <w:iCs/>
                <w:sz w:val="12"/>
                <w:szCs w:val="12"/>
              </w:rPr>
              <w:t>:</w:t>
            </w:r>
            <w:r w:rsidRPr="003C7EA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3 150 000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94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Pracownie plastyczne: Akademia Plamokleksa, ArchiTEKTURKI, Ceramika blisko natury, Ceramika relaksacyjna, Ceramika współczesna - "Glina jest trendy!", Grafika warsztatowa, HOP!ART, Klub Odkrywców Rzeczy Niemożliwych, Malarstwo i rysunek, "Od Pop-Artu do Street Artu"- nauka malarstwa, "Obrazy, obrazki" - plastyka dla niepełnosprawnych, Plastyczne korki, Plastyka ze słoneczkiem, Rysunek, Rysunek portretowy "Poszerzamy spojrzenie", Treserzy dzikich zwierząt-ceramika dla dzieci, Warsztaty integracyjno-kreatywne dla kobiet</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xml:space="preserve">Pracownie Taneczno-Ruchowe: Akrobatyka sportowa dla początkujących, Gimnastyka z elementami korektywy, Joga dla kobiet, Joga dla seniorów, Formacja taneczna "MINI-FORMAT", Formacja taneczna "FORMAT", Pilates zdrowego kręgosłupa, Pilates Flow, Terapia Ruchem, Taniec dla seniorów, Taniec Hip-Hop, Taniec Fitness, Zumba Gold, Zumba Kids, Zumba.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Klub Malucha: Ba-Ba-Bum (Gordonki), Małe i duże teatralne podróże, Sensorki.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Pracownie językowe: Czerwony Autobus - język angielski dla dzieci, Blah,blah….in Engish-konwersacje grupowe, Język angielski- zajęcia grupowe, Język angielski- konwersacje indywidualne, Kurs języka polskiego Online, Kreatywne konwersacje z języka angielskiego.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Pracownie naukowe: Małe Laboratorium, Projektowanie i druk 3D, Programowanie, Zajęcia komputerowe dla seniorów, "Zagraj w opowieść"- gry fabularne.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Pracownie muzyczne: Nauka gry na gitarze akustycznej i elektrycznej, Pianino-indywidualnie, Skrzypce-indywidualnie, Warsztaty wokalne-indywidualnie.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Pracownie teatralne: OD-NOWA - teatr terapeutyczny, Teatr TRIK - zajęcia dla niepełnosprawnych dzieci, Małe i duże teatralne podróże, Zajęcia teatralne, Teatr dla nastolatek "Co ja o tym myślę?", Teatr Niepamięci, "Usłysz swoje ciało" - zajęcia ruchowo-rozwojowe.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Zespoły: Orkiestra dziecięca "Wesołe M</w:t>
            </w:r>
            <w:r w:rsidR="004169B9">
              <w:rPr>
                <w:rFonts w:cs="Arial"/>
                <w:sz w:val="12"/>
                <w:szCs w:val="12"/>
              </w:rPr>
              <w:t>a</w:t>
            </w:r>
            <w:r w:rsidRPr="003C7EA6">
              <w:rPr>
                <w:rFonts w:cs="Arial"/>
                <w:sz w:val="12"/>
                <w:szCs w:val="12"/>
              </w:rPr>
              <w:t>zurki z Pragi", Zespół D-Tonacja, chór Seniorita, chór Tonika.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636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280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najważniejsze imprezy: festiwal Mili-gramy, Dzień Dziecka, Dzień otwarty / Rozpoczęcie sezonu, Europejski Festiwal pn. "Inwazja klaunów"</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120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cykl wydarzeń w Praskim Ogródku Sąsiedzkim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Default="003C7EA6" w:rsidP="003C7EA6">
            <w:pPr>
              <w:spacing w:line="240" w:lineRule="auto"/>
              <w:jc w:val="both"/>
              <w:rPr>
                <w:rFonts w:ascii="Times New Roman" w:hAnsi="Times New Roman"/>
                <w:sz w:val="12"/>
                <w:szCs w:val="12"/>
              </w:rPr>
            </w:pPr>
          </w:p>
          <w:p w:rsidR="004169B9" w:rsidRPr="003C7EA6" w:rsidRDefault="004169B9"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4 900 000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Biblioteka Publiczna im. Księdza Jana Twardowskiego w Dzielnicy Praga-Północ m.st. Warszawy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4 900 000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u w:val="single"/>
              </w:rPr>
            </w:pPr>
            <w:r w:rsidRPr="003C7EA6">
              <w:rPr>
                <w:rFonts w:cs="Arial"/>
                <w:sz w:val="12"/>
                <w:szCs w:val="12"/>
                <w:u w:val="single"/>
              </w:rPr>
              <w:t>Cel:</w:t>
            </w:r>
            <w:r w:rsidRPr="003C7EA6">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4 900 000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dla dorosłych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dla dzieci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 dla dorosłych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liczba uczestników akcji "Zima w Mieście"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1 200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inne: lekcje biblioteczne, teatrzyki, prelekcje, kursy, spotkania z książką</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27 czerwca 1997 r. o bibliotekach (Dz. U. z 2019 r. poz. 1479)</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2. Ustawa z dnia 25 października 1991 r. o organizowaniu i prowadzeniu działalności kulturalnej (Dz.U z 2020 r. poz. 194,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53 500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53 500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13 września 1996 r. o utrzymaniu czystości i porządku w gminach (Dz. U. z 2021 r. poz. 888, z późn. 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bl>
    <w:p w:rsidR="008E7C03" w:rsidRDefault="008E7C03" w:rsidP="00742B92">
      <w:pPr>
        <w:pStyle w:val="Nagwek3"/>
        <w:numPr>
          <w:ilvl w:val="2"/>
          <w:numId w:val="22"/>
        </w:numPr>
      </w:pPr>
      <w:r>
        <w:br w:type="page"/>
      </w:r>
      <w:bookmarkStart w:id="50" w:name="_Toc86403040"/>
      <w:r>
        <w:t>Rekreacja, sport i turystyka</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C7EA6" w:rsidRPr="003C7EA6" w:rsidTr="003C7EA6">
        <w:trPr>
          <w:trHeight w:val="85"/>
          <w:tblHeader/>
        </w:trPr>
        <w:tc>
          <w:tcPr>
            <w:tcW w:w="3048"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Plan</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7 770 000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7 079 507</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6 541 637</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6 541 637</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obiekty stanowiące bazę:</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boisko ze sztucznej nawierzchni wraz z zapleczem socjalno-technicznym przy ul. Kawęczyńskiej 44</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budynek pływalni wraz z wielofunkcyjną halą sportową (siłownia, kręgielnia, sauna) przy ul. Jagiellońskiej 7</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wielofunkcyjna hala sportowa z sauną przy ul. Szanajcy 17/19</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kompleks sportowy przy ul. Targowa 86 wybudowany w ramach programu "Moje Boisko - Orlik 2012"</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kompleks sportowy przy ul. Szanajcy 5 wybudowany w ramach programu "Moje Boisko - Orlik 2012"</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3 886 954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3 018 562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207 678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660 714</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inne wydatki:</w:t>
            </w:r>
            <w:r w:rsidRPr="003C7EA6">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2 654 683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1 084 128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930 468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173 809</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130 328</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110 621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72 000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69 762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16 191</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15 772</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szkolenia pracowników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wyjazdy służbowe krajowe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5 015</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usług zdrowotnych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opłaty na rzecz budżetu państwa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różne opłaty i składki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589</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25 czerwca 2010 r. o sporcie (Dz. U. z 2020 r. poz. 1133)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537 870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281 217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243 596</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13 057</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Ustawa z dnia 14 grudnia 2016 r. Prawo oświatowe (Dz. U. z 2021 r. poz. 1082, z późn.zm.)</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690 493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237 760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17 760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15 960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nagrody konkursowe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Wiosenny turniej piłki nożnej, Prasko-Północna Liga Dwójek Siatkarskich, Praskie Mini Mistrzostwa Świata w piłce nożnej, Serduszko Cup</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Dysponent 2:</w:t>
            </w:r>
            <w:r w:rsidRPr="003C7EA6">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imprez: "Mistrzostwa OPEN w Piłce Nożnej", "Turniej Piłki Siatkowej", "Turniej Piłki Koszykowej", "Turniej Szachowy", "Sportowe Zawody w Niczym?", "Sportowe Wakacje 2022", "Mistrzostwa Laguna 2022", "Rzut za 10", "Sportowy Przedszkolak-Aktywny Rodzic", "Turniej w Ping-Ponga", "Bieg nad Wisłą", "Praski Mały Ninja", itp.</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zadania zlecone organizacjom pozarządowym prowadzącym działalność pożytku publicznego na realizację imprez: turnieje bokserskie, sztuk walki, szachowe, piłki nożnej chłopców i dziewcząt, zawody ergometry wioślarskie, itp.</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 Ustawa z dnia 25 czerwca 2010 r. o sporcie (Dz. U. z 2020 r. poz. 1133)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both"/>
              <w:rPr>
                <w:rFonts w:cs="Arial"/>
                <w:b/>
                <w:bCs/>
                <w:sz w:val="12"/>
                <w:szCs w:val="12"/>
              </w:rPr>
            </w:pPr>
            <w:r w:rsidRPr="003C7EA6">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452 733</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Dysponent 1:</w:t>
            </w:r>
            <w:r w:rsidRPr="003C7EA6">
              <w:rPr>
                <w:rFonts w:cs="Arial"/>
                <w:i/>
                <w:iCs/>
                <w:color w:val="000000"/>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172 733</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155 133</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12 600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rPr>
            </w:pPr>
            <w:r w:rsidRPr="003C7EA6">
              <w:rPr>
                <w:rFonts w:cs="Arial"/>
                <w:i/>
                <w:iCs/>
                <w:color w:val="000000"/>
                <w:sz w:val="12"/>
                <w:szCs w:val="12"/>
              </w:rPr>
              <w:t>bezpłatne zajęcia dla mieszkańców - Zumba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12 600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Dysponent 2:</w:t>
            </w:r>
            <w:r w:rsidRPr="003C7EA6">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280 000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Klasyfikacja:</w:t>
            </w:r>
            <w:r w:rsidRPr="003C7EA6">
              <w:rPr>
                <w:rFonts w:cs="Arial"/>
                <w:i/>
                <w:iCs/>
                <w:color w:val="000000"/>
                <w:sz w:val="12"/>
                <w:szCs w:val="12"/>
              </w:rPr>
              <w:t xml:space="preserve"> rozdział: 92605</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"Krzepka Prażanka"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"Aqua aerobic"</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"Sportowe łamigłówki"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20 000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"Praski Duch Sportowy"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"Graj w BULE z Pragą-Północ"</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"Kręgle blisko domu"</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"Futbolowe przedszkola"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"Rejsy gondolami"</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"Joga na Pradze-Północ"</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"Zatańcz na Pradze-Północ"</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10 000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color w:val="000000"/>
                <w:sz w:val="12"/>
                <w:szCs w:val="12"/>
              </w:rPr>
            </w:pPr>
            <w:r w:rsidRPr="003C7EA6">
              <w:rPr>
                <w:rFonts w:cs="Arial"/>
                <w:color w:val="000000"/>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75 000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sz w:val="12"/>
                <w:szCs w:val="12"/>
              </w:rPr>
            </w:pPr>
            <w:r w:rsidRPr="003C7EA6">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50 000</w:t>
            </w: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u w:val="single"/>
              </w:rPr>
            </w:pPr>
            <w:r w:rsidRPr="003C7EA6">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1.Ustawa z dnia 25 czerwca 2010 r. o sporcie (Dz. U. z 2020 r. poz. 1133)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r w:rsidRPr="003C7EA6">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bl>
    <w:p w:rsidR="00D02F75" w:rsidRDefault="008E7C03" w:rsidP="00742B92">
      <w:pPr>
        <w:pStyle w:val="Nagwek3"/>
        <w:numPr>
          <w:ilvl w:val="2"/>
          <w:numId w:val="22"/>
        </w:numPr>
      </w:pPr>
      <w:r>
        <w:br w:type="page"/>
      </w:r>
      <w:bookmarkStart w:id="51" w:name="_Toc86403041"/>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3C7EA6" w:rsidRPr="003C7EA6" w:rsidTr="003C7EA6">
        <w:trPr>
          <w:trHeight w:val="85"/>
          <w:tblHeader/>
        </w:trPr>
        <w:tc>
          <w:tcPr>
            <w:tcW w:w="3048" w:type="pct"/>
            <w:tcBorders>
              <w:top w:val="nil"/>
              <w:left w:val="nil"/>
              <w:bottom w:val="nil"/>
              <w:right w:val="nil"/>
            </w:tcBorders>
            <w:shd w:val="clear" w:color="000000" w:fill="8DB0DB"/>
            <w:vAlign w:val="center"/>
            <w:hideMark/>
          </w:tcPr>
          <w:p w:rsidR="003C7EA6" w:rsidRPr="003C7EA6" w:rsidRDefault="003C7EA6" w:rsidP="00E3004B">
            <w:pPr>
              <w:spacing w:line="240" w:lineRule="auto"/>
              <w:jc w:val="center"/>
              <w:rPr>
                <w:rFonts w:cs="Arial"/>
                <w:b/>
                <w:bCs/>
                <w:sz w:val="14"/>
                <w:szCs w:val="14"/>
              </w:rPr>
            </w:pPr>
            <w:r w:rsidRPr="003C7EA6">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3C7EA6" w:rsidRPr="003C7EA6" w:rsidRDefault="003C7EA6" w:rsidP="003C7EA6">
            <w:pPr>
              <w:spacing w:line="240" w:lineRule="auto"/>
              <w:jc w:val="center"/>
              <w:rPr>
                <w:rFonts w:cs="Arial"/>
                <w:b/>
                <w:bCs/>
                <w:sz w:val="14"/>
                <w:szCs w:val="14"/>
              </w:rPr>
            </w:pPr>
            <w:r w:rsidRPr="003C7EA6">
              <w:rPr>
                <w:rFonts w:cs="Arial"/>
                <w:b/>
                <w:bCs/>
                <w:sz w:val="14"/>
                <w:szCs w:val="14"/>
              </w:rPr>
              <w:t>Plan</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B6D9E6"/>
            <w:vAlign w:val="center"/>
            <w:hideMark/>
          </w:tcPr>
          <w:p w:rsidR="003C7EA6" w:rsidRPr="003C7EA6" w:rsidRDefault="003C7EA6" w:rsidP="00E300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B6D9E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438 500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CDDEE9"/>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CDDEE9"/>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438 500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423 500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319 000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udział i organizacja wystaw, imprez promocyjnych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307 500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zakup materiałów, usług i techniki scenicznej niezbędnych do organizacji wystaw, imprez promocyjnych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6 500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honoraria (w tym opłata ZAiKS)</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5 000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opracowanie wydawnictw i publikacji poświęconych tematyce Dzielnicy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17 000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zakup wydawnictw książkowych o tematyce poświęconej Dzielnicy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86 500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b/>
                <w:b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Dysponent 1:</w:t>
            </w:r>
            <w:r w:rsidRPr="003C7EA6">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33 000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Dysponent 2:</w:t>
            </w:r>
            <w:r w:rsidRPr="003C7EA6">
              <w:rPr>
                <w:rFonts w:cs="Arial"/>
                <w:i/>
                <w:iCs/>
                <w:sz w:val="12"/>
                <w:szCs w:val="12"/>
              </w:rPr>
              <w:t xml:space="preserve"> Rzecznik Prasowy Dzielnicy dla Dzielnicy Praga-Północ</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r w:rsidRPr="003C7EA6">
              <w:rPr>
                <w:rFonts w:cs="Arial"/>
                <w:i/>
                <w:iCs/>
                <w:sz w:val="12"/>
                <w:szCs w:val="12"/>
              </w:rPr>
              <w:t>43 500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i/>
                <w:iCs/>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color w:val="000000"/>
                <w:sz w:val="12"/>
                <w:szCs w:val="12"/>
                <w:u w:val="single"/>
              </w:rPr>
            </w:pPr>
            <w:r w:rsidRPr="003C7EA6">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color w:val="000000"/>
                <w:sz w:val="12"/>
                <w:szCs w:val="12"/>
              </w:rPr>
            </w:pPr>
            <w:r w:rsidRPr="003C7EA6">
              <w:rPr>
                <w:rFonts w:cs="Arial"/>
                <w:color w:val="000000"/>
                <w:sz w:val="12"/>
                <w:szCs w:val="12"/>
              </w:rPr>
              <w:t>wideo dotyczące wizerunku dzielnicy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18 000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color w:val="000000"/>
                <w:sz w:val="12"/>
                <w:szCs w:val="12"/>
              </w:rPr>
            </w:pPr>
            <w:r w:rsidRPr="003C7EA6">
              <w:rPr>
                <w:rFonts w:cs="Arial"/>
                <w:color w:val="000000"/>
                <w:sz w:val="12"/>
                <w:szCs w:val="12"/>
              </w:rPr>
              <w:t>publikacje reklamowe w mediach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15 500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color w:val="000000"/>
                <w:sz w:val="12"/>
                <w:szCs w:val="12"/>
              </w:rPr>
            </w:pPr>
            <w:r w:rsidRPr="003C7EA6">
              <w:rPr>
                <w:rFonts w:cs="Arial"/>
                <w:color w:val="000000"/>
                <w:sz w:val="12"/>
                <w:szCs w:val="12"/>
              </w:rPr>
              <w:t>grafiki dotyczące wizerunku dzielnicy</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10 000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000000" w:fill="EAF1F6"/>
            <w:vAlign w:val="center"/>
            <w:hideMark/>
          </w:tcPr>
          <w:p w:rsidR="003C7EA6" w:rsidRPr="003C7EA6" w:rsidRDefault="003C7EA6" w:rsidP="00E3004B">
            <w:pPr>
              <w:spacing w:line="240" w:lineRule="auto"/>
              <w:jc w:val="both"/>
              <w:rPr>
                <w:rFonts w:cs="Arial"/>
                <w:b/>
                <w:bCs/>
                <w:sz w:val="12"/>
                <w:szCs w:val="12"/>
              </w:rPr>
            </w:pPr>
            <w:r w:rsidRPr="003C7EA6">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3C7EA6" w:rsidRPr="003C7EA6" w:rsidRDefault="003C7EA6" w:rsidP="003C7EA6">
            <w:pPr>
              <w:spacing w:line="240" w:lineRule="auto"/>
              <w:jc w:val="right"/>
              <w:rPr>
                <w:rFonts w:cs="Arial"/>
                <w:b/>
                <w:bCs/>
                <w:sz w:val="12"/>
                <w:szCs w:val="12"/>
              </w:rPr>
            </w:pPr>
            <w:r w:rsidRPr="003C7EA6">
              <w:rPr>
                <w:rFonts w:cs="Arial"/>
                <w:b/>
                <w:bCs/>
                <w:sz w:val="12"/>
                <w:szCs w:val="12"/>
              </w:rPr>
              <w:t>15 000</w:t>
            </w: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Cel:</w:t>
            </w:r>
            <w:r w:rsidRPr="003C7EA6">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Dysponent:</w:t>
            </w:r>
            <w:r w:rsidRPr="003C7EA6">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Klasyfikacja:</w:t>
            </w:r>
            <w:r w:rsidRPr="003C7EA6">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i/>
                <w:iCs/>
                <w:sz w:val="12"/>
                <w:szCs w:val="12"/>
                <w:u w:val="single"/>
              </w:rPr>
            </w:pPr>
            <w:r w:rsidRPr="003C7EA6">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3C7EA6" w:rsidRPr="003C7EA6" w:rsidRDefault="003C7EA6" w:rsidP="003C7EA6">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ascii="Times New Roman" w:hAnsi="Times New Roman"/>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11 000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r w:rsidR="003C7EA6" w:rsidRPr="003C7EA6" w:rsidTr="003C7EA6">
        <w:trPr>
          <w:trHeight w:val="85"/>
        </w:trPr>
        <w:tc>
          <w:tcPr>
            <w:tcW w:w="3048" w:type="pct"/>
            <w:tcBorders>
              <w:top w:val="nil"/>
              <w:left w:val="nil"/>
              <w:bottom w:val="nil"/>
              <w:right w:val="nil"/>
            </w:tcBorders>
            <w:shd w:val="clear" w:color="auto" w:fill="auto"/>
            <w:vAlign w:val="center"/>
            <w:hideMark/>
          </w:tcPr>
          <w:p w:rsidR="003C7EA6" w:rsidRPr="003C7EA6" w:rsidRDefault="003C7EA6" w:rsidP="00E3004B">
            <w:pPr>
              <w:spacing w:line="240" w:lineRule="auto"/>
              <w:jc w:val="both"/>
              <w:rPr>
                <w:rFonts w:cs="Arial"/>
                <w:sz w:val="12"/>
                <w:szCs w:val="12"/>
              </w:rPr>
            </w:pPr>
            <w:r w:rsidRPr="003C7EA6">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3C7EA6" w:rsidRPr="003C7EA6" w:rsidRDefault="003C7EA6" w:rsidP="003C7EA6">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r w:rsidRPr="003C7EA6">
              <w:rPr>
                <w:rFonts w:cs="Arial"/>
                <w:sz w:val="12"/>
                <w:szCs w:val="12"/>
              </w:rPr>
              <w:t>4 000</w:t>
            </w:r>
          </w:p>
        </w:tc>
        <w:tc>
          <w:tcPr>
            <w:tcW w:w="709" w:type="pct"/>
            <w:tcBorders>
              <w:top w:val="nil"/>
              <w:left w:val="nil"/>
              <w:bottom w:val="nil"/>
              <w:right w:val="nil"/>
            </w:tcBorders>
            <w:shd w:val="clear" w:color="auto" w:fill="auto"/>
            <w:noWrap/>
            <w:vAlign w:val="center"/>
            <w:hideMark/>
          </w:tcPr>
          <w:p w:rsidR="003C7EA6" w:rsidRPr="003C7EA6" w:rsidRDefault="003C7EA6" w:rsidP="003C7EA6">
            <w:pPr>
              <w:spacing w:line="240" w:lineRule="auto"/>
              <w:jc w:val="right"/>
              <w:rPr>
                <w:rFonts w:cs="Arial"/>
                <w:sz w:val="12"/>
                <w:szCs w:val="12"/>
              </w:rPr>
            </w:pPr>
          </w:p>
        </w:tc>
      </w:tr>
    </w:tbl>
    <w:p w:rsidR="00D02F75" w:rsidRDefault="008E7C03" w:rsidP="00742B92">
      <w:pPr>
        <w:pStyle w:val="Nagwek3"/>
        <w:numPr>
          <w:ilvl w:val="2"/>
          <w:numId w:val="22"/>
        </w:numPr>
      </w:pPr>
      <w:r>
        <w:br w:type="page"/>
      </w:r>
      <w:bookmarkStart w:id="52" w:name="_Toc86403042"/>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3004B" w:rsidRPr="00E3004B" w:rsidTr="00E3004B">
        <w:trPr>
          <w:trHeight w:val="85"/>
          <w:tblHeader/>
        </w:trPr>
        <w:tc>
          <w:tcPr>
            <w:tcW w:w="3048"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Plan</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27 000 312</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26 280 812</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23 476 942</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23 209 285</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r w:rsidRPr="00E3004B">
              <w:rPr>
                <w:rFonts w:cs="Arial"/>
                <w:color w:val="000000"/>
                <w:sz w:val="12"/>
                <w:szCs w:val="12"/>
              </w:rPr>
              <w:t>215,10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22 491 908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22 491 908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22 491 908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17 339 122</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1 417 000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3 735 786</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zadania zlecone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717 377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179 710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sz w:val="12"/>
                <w:szCs w:val="12"/>
              </w:rPr>
            </w:pPr>
            <w:r w:rsidRPr="00E3004B">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179 710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61 576</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52 906</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65 228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537 667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537 667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449 402</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88 265</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3. Ustawa z dnia 7 września 2007 r. o pomocy osobom uprawnionym do alimentów (Dz. U. z 2021 r. poz. 877, z późn. zm.)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4. Ustawa z dnia 26 czerwca 1974 r. Kodeks pracy (Dz. U. z 2020 r. poz. 1320, z późn. zm.)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xml:space="preserve">6 .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267 657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 1:</w:t>
            </w:r>
            <w:r w:rsidRPr="00E3004B">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169 557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82 000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60 000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14 357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13 000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r w:rsidRPr="00E3004B">
              <w:rPr>
                <w:rFonts w:cs="Arial"/>
                <w:color w:val="000000"/>
                <w:sz w:val="12"/>
                <w:szCs w:val="12"/>
              </w:rPr>
              <w:t>200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 2:</w:t>
            </w:r>
            <w:r w:rsidRPr="00E3004B">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98 100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ryczałty samochodowe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68 000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22 000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dofinansowanie biletów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7 000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1 100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2 803 870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296 200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zakres prac remontowych (roczne i bieżące konserwacje, kolejny etap remontu parkingu, remonty pokoi)</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276 000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15 200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r w:rsidRPr="00E3004B">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1 324 280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Dysponent 1:</w:t>
            </w:r>
            <w:r w:rsidRPr="00E3004B">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107 000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Klasyfikacja:</w:t>
            </w:r>
            <w:r w:rsidRPr="00E3004B">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przygotowanie dokumentów do archiwizacji</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71 000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staż absolwencki</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36 000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Dysponent 2:</w:t>
            </w:r>
            <w:r w:rsidRPr="00E3004B">
              <w:rPr>
                <w:rFonts w:cs="Arial"/>
                <w:i/>
                <w:iCs/>
                <w:color w:val="000000"/>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1 208 180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Klasyfikacja:</w:t>
            </w:r>
            <w:r w:rsidRPr="00E3004B">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480 039</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zakup usług pozostałych (m.in. sprzątanie, wymiana mat chodnikowych, długoterminowy najem samochodów, wyrób pieczątek i wizytówek, przeglądy budynku i kominów, odprowadzanie ścieków, dzierżawa maszyn i urządzeń, catering świąteczny, zakup kart parkingowych, usługi związane z przeciwdziałaniem rozprzestrzeniania się COVID)</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420 000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zakup materiałów i wyposażenia (m.in. prasa, materiały biurowe, zakup mebli, wyposażenia, art. spożywcze, zakup maseczek i płynów dezynfekujących w celu przeciwdziałania rozprzestrzenianiu się COVID)</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196 487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63 371</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20 883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remonty i konserwacje sprzętu (m.in. naprawa niszczarek, serwis dystrybutora wody pitnej)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15 000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zakup biletów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dozór techniczny dźwigów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2 400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Dysponent 3:</w:t>
            </w:r>
            <w:r w:rsidRPr="00E3004B">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Klasyfikacja:</w:t>
            </w:r>
            <w:r w:rsidRPr="00E3004B">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zakup kwiatów, wiązanek i upominków okolicznościowych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wykonanie upominków okolicznościowych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Dysponent 4:</w:t>
            </w:r>
            <w:r w:rsidRPr="00E3004B">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Klasyfikacja:</w:t>
            </w:r>
            <w:r w:rsidRPr="00E3004B">
              <w:rPr>
                <w:rFonts w:cs="Arial"/>
                <w:i/>
                <w:iCs/>
                <w:color w:val="000000"/>
                <w:sz w:val="12"/>
                <w:szCs w:val="12"/>
              </w:rPr>
              <w:t xml:space="preserve"> rozdział: 85501</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koszty postępowania egzekucyjnego</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85502</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600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koszty postępowania egzekucyjnego</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600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331 000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zakup usług pozostałych </w:t>
            </w:r>
            <w:r w:rsidRPr="00E3004B">
              <w:rPr>
                <w:rFonts w:cs="Arial"/>
                <w:color w:val="000000"/>
                <w:sz w:val="12"/>
                <w:szCs w:val="12"/>
              </w:rPr>
              <w:t>(serwis, aktualizacje i zmiany oprogramowania)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260 937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zakup materiałów i wyposażenia (m.in. zakup sprzętu i akcesoriów komputerowych, części do komputerów oraz oprogramowania)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32 558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remonty i konserwacje sprzętu (bieżące naprawy sprzętu komputerowego oraz innych urządzeń infrastruktury informatycznej)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18 874</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18 631</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47 203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 1:</w:t>
            </w:r>
            <w:r w:rsidRPr="00E3004B">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zakup telefonów komórkowych i akcesoriów</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37 748</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2 831</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2 421</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 2:</w:t>
            </w:r>
            <w:r w:rsidRPr="00E3004B">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4 203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203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308 000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307 544</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456</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1 887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r w:rsidRPr="00E3004B">
              <w:rPr>
                <w:rFonts w:cs="Arial"/>
                <w:color w:val="000000"/>
                <w:sz w:val="12"/>
                <w:szCs w:val="12"/>
              </w:rPr>
              <w:t>113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465 187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Administracyjno - Gospodarczy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422 451</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25 689</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17 047</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719 500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595 500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23</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 1:</w:t>
            </w:r>
            <w:r w:rsidRPr="00E3004B">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595 000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diety Radnych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540 000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usługa transmisji obrad rady dzielnicy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53 500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color w:val="000000"/>
                <w:sz w:val="12"/>
                <w:szCs w:val="12"/>
              </w:rPr>
            </w:pPr>
            <w:r w:rsidRPr="00E3004B">
              <w:rPr>
                <w:rFonts w:cs="Arial"/>
                <w:color w:val="000000"/>
                <w:sz w:val="12"/>
                <w:szCs w:val="12"/>
              </w:rPr>
              <w:t>bieżące utrzymanie funkcjonowania Rady Dzielnicy (zakup art. spożywczych, czystościowych, gospodarstwa domowego, biurowych, kwiatów, wieńców, zniczy, pochodni, wykonanie wizytówek, zaproszeń i plakatów, ogłoszenia prasowe)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1 500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color w:val="000000"/>
                <w:sz w:val="12"/>
                <w:szCs w:val="12"/>
                <w:u w:val="single"/>
              </w:rPr>
            </w:pPr>
            <w:r w:rsidRPr="00E3004B">
              <w:rPr>
                <w:rFonts w:cs="Arial"/>
                <w:i/>
                <w:iCs/>
                <w:color w:val="000000"/>
                <w:sz w:val="12"/>
                <w:szCs w:val="12"/>
                <w:u w:val="single"/>
              </w:rPr>
              <w:t>Dysponent 2:</w:t>
            </w:r>
            <w:r w:rsidRPr="00E3004B">
              <w:rPr>
                <w:rFonts w:cs="Arial"/>
                <w:i/>
                <w:iCs/>
                <w:color w:val="000000"/>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r w:rsidRPr="00E3004B">
              <w:rPr>
                <w:rFonts w:cs="Arial"/>
                <w:i/>
                <w:iCs/>
                <w:sz w:val="12"/>
                <w:szCs w:val="12"/>
              </w:rPr>
              <w:t>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i/>
                <w:iCs/>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bieżące utrzymanie funkcjonowania Rady Seniorów (wyrobienie pieczątek i wizytówek)</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500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opłata z tytułu zakupu usług telekomunikacyjnych</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120 000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koordynacja Miejsc Aktywności Lokalnej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90 000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utrzymanie Miejsc Aktywności Lokalnej</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10 000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20 000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i/>
                <w:iCs/>
                <w:sz w:val="12"/>
                <w:szCs w:val="12"/>
              </w:rPr>
            </w:pPr>
            <w:r w:rsidRPr="00E3004B">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bl>
    <w:p w:rsidR="00550B1B" w:rsidRDefault="008E7C03" w:rsidP="0063114C">
      <w:pPr>
        <w:pStyle w:val="Nagwek3"/>
        <w:numPr>
          <w:ilvl w:val="2"/>
          <w:numId w:val="22"/>
        </w:numPr>
      </w:pPr>
      <w:r>
        <w:br w:type="page"/>
      </w:r>
      <w:bookmarkStart w:id="53" w:name="_Toc86403043"/>
      <w:r>
        <w:t>Finanse i różne rozliczenia</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E3004B" w:rsidRPr="00E3004B" w:rsidTr="00E3004B">
        <w:trPr>
          <w:trHeight w:val="85"/>
        </w:trPr>
        <w:tc>
          <w:tcPr>
            <w:tcW w:w="3048"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Plan</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322 000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280 000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280 000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r w:rsidRPr="00E3004B">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r w:rsidRPr="00E3004B">
              <w:rPr>
                <w:rFonts w:cs="Arial"/>
                <w:color w:val="000000"/>
                <w:sz w:val="12"/>
                <w:szCs w:val="12"/>
              </w:rPr>
              <w:t>280 000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color w:val="000000"/>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42 000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42 000</w:t>
            </w: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Cel:</w:t>
            </w:r>
            <w:r w:rsidRPr="00E3004B">
              <w:rPr>
                <w:rFonts w:cs="Arial"/>
                <w:i/>
                <w:iCs/>
                <w:sz w:val="12"/>
                <w:szCs w:val="12"/>
              </w:rPr>
              <w:t xml:space="preserve"> </w:t>
            </w:r>
            <w:r w:rsidRPr="00E3004B">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sz w:val="12"/>
                <w:szCs w:val="12"/>
              </w:rPr>
            </w:pPr>
            <w:r w:rsidRPr="00E3004B">
              <w:rPr>
                <w:rFonts w:cs="Arial"/>
                <w:sz w:val="12"/>
                <w:szCs w:val="12"/>
              </w:rPr>
              <w:t>opłaty pocztowe</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r w:rsidRPr="00E3004B">
              <w:rPr>
                <w:rFonts w:cs="Arial"/>
                <w:sz w:val="12"/>
                <w:szCs w:val="12"/>
              </w:rPr>
              <w:t>42 000</w:t>
            </w: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r w:rsidRPr="00E3004B">
              <w:rPr>
                <w:rFonts w:cs="Arial"/>
                <w:i/>
                <w:iCs/>
                <w:sz w:val="12"/>
                <w:szCs w:val="12"/>
              </w:rPr>
              <w:t>1. Ustawa z dnia 8 marca 1990 r. o samorządzie gminnym (Dz. U. z 2021 r. poz. 1372)</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r w:rsidR="00E3004B" w:rsidRPr="00E3004B" w:rsidTr="00E3004B">
        <w:trPr>
          <w:trHeight w:val="85"/>
        </w:trPr>
        <w:tc>
          <w:tcPr>
            <w:tcW w:w="3048"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r w:rsidRPr="00E3004B">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E3004B" w:rsidRPr="00E3004B" w:rsidRDefault="00E3004B" w:rsidP="00E3004B">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r>
    </w:tbl>
    <w:p w:rsidR="00550B1B" w:rsidRDefault="00550B1B" w:rsidP="008E7C03"/>
    <w:p w:rsidR="00742B92" w:rsidRDefault="00742B92" w:rsidP="008E7C03">
      <w:pPr>
        <w:sectPr w:rsidR="00742B92" w:rsidSect="008E7C03">
          <w:type w:val="oddPage"/>
          <w:pgSz w:w="11906" w:h="16838"/>
          <w:pgMar w:top="1417" w:right="1417" w:bottom="1417" w:left="1417" w:header="708" w:footer="708" w:gutter="0"/>
          <w:cols w:space="708"/>
          <w:docGrid w:linePitch="360"/>
        </w:sectPr>
      </w:pPr>
    </w:p>
    <w:p w:rsidR="00C472A7" w:rsidRDefault="000D0610" w:rsidP="00372169">
      <w:pPr>
        <w:pStyle w:val="Nagwek2"/>
        <w:numPr>
          <w:ilvl w:val="1"/>
          <w:numId w:val="22"/>
        </w:numPr>
      </w:pPr>
      <w:bookmarkStart w:id="54" w:name="_Toc86403044"/>
      <w:r>
        <w:t xml:space="preserve">Mierniki realizacji </w:t>
      </w:r>
      <w:r w:rsidR="002D6DC1">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7181"/>
        <w:gridCol w:w="1125"/>
        <w:gridCol w:w="766"/>
      </w:tblGrid>
      <w:tr w:rsidR="00964988" w:rsidRPr="00964988" w:rsidTr="00964988">
        <w:trPr>
          <w:trHeight w:val="85"/>
          <w:tblHeader/>
        </w:trPr>
        <w:tc>
          <w:tcPr>
            <w:tcW w:w="3958" w:type="pct"/>
            <w:tcBorders>
              <w:top w:val="nil"/>
              <w:left w:val="nil"/>
              <w:bottom w:val="nil"/>
              <w:right w:val="nil"/>
            </w:tcBorders>
            <w:shd w:val="clear" w:color="000000" w:fill="8DB0DB"/>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Wyszczególnienie</w:t>
            </w:r>
          </w:p>
        </w:tc>
        <w:tc>
          <w:tcPr>
            <w:tcW w:w="620" w:type="pct"/>
            <w:tcBorders>
              <w:top w:val="nil"/>
              <w:left w:val="nil"/>
              <w:bottom w:val="nil"/>
              <w:right w:val="nil"/>
            </w:tcBorders>
            <w:shd w:val="clear" w:color="000000" w:fill="8DB0DB"/>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Jednostka miary</w:t>
            </w:r>
          </w:p>
        </w:tc>
        <w:tc>
          <w:tcPr>
            <w:tcW w:w="422" w:type="pct"/>
            <w:tcBorders>
              <w:top w:val="nil"/>
              <w:left w:val="nil"/>
              <w:bottom w:val="nil"/>
              <w:right w:val="nil"/>
            </w:tcBorders>
            <w:shd w:val="clear" w:color="000000" w:fill="8DB0DB"/>
            <w:vAlign w:val="center"/>
            <w:hideMark/>
          </w:tcPr>
          <w:p w:rsidR="00964988" w:rsidRPr="00964988" w:rsidRDefault="00964988" w:rsidP="00964988">
            <w:pPr>
              <w:spacing w:line="240" w:lineRule="auto"/>
              <w:jc w:val="center"/>
              <w:rPr>
                <w:rFonts w:cs="Arial"/>
                <w:b/>
                <w:bCs/>
                <w:sz w:val="14"/>
                <w:szCs w:val="14"/>
              </w:rPr>
            </w:pPr>
            <w:r w:rsidRPr="00964988">
              <w:rPr>
                <w:rFonts w:cs="Arial"/>
                <w:b/>
                <w:bCs/>
                <w:sz w:val="14"/>
                <w:szCs w:val="14"/>
              </w:rPr>
              <w:t>Plan</w:t>
            </w:r>
          </w:p>
        </w:tc>
      </w:tr>
      <w:tr w:rsidR="00964988" w:rsidRPr="00964988" w:rsidTr="00964988">
        <w:trPr>
          <w:trHeight w:val="85"/>
        </w:trPr>
        <w:tc>
          <w:tcPr>
            <w:tcW w:w="3958" w:type="pct"/>
            <w:tcBorders>
              <w:top w:val="nil"/>
              <w:left w:val="nil"/>
              <w:bottom w:val="nil"/>
              <w:right w:val="nil"/>
            </w:tcBorders>
            <w:shd w:val="clear" w:color="auto" w:fill="auto"/>
            <w:vAlign w:val="center"/>
            <w:hideMark/>
          </w:tcPr>
          <w:p w:rsidR="00964988" w:rsidRPr="00964988" w:rsidRDefault="00964988" w:rsidP="00964988">
            <w:pPr>
              <w:spacing w:line="240" w:lineRule="auto"/>
              <w:jc w:val="center"/>
              <w:rPr>
                <w:rFonts w:cs="Arial"/>
                <w:b/>
                <w:bCs/>
                <w:sz w:val="12"/>
                <w:szCs w:val="12"/>
              </w:rPr>
            </w:pPr>
          </w:p>
        </w:tc>
        <w:tc>
          <w:tcPr>
            <w:tcW w:w="620" w:type="pct"/>
            <w:tcBorders>
              <w:top w:val="nil"/>
              <w:left w:val="nil"/>
              <w:bottom w:val="nil"/>
              <w:right w:val="nil"/>
            </w:tcBorders>
            <w:shd w:val="clear" w:color="auto" w:fill="auto"/>
            <w:vAlign w:val="center"/>
            <w:hideMark/>
          </w:tcPr>
          <w:p w:rsidR="00964988" w:rsidRPr="00964988" w:rsidRDefault="00964988" w:rsidP="00964988">
            <w:pPr>
              <w:spacing w:line="240" w:lineRule="auto"/>
              <w:jc w:val="center"/>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Drogi i mosty</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remontu 1 m</w:t>
            </w:r>
            <w:r w:rsidRPr="00964988">
              <w:rPr>
                <w:rFonts w:cs="Arial"/>
                <w:sz w:val="12"/>
                <w:szCs w:val="12"/>
                <w:vertAlign w:val="superscript"/>
              </w:rPr>
              <w:t>2</w:t>
            </w:r>
            <w:r w:rsidRPr="00964988">
              <w:rPr>
                <w:rFonts w:cs="Arial"/>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utrzymania 1 m</w:t>
            </w:r>
            <w:r w:rsidRPr="00964988">
              <w:rPr>
                <w:rFonts w:cs="Arial"/>
                <w:sz w:val="12"/>
                <w:szCs w:val="12"/>
                <w:vertAlign w:val="superscript"/>
              </w:rPr>
              <w:t>2</w:t>
            </w:r>
            <w:r w:rsidRPr="00964988">
              <w:rPr>
                <w:rFonts w:cs="Arial"/>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remontu 1 m</w:t>
            </w:r>
            <w:r w:rsidRPr="00964988">
              <w:rPr>
                <w:rFonts w:cs="Arial"/>
                <w:sz w:val="12"/>
                <w:szCs w:val="12"/>
                <w:vertAlign w:val="superscript"/>
              </w:rPr>
              <w:t>2</w:t>
            </w:r>
            <w:r w:rsidRPr="00964988">
              <w:rPr>
                <w:rFonts w:cs="Arial"/>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utrzymania 1 m</w:t>
            </w:r>
            <w:r w:rsidRPr="00964988">
              <w:rPr>
                <w:rFonts w:cs="Arial"/>
                <w:sz w:val="12"/>
                <w:szCs w:val="12"/>
                <w:vertAlign w:val="superscript"/>
              </w:rPr>
              <w:t>2</w:t>
            </w:r>
            <w:r w:rsidRPr="00964988">
              <w:rPr>
                <w:rFonts w:cs="Arial"/>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Oświetlenie ulic</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iluminowanych obiektów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29 000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miejsc parkingowych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536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Rewitalizacja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Rewitalizacja obszarów miejskich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Lokalnego Programu Rewitalizacji m.st. Warszawy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opracowanych projektów z zakresu rewitalizacji obszarów miejskich, ekspertyz, analiz,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wykonania projektu z zakresu rewitalizacji obszarów miejskich, ekspertyzy, analizy,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3 000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28,5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768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łączna powierzchnia w m</w:t>
            </w:r>
            <w:r w:rsidRPr="00964988">
              <w:rPr>
                <w:rFonts w:cs="Arial"/>
                <w:sz w:val="12"/>
                <w:szCs w:val="12"/>
                <w:vertAlign w:val="superscript"/>
              </w:rPr>
              <w:t>2</w:t>
            </w:r>
            <w:r w:rsidRPr="00964988">
              <w:rPr>
                <w:rFonts w:cs="Arial"/>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325 612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1 m</w:t>
            </w:r>
            <w:r w:rsidRPr="00964988">
              <w:rPr>
                <w:rFonts w:cs="Arial"/>
                <w:sz w:val="12"/>
                <w:szCs w:val="12"/>
                <w:vertAlign w:val="superscript"/>
              </w:rPr>
              <w:t>2</w:t>
            </w:r>
            <w:r w:rsidRPr="00964988">
              <w:rPr>
                <w:rFonts w:cs="Arial"/>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1 488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zadania na etat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128 385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zarządzania 1 m</w:t>
            </w:r>
            <w:r w:rsidRPr="00964988">
              <w:rPr>
                <w:rFonts w:cs="Arial"/>
                <w:sz w:val="12"/>
                <w:szCs w:val="12"/>
                <w:vertAlign w:val="superscript"/>
              </w:rPr>
              <w:t>2</w:t>
            </w:r>
            <w:r w:rsidRPr="00964988">
              <w:rPr>
                <w:rFonts w:cs="Arial"/>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miesięczna wysokość zaliczki eksploatacyjnej na m</w:t>
            </w:r>
            <w:r w:rsidRPr="00964988">
              <w:rPr>
                <w:rFonts w:cs="Arial"/>
                <w:sz w:val="12"/>
                <w:szCs w:val="12"/>
                <w:vertAlign w:val="superscript"/>
              </w:rPr>
              <w:t>2</w:t>
            </w:r>
            <w:r w:rsidRPr="00964988">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miesięczna wysokość zaliczki remontowej na m</w:t>
            </w:r>
            <w:r w:rsidRPr="00964988">
              <w:rPr>
                <w:rFonts w:cs="Arial"/>
                <w:sz w:val="12"/>
                <w:szCs w:val="12"/>
                <w:vertAlign w:val="superscript"/>
              </w:rPr>
              <w:t>2</w:t>
            </w:r>
            <w:r w:rsidRPr="00964988">
              <w:rPr>
                <w:rFonts w:cs="Arial"/>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407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Utrzymanie lokali użytkowych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55,6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odsetek niewynajętych lokali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23,4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powierzchnia w m</w:t>
            </w:r>
            <w:r w:rsidRPr="00964988">
              <w:rPr>
                <w:rFonts w:cs="Arial"/>
                <w:sz w:val="12"/>
                <w:szCs w:val="12"/>
                <w:vertAlign w:val="superscript"/>
              </w:rPr>
              <w:t>2</w:t>
            </w:r>
            <w:r w:rsidRPr="00964988">
              <w:rPr>
                <w:rFonts w:cs="Arial"/>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124 834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1 m</w:t>
            </w:r>
            <w:r w:rsidRPr="00964988">
              <w:rPr>
                <w:rFonts w:cs="Arial"/>
                <w:sz w:val="12"/>
                <w:szCs w:val="12"/>
                <w:vertAlign w:val="superscript"/>
              </w:rPr>
              <w:t>2</w:t>
            </w:r>
            <w:r w:rsidRPr="00964988">
              <w:rPr>
                <w:rFonts w:cs="Arial"/>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m</w:t>
            </w:r>
            <w:r w:rsidRPr="00964988">
              <w:rPr>
                <w:rFonts w:cs="Arial"/>
                <w:sz w:val="12"/>
                <w:szCs w:val="12"/>
                <w:vertAlign w:val="superscript"/>
              </w:rPr>
              <w:t>2</w:t>
            </w:r>
            <w:r w:rsidRPr="00964988">
              <w:rPr>
                <w:rFonts w:cs="Arial"/>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1 393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Oczyszczanie miasta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tys. 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zimowego oczyszczania na 1 000 m</w:t>
            </w:r>
            <w:r w:rsidRPr="00964988">
              <w:rPr>
                <w:rFonts w:cs="Arial"/>
                <w:sz w:val="12"/>
                <w:szCs w:val="12"/>
                <w:vertAlign w:val="superscript"/>
              </w:rPr>
              <w:t>2</w:t>
            </w:r>
            <w:r w:rsidRPr="00964988">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zł/tys. 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833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powierzchnia oczyszczanych ulic</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tys. 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letniego oczyszczania na 1 000 m</w:t>
            </w:r>
            <w:r w:rsidRPr="00964988">
              <w:rPr>
                <w:rFonts w:cs="Arial"/>
                <w:sz w:val="12"/>
                <w:szCs w:val="12"/>
                <w:vertAlign w:val="superscript"/>
              </w:rPr>
              <w:t>2</w:t>
            </w:r>
            <w:r w:rsidRPr="00964988">
              <w:rPr>
                <w:rFonts w:cs="Arial"/>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zł/tys. 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1 028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obszar objęty oczyszczaniem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ha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zł/ha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5 714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interwencji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interwencji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opróżnienia kosza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opróżnień</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105 096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3 096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wywożenia 1 m</w:t>
            </w:r>
            <w:r w:rsidRPr="00964988">
              <w:rPr>
                <w:rFonts w:cs="Arial"/>
                <w:sz w:val="12"/>
                <w:szCs w:val="12"/>
                <w:vertAlign w:val="superscript"/>
              </w:rPr>
              <w:t>3</w:t>
            </w:r>
            <w:r w:rsidRPr="00964988">
              <w:rPr>
                <w:rFonts w:cs="Arial"/>
                <w:sz w:val="12"/>
                <w:szCs w:val="12"/>
              </w:rPr>
              <w:t xml:space="preserve"> nieczystości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w:t>
            </w:r>
            <w:r w:rsidRPr="00964988">
              <w:rPr>
                <w:rFonts w:cs="Arial"/>
                <w:sz w:val="12"/>
                <w:szCs w:val="12"/>
                <w:vertAlign w:val="superscript"/>
              </w:rPr>
              <w:t>3</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2 917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4 167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106 648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Tereny zielone</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zł/ha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2 500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3 684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koszenia 1 ha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zł/ha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2 929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12 384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2 000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9 697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316 081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18 686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przedsięwzięcia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20 000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EDUKACJA</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17 191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14 167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13 691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dziecko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727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13 476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8 333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10 182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9 111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poradnię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2 879 702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4 600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736 498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1 359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43,8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340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2 191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611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760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12 500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1 219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1 780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5 599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techników</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11 792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10 439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7 014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wydatków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21 352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4 098 123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Utrzymanie komisji egzaminacyjnych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komisja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1 811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1 532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542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1 061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440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394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stypendium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zasiłku szkolnego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263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posiłku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zrealizowanych programów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programu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7 667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placówka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Programy zdrowotne</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1 400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Pomoc społeczna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objęta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3 163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Pomoc dla repatriantów oraz dla uchodźców</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749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łączna liczba podopiecznych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3 396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2 736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miejsc w ośrodku wsparcia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7 730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rodzina</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375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etaty</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objętych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2 590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43 400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Dożywianie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wartość zasiłku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24,9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17,5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825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550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1 077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wartość ubezpieczenia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40 476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Dom Kultury "Praga" w Dzielnicy Praga-Północ</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imprez zorganizowanych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180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84,9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Biblioteka Publiczna im. Księdza Jana Twardowskiego w Dzielnicy Praga-Północ</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czytelników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9 500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79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516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miejsc objętych opieką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1 090 273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Zajęcia szkolne w obiektach sportowych</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Wzrost dostępu uczniów do bazy sportowo-rekreacyjnej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godzin wykorzystanych w roku przez szkoły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h</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6 142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godziny udostępnienia obiektu sportowego szkołom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zł/h</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11 322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28 296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przedsięwzięć sportowych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16</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Promocja miasta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Promocja krajowa</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21 267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roczny nakład gazety dzielnicowej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8DB0DB"/>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8DB0DB"/>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215,1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381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zadania na etat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1 244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4 533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110 357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6 157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63</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59</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szt./etat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11 767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0</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EAF1F6"/>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jc w:val="center"/>
              <w:rPr>
                <w:rFonts w:cs="Arial"/>
                <w:b/>
                <w:bCs/>
                <w:i/>
                <w:iCs/>
                <w:sz w:val="12"/>
                <w:szCs w:val="12"/>
              </w:rPr>
            </w:pPr>
            <w:r w:rsidRPr="00964988">
              <w:rPr>
                <w:rFonts w:cs="Arial"/>
                <w:b/>
                <w:bCs/>
                <w:i/>
                <w:iCs/>
                <w:sz w:val="12"/>
                <w:szCs w:val="12"/>
              </w:rPr>
              <w:t> </w:t>
            </w:r>
          </w:p>
        </w:tc>
        <w:tc>
          <w:tcPr>
            <w:tcW w:w="422" w:type="pct"/>
            <w:tcBorders>
              <w:top w:val="nil"/>
              <w:left w:val="nil"/>
              <w:bottom w:val="nil"/>
              <w:right w:val="nil"/>
            </w:tcBorders>
            <w:shd w:val="clear" w:color="000000" w:fill="EAF1F6"/>
            <w:noWrap/>
            <w:vAlign w:val="bottom"/>
            <w:hideMark/>
          </w:tcPr>
          <w:p w:rsidR="00964988" w:rsidRPr="00964988" w:rsidRDefault="00964988" w:rsidP="00964988">
            <w:pPr>
              <w:spacing w:line="240" w:lineRule="auto"/>
              <w:rPr>
                <w:rFonts w:cs="Arial"/>
                <w:b/>
                <w:bCs/>
                <w:i/>
                <w:iCs/>
                <w:sz w:val="12"/>
                <w:szCs w:val="12"/>
              </w:rPr>
            </w:pPr>
            <w:r w:rsidRPr="00964988">
              <w:rPr>
                <w:rFonts w:cs="Arial"/>
                <w:b/>
                <w:bCs/>
                <w:i/>
                <w:i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i/>
                <w:i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m</w:t>
            </w:r>
            <w:r w:rsidRPr="00964988">
              <w:rPr>
                <w:rFonts w:cs="Arial"/>
                <w:sz w:val="12"/>
                <w:szCs w:val="12"/>
                <w:vertAlign w:val="superscript"/>
              </w:rPr>
              <w:t>2</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8 168</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zł/rbh</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32</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B7CFE8"/>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B7CFE8"/>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średnia miesięczna dieta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zł/m-c</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1 957</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25 891</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zł/os.</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9,4</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jc w:val="right"/>
              <w:rPr>
                <w:rFonts w:cs="Arial"/>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000000" w:fill="D5E3F2"/>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jc w:val="center"/>
              <w:rPr>
                <w:rFonts w:cs="Arial"/>
                <w:b/>
                <w:bCs/>
                <w:sz w:val="12"/>
                <w:szCs w:val="12"/>
              </w:rPr>
            </w:pPr>
            <w:r w:rsidRPr="00964988">
              <w:rPr>
                <w:rFonts w:cs="Arial"/>
                <w:b/>
                <w:bCs/>
                <w:sz w:val="12"/>
                <w:szCs w:val="12"/>
              </w:rPr>
              <w:t> </w:t>
            </w:r>
          </w:p>
        </w:tc>
        <w:tc>
          <w:tcPr>
            <w:tcW w:w="422" w:type="pct"/>
            <w:tcBorders>
              <w:top w:val="nil"/>
              <w:left w:val="nil"/>
              <w:bottom w:val="nil"/>
              <w:right w:val="nil"/>
            </w:tcBorders>
            <w:shd w:val="clear" w:color="000000" w:fill="D5E3F2"/>
            <w:noWrap/>
            <w:vAlign w:val="bottom"/>
            <w:hideMark/>
          </w:tcPr>
          <w:p w:rsidR="00964988" w:rsidRPr="00964988" w:rsidRDefault="00964988" w:rsidP="00964988">
            <w:pPr>
              <w:spacing w:line="240" w:lineRule="auto"/>
              <w:rPr>
                <w:rFonts w:cs="Arial"/>
                <w:b/>
                <w:bCs/>
                <w:sz w:val="12"/>
                <w:szCs w:val="12"/>
              </w:rPr>
            </w:pPr>
            <w:r w:rsidRPr="00964988">
              <w:rPr>
                <w:rFonts w:cs="Arial"/>
                <w:b/>
                <w:bCs/>
                <w:sz w:val="12"/>
                <w:szCs w:val="12"/>
              </w:rPr>
              <w:t> </w:t>
            </w: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b/>
                <w:bCs/>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Cel:</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sz w:val="12"/>
                <w:szCs w:val="12"/>
              </w:rPr>
            </w:pPr>
            <w:r w:rsidRPr="00964988">
              <w:rPr>
                <w:rFonts w:cs="Arial"/>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ascii="Times New Roman" w:hAnsi="Times New Roman"/>
                <w:sz w:val="12"/>
                <w:szCs w:val="12"/>
              </w:rPr>
            </w:pP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vAlign w:val="bottom"/>
            <w:hideMark/>
          </w:tcPr>
          <w:p w:rsidR="00964988" w:rsidRPr="00964988" w:rsidRDefault="00964988" w:rsidP="00964988">
            <w:pPr>
              <w:spacing w:line="240" w:lineRule="auto"/>
              <w:rPr>
                <w:rFonts w:cs="Arial"/>
                <w:i/>
                <w:iCs/>
                <w:sz w:val="12"/>
                <w:szCs w:val="12"/>
                <w:u w:val="single"/>
              </w:rPr>
            </w:pPr>
            <w:r w:rsidRPr="00964988">
              <w:rPr>
                <w:rFonts w:cs="Arial"/>
                <w:i/>
                <w:iCs/>
                <w:sz w:val="12"/>
                <w:szCs w:val="12"/>
                <w:u w:val="single"/>
              </w:rPr>
              <w:t>Mierniki:</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i/>
                <w:iCs/>
                <w:sz w:val="12"/>
                <w:szCs w:val="12"/>
                <w:u w:val="single"/>
              </w:rPr>
            </w:pP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ascii="Times New Roman" w:hAnsi="Times New Roman"/>
                <w:sz w:val="12"/>
                <w:szCs w:val="12"/>
              </w:rPr>
            </w:pPr>
          </w:p>
        </w:tc>
      </w:tr>
      <w:tr w:rsidR="00964988" w:rsidRPr="00964988" w:rsidTr="00964988">
        <w:trPr>
          <w:trHeight w:val="85"/>
        </w:trPr>
        <w:tc>
          <w:tcPr>
            <w:tcW w:w="3958"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r w:rsidRPr="00964988">
              <w:rPr>
                <w:rFonts w:cs="Arial"/>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szt.</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2</w:t>
            </w:r>
          </w:p>
        </w:tc>
      </w:tr>
      <w:tr w:rsidR="00964988" w:rsidRPr="00964988" w:rsidTr="00964988">
        <w:trPr>
          <w:trHeight w:val="85"/>
        </w:trPr>
        <w:tc>
          <w:tcPr>
            <w:tcW w:w="3958" w:type="pct"/>
            <w:tcBorders>
              <w:top w:val="nil"/>
              <w:left w:val="nil"/>
              <w:bottom w:val="nil"/>
              <w:right w:val="nil"/>
            </w:tcBorders>
            <w:shd w:val="clear" w:color="auto" w:fill="auto"/>
            <w:noWrap/>
            <w:vAlign w:val="bottom"/>
            <w:hideMark/>
          </w:tcPr>
          <w:p w:rsidR="00964988" w:rsidRPr="00964988" w:rsidRDefault="00964988" w:rsidP="00964988">
            <w:pPr>
              <w:spacing w:line="240" w:lineRule="auto"/>
              <w:rPr>
                <w:rFonts w:cs="Arial"/>
                <w:sz w:val="12"/>
                <w:szCs w:val="12"/>
              </w:rPr>
            </w:pPr>
            <w:r w:rsidRPr="00964988">
              <w:rPr>
                <w:rFonts w:cs="Arial"/>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center"/>
              <w:rPr>
                <w:rFonts w:cs="Arial"/>
                <w:sz w:val="12"/>
                <w:szCs w:val="12"/>
              </w:rPr>
            </w:pPr>
            <w:r w:rsidRPr="00964988">
              <w:rPr>
                <w:rFonts w:cs="Arial"/>
                <w:sz w:val="12"/>
                <w:szCs w:val="12"/>
              </w:rPr>
              <w:t>zł</w:t>
            </w:r>
          </w:p>
        </w:tc>
        <w:tc>
          <w:tcPr>
            <w:tcW w:w="422" w:type="pct"/>
            <w:tcBorders>
              <w:top w:val="nil"/>
              <w:left w:val="nil"/>
              <w:bottom w:val="nil"/>
              <w:right w:val="nil"/>
            </w:tcBorders>
            <w:shd w:val="clear" w:color="auto" w:fill="auto"/>
            <w:noWrap/>
            <w:vAlign w:val="bottom"/>
            <w:hideMark/>
          </w:tcPr>
          <w:p w:rsidR="00964988" w:rsidRPr="00964988" w:rsidRDefault="00964988" w:rsidP="00964988">
            <w:pPr>
              <w:spacing w:line="240" w:lineRule="auto"/>
              <w:jc w:val="right"/>
              <w:rPr>
                <w:rFonts w:cs="Arial"/>
                <w:sz w:val="12"/>
                <w:szCs w:val="12"/>
              </w:rPr>
            </w:pPr>
            <w:r w:rsidRPr="00964988">
              <w:rPr>
                <w:rFonts w:cs="Arial"/>
                <w:sz w:val="12"/>
                <w:szCs w:val="12"/>
              </w:rPr>
              <w:t>60 000</w:t>
            </w:r>
          </w:p>
        </w:tc>
      </w:tr>
    </w:tbl>
    <w:p w:rsidR="00964988" w:rsidRPr="00964988" w:rsidRDefault="00964988" w:rsidP="00964988"/>
    <w:p w:rsidR="008E7C03" w:rsidRPr="00630274" w:rsidRDefault="008E7C03" w:rsidP="008E7C03">
      <w:pPr>
        <w:rPr>
          <w:sz w:val="16"/>
          <w:szCs w:val="16"/>
        </w:rPr>
      </w:pPr>
    </w:p>
    <w:p w:rsidR="008E7C03" w:rsidRPr="00630274" w:rsidRDefault="008E7C03" w:rsidP="008E7C03">
      <w:pPr>
        <w:rPr>
          <w:sz w:val="16"/>
          <w:szCs w:val="16"/>
        </w:rPr>
        <w:sectPr w:rsidR="008E7C03" w:rsidRPr="00630274" w:rsidSect="00630274">
          <w:type w:val="oddPage"/>
          <w:pgSz w:w="11906" w:h="16838"/>
          <w:pgMar w:top="1417" w:right="1417" w:bottom="1276"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5" w:name="_Toc86403045"/>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E3004B" w:rsidRPr="00E3004B" w:rsidTr="00E3004B">
        <w:trPr>
          <w:trHeight w:val="85"/>
          <w:tblHeader/>
        </w:trPr>
        <w:tc>
          <w:tcPr>
            <w:tcW w:w="3979" w:type="pct"/>
            <w:tcBorders>
              <w:top w:val="nil"/>
              <w:left w:val="nil"/>
              <w:bottom w:val="nil"/>
              <w:right w:val="nil"/>
            </w:tcBorders>
            <w:shd w:val="clear" w:color="000000" w:fill="8DB0DB"/>
            <w:noWrap/>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center"/>
              <w:rPr>
                <w:rFonts w:cs="Arial"/>
                <w:b/>
                <w:bCs/>
                <w:sz w:val="14"/>
                <w:szCs w:val="14"/>
              </w:rPr>
            </w:pPr>
            <w:r w:rsidRPr="00E3004B">
              <w:rPr>
                <w:rFonts w:cs="Arial"/>
                <w:b/>
                <w:bCs/>
                <w:sz w:val="14"/>
                <w:szCs w:val="14"/>
              </w:rPr>
              <w:t xml:space="preserve">Plan </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8DB0DB"/>
            <w:noWrap/>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RAZEM</w:t>
            </w:r>
          </w:p>
        </w:tc>
        <w:tc>
          <w:tcPr>
            <w:tcW w:w="1021" w:type="pct"/>
            <w:tcBorders>
              <w:top w:val="nil"/>
              <w:left w:val="nil"/>
              <w:bottom w:val="nil"/>
              <w:right w:val="nil"/>
            </w:tcBorders>
            <w:shd w:val="clear" w:color="000000" w:fill="8DB0DB"/>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31 690 619</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1 220 007</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1 220 007</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200 000</w:t>
            </w: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przejścia w nasypie kolejowym, umożliwiającego dojście na teren dawnego cmentarza cholerycznego wraz z budową przyłącza energetycznego i zagospodarowaniem terenu. W 2022 r. zaplanowano realizację robót budowlanych.</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Doświetlenie przejść dla pieszych w Dzielnicy Praga Północ</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310 007</w:t>
            </w: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doświetlenie przejść dla pieszych na terenie dzielnicy. W 2022 r. zaplanowano doświetlenie przejść m.in. przy Szkole Podstawowej nr 354 na skrzyżowaniu ul. Otwockiej z ul. Łochowską oraz ul. Otwockiej z ul. Siedlecką.</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Modernizacja nawierzchni parkingu przy ul. Wiosennej 2 oraz modernizacja parkingu przy ul. Ratuszowej wraz z wyposażeniem w budynek gospodarczy</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500 000</w:t>
            </w: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modernizację nawierzchni parkingów przy ul. Wiosennej 2 i ul. Ratuszowej, z wytyczeniem miejsc postojowych wraz z wyposażeniem w budynek gospodarczy. W 2022 r. zaplanowano realizację robót budowlanych.</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Zarząd Praskich Terenów Publicznych</w:t>
            </w:r>
          </w:p>
        </w:tc>
        <w:tc>
          <w:tcPr>
            <w:tcW w:w="1021"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Jaśniej i bezpieczniej na Pradze</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50 000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Zakres zadania obejmuje doświetlenie przestrzeni publicznej placu zabaw oraz „parku kieszonkowego” pomiędzy ul. Radzymińską a ul. Białostocką. Planuje się wykonanie pięciu latarni solarnych typu LED.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Nabycie nieruchomości pod budowę drogi projektowanej 4 KDD w rejonie ul. Białostockiej - rozliczenie z deweloperem</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160 000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Zaplanowane w 2022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25 711 905</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25 711 905</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Rewitalizacja obszaru Szmulowizna - kwartał Łomżyńska - ul. Siedlecka 25 i 29</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 2022 r. zaplanowano prace związane z modernizacją podwórza budynku przy ul. Siedleckiej 29.</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Rewitalizacja obszaru Szmulowizna - kwartał Łomżyńska - ul. Łochowska 38A, 40</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vAlign w:val="center"/>
            <w:hideMark/>
          </w:tcPr>
          <w:p w:rsidR="00E3004B" w:rsidRPr="00E3004B" w:rsidRDefault="00E3004B" w:rsidP="00E3004B">
            <w:pPr>
              <w:spacing w:line="240" w:lineRule="auto"/>
              <w:jc w:val="both"/>
              <w:rPr>
                <w:rFonts w:cs="Arial"/>
                <w:sz w:val="12"/>
                <w:szCs w:val="12"/>
              </w:rPr>
            </w:pPr>
            <w:r w:rsidRPr="00E3004B">
              <w:rPr>
                <w:rFonts w:cs="Arial"/>
                <w:sz w:val="12"/>
                <w:szCs w:val="12"/>
              </w:rPr>
              <w:t>W 2022 r. zaplanowano prace wykończeniowe w budynku przy ul. Łochowskiej 38A.</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jc w:val="both"/>
              <w:rPr>
                <w:rFonts w:cs="Arial"/>
                <w:b/>
                <w:bCs/>
                <w:sz w:val="12"/>
                <w:szCs w:val="12"/>
              </w:rPr>
            </w:pPr>
            <w:r w:rsidRPr="00E3004B">
              <w:rPr>
                <w:rFonts w:cs="Arial"/>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1 620 000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W budynku przy ul. Kłopotowskiego 30 planuje się modernizację oficyny prawej, w tym: odbudowę i nadbudowę oficyny o piątą kondygnację nadziemną wraz z doposażeniem w windę, wymianę stropów, wykończenie klatki schodowej, wzmocnienie ścian, modernizację dachu i elewacji, przebudowę lokali mieszkalnych z doposażeniem w łazienki, wykonanie nowej instalacji wodnej, kanalizacyjnej i elektrycznej, wykonanie instalacji c.o. i c.c.w. Zakres zadania obejmuje również prace termomodernizacyjne w budynkach przy ul. Brzeskiej 6 oraz Małej 8, 10, 11, 13. W 2022 r. zaplanowano kontynuację robót budowlanych. </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1 008 382</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budynku mieszkalnego na około 40 - 60 lokali komunalnych wraz z zagospodarowaniem  terenu. W 2022 r. zaplanowano wykonanie dokumentacji projektowej.</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971 508</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2022 r. zaplanowano kontynuację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200 912</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15 258 103</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Zakres zadania obejmuje doposażenie w windy komunalnych budynków mieszkalnych zlokalizowanych przy ulicach: Brzeska 29/31, Kawęczyńska 4, Lęborska 4, Radzymińska 2, Równa 5, Ząbkowska 36, 50, Siedlecka 29, Kłopotowskiego 30, Stalowa 10, 25, 50, 51, 54, 59, 69, Strzelecka 2, 4, 28, 31, 38, 42, Szwedzka 21, 23, 35A, Środkowa 3, 3A, 6, 25, Kowieńska 8, 19, 21, 23, 27. W 2022 r. zaplanowano kontynuację prac projektowych i rozpoczęcie prac budowlanych. </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1 528 000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wykonanie  instalacji c.o. i c.c.w. w budynkach komunalnych oraz podłączenie do miejskiej sieci cieplnej. W 2022 r. zaplanowano doposażenie w instalację c.o., c.c.w. i węzły cieplne budynki przy ul. Wileńskiej 13, 43, 59, Grajewskiej 4, 15, 17, Kowieńskiej 27, 29, Otwockiej 12, Ząbkowskiej 3, 4, 7, 11, 39A, Nieporęckiej 10, Targowej 86, Szwedzkiej  23, 25, 33, 35A, 37, Brzeskiej 6, 7, 19, 20, 29/31, Grodzieńskiej 20, 46, Okrzei 29.</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4 785 000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modernizację budynków mieszkalnych w tym m.in.: modernizację wind, węzła cieplnego oraz balkonów, wymianę okien, bram garażowych, drzwi wejściowych do klatek. W 2022 r. zaplanowano wykonanie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Modernizacja budynku przy ul. Brzeskiej 5 - prace przygotowawcze</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300 000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prace przygotowawcze związane z modernizacją budynku przy ul. Brzeskiej 5, obejmujące m.in. opracowanie dokumentacji projektowej.</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000000" w:fill="FFFFFF"/>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1 450 000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1 450 000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Plac zabaw na Placu Hallera</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800 000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placu zabaw, w tym montaż m.in.: huśtawek, karuzeli, zadaszonej piaskownicy, zestawu wielofunkcyjnego ze zjeżdżalnią, trampoliny oraz ogrodzenie terenu i nasadzenie zieleni. W 2022 r. zaplanowano realizację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Modernizacja placów zabaw - ul. Wileńska 57 i Olszowa/Panieńska</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400 000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wymianę nawierzchni i urządzeń zabawowych oraz doposażenie w nowe urządzenia rekreacyjne placów zabaw przy ul. Wileńska 57 i Olszowa/Panieńska. W 2022 r. zaplanowano realizację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Park Trampolin w Jordanku. Kocham Pragę</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250 000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 xml:space="preserve">Projekt obejmuje montaż zestawu trampolin wbudowanych w ziemię w formie modułów z bezpieczną nawierzchnią, konstrukcji linowej do wspinania oraz siedzisk do odpoczynku. Urządzenia zostaną umieszczenie w parku pomiędzy ulicami Siedlecka/Otwocka.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979 020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979 020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185 000</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kompleksu sportowego z halą sportową i łącznikiem ze szkołą, wyposażonego w boisko wielofunkcyjne, trybuny, szatnie, zaplecze socjalne, pomieszczenia siłowni, sanitariaty oraz monitoring. W 2022 r. zaplanowano wykonanie dokumentacji projektowej.</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700 000</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modernizację budynku przedszkola wraz z zagospodarowaniem terenu. W 2022 r. zaplanowano rozpoczęcie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47 000</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rozbudowę ogrodzenia szkoły wzdłuż granicy działki nr 62/2 z obrębu 4-14-04. W 2022 r. zaplanowano rozpoczęcie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Przebudowa schodów wejściowych do budynku Zespołu Szkół nr 11 przy ul. Ratuszowej 13</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47 020</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przebudowę schodów wejściowych do budynku szkoły, w celu poprawy dostępności dla osób niepełnosprawnych. W 2022 r. zaplanowano rozpoczęcie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134 500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134 500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134 500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pomnika Ofiar Rzezi Pragi w okolicy placu Wileńskiego. W 2022 r. zaplanowano opracowanie dokumentacji projektowej.</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REKREACJA, SPORT I TURYSTYKA</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1 229 627</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1 229 627</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infrastruktury sportowej przy ul. Jagiellońskiej 47</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759 627</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rozbudowę siłowni oraz doposażenie w nowe urządzenia sportowe. W 2022 r. zaplanowano dokończenie prac przygotowawczych oraz realizację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92601</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Budowa centrum odnowy biologicznej w obiekcie Dzielnicowego Ośrodka Sportu i Rekreacji</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470 000</w:t>
            </w: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FFFFFF"/>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budowę centrum odnowy biologicznej w obiekcie Dzielnicowego Ośrodka Sportu i Rekreacji. W 2022 r. zaplanowano wykonanie dokumentacji oraz realizację prac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Dysponent: </w:t>
            </w:r>
            <w:r w:rsidRPr="00E3004B">
              <w:rPr>
                <w:rFonts w:cs="Arial"/>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 xml:space="preserve">Klasyfikacja: </w:t>
            </w:r>
            <w:r w:rsidRPr="00E3004B">
              <w:rPr>
                <w:rFonts w:cs="Arial"/>
                <w:i/>
                <w:iCs/>
                <w:sz w:val="12"/>
                <w:szCs w:val="12"/>
              </w:rPr>
              <w:t>rozdział  92601</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B6D9E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965 560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CDDEE9"/>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965 560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000000" w:fill="EAF1F6"/>
            <w:vAlign w:val="center"/>
            <w:hideMark/>
          </w:tcPr>
          <w:p w:rsidR="00E3004B" w:rsidRPr="00E3004B" w:rsidRDefault="00E3004B" w:rsidP="00E3004B">
            <w:pPr>
              <w:spacing w:line="240" w:lineRule="auto"/>
              <w:rPr>
                <w:rFonts w:cs="Arial"/>
                <w:b/>
                <w:bCs/>
                <w:sz w:val="12"/>
                <w:szCs w:val="12"/>
              </w:rPr>
            </w:pPr>
            <w:r w:rsidRPr="00E3004B">
              <w:rPr>
                <w:rFonts w:cs="Arial"/>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E3004B" w:rsidRPr="00E3004B" w:rsidRDefault="00E3004B" w:rsidP="00E3004B">
            <w:pPr>
              <w:spacing w:line="240" w:lineRule="auto"/>
              <w:jc w:val="right"/>
              <w:rPr>
                <w:rFonts w:cs="Arial"/>
                <w:b/>
                <w:bCs/>
                <w:sz w:val="12"/>
                <w:szCs w:val="12"/>
              </w:rPr>
            </w:pPr>
            <w:r w:rsidRPr="00E3004B">
              <w:rPr>
                <w:rFonts w:cs="Arial"/>
                <w:b/>
                <w:bCs/>
                <w:sz w:val="12"/>
                <w:szCs w:val="12"/>
              </w:rPr>
              <w:t>965 560</w:t>
            </w: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hideMark/>
          </w:tcPr>
          <w:p w:rsidR="00E3004B" w:rsidRPr="00E3004B" w:rsidRDefault="00E3004B" w:rsidP="00E3004B">
            <w:pPr>
              <w:spacing w:line="240" w:lineRule="auto"/>
              <w:jc w:val="both"/>
              <w:rPr>
                <w:rFonts w:cs="Arial"/>
                <w:sz w:val="12"/>
                <w:szCs w:val="12"/>
              </w:rPr>
            </w:pPr>
            <w:r w:rsidRPr="00E3004B">
              <w:rPr>
                <w:rFonts w:cs="Arial"/>
                <w:sz w:val="12"/>
                <w:szCs w:val="12"/>
              </w:rPr>
              <w:t>Zakres zadania obejmuje przebudowę instalacji p.poż. w budynku Urzędu wraz z podłączeniem do systemu kontroli dostępu. W 2022 r. zaplanowano realizację robót budowlanych.</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sz w:val="12"/>
                <w:szCs w:val="12"/>
              </w:rPr>
            </w:pPr>
          </w:p>
        </w:tc>
      </w:tr>
      <w:tr w:rsidR="00E3004B" w:rsidRPr="00E3004B" w:rsidTr="00E3004B">
        <w:trPr>
          <w:trHeight w:val="85"/>
        </w:trPr>
        <w:tc>
          <w:tcPr>
            <w:tcW w:w="3979"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rPr>
                <w:rFonts w:ascii="Times New Roman" w:hAnsi="Times New Roman"/>
                <w:sz w:val="12"/>
                <w:szCs w:val="12"/>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Dysponent:</w:t>
            </w:r>
            <w:r w:rsidRPr="00E3004B">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r w:rsidR="00E3004B" w:rsidRPr="00E3004B" w:rsidTr="00E3004B">
        <w:trPr>
          <w:trHeight w:val="85"/>
        </w:trPr>
        <w:tc>
          <w:tcPr>
            <w:tcW w:w="3979" w:type="pct"/>
            <w:tcBorders>
              <w:top w:val="nil"/>
              <w:left w:val="nil"/>
              <w:bottom w:val="nil"/>
              <w:right w:val="nil"/>
            </w:tcBorders>
            <w:shd w:val="clear" w:color="auto" w:fill="auto"/>
            <w:vAlign w:val="bottom"/>
            <w:hideMark/>
          </w:tcPr>
          <w:p w:rsidR="00E3004B" w:rsidRPr="00E3004B" w:rsidRDefault="00E3004B" w:rsidP="00E3004B">
            <w:pPr>
              <w:spacing w:line="240" w:lineRule="auto"/>
              <w:jc w:val="both"/>
              <w:rPr>
                <w:rFonts w:cs="Arial"/>
                <w:i/>
                <w:iCs/>
                <w:sz w:val="12"/>
                <w:szCs w:val="12"/>
                <w:u w:val="single"/>
              </w:rPr>
            </w:pPr>
            <w:r w:rsidRPr="00E3004B">
              <w:rPr>
                <w:rFonts w:cs="Arial"/>
                <w:i/>
                <w:iCs/>
                <w:sz w:val="12"/>
                <w:szCs w:val="12"/>
                <w:u w:val="single"/>
              </w:rPr>
              <w:t>Klasyfikacja:</w:t>
            </w:r>
            <w:r w:rsidRPr="00E3004B">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E3004B" w:rsidRPr="00E3004B" w:rsidRDefault="00E3004B" w:rsidP="00E3004B">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60" w:rsidRDefault="00D77860">
      <w:r>
        <w:separator/>
      </w:r>
    </w:p>
  </w:endnote>
  <w:endnote w:type="continuationSeparator" w:id="0">
    <w:p w:rsidR="00D77860" w:rsidRDefault="00D7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Default="00D77860" w:rsidP="008E7C03">
    <w:pPr>
      <w:framePr w:wrap="around" w:vAnchor="text" w:hAnchor="margin" w:xAlign="right" w:y="1"/>
    </w:pPr>
    <w:r>
      <w:fldChar w:fldCharType="begin"/>
    </w:r>
    <w:r>
      <w:instrText xml:space="preserve">PAGE  </w:instrText>
    </w:r>
    <w:r>
      <w:fldChar w:fldCharType="end"/>
    </w:r>
  </w:p>
  <w:p w:rsidR="00D77860" w:rsidRDefault="00D7786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38169C" w:rsidRDefault="00D7786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F3F80">
      <w:rPr>
        <w:noProof/>
        <w:sz w:val="16"/>
        <w:szCs w:val="16"/>
      </w:rPr>
      <w:t>11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F3F80">
      <w:rPr>
        <w:noProof/>
        <w:sz w:val="16"/>
        <w:szCs w:val="16"/>
      </w:rPr>
      <w:t>119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38169C" w:rsidRDefault="00D7786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F3F80">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F3F80">
      <w:rPr>
        <w:noProof/>
        <w:sz w:val="16"/>
        <w:szCs w:val="16"/>
      </w:rPr>
      <w:t>125</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D77860" w:rsidRPr="0038169C" w:rsidTr="007F2CA7">
      <w:trPr>
        <w:cantSplit/>
        <w:trHeight w:val="1134"/>
      </w:trPr>
      <w:tc>
        <w:tcPr>
          <w:tcW w:w="850" w:type="dxa"/>
          <w:shd w:val="clear" w:color="auto" w:fill="auto"/>
          <w:textDirection w:val="tbRl"/>
          <w:vAlign w:val="bottom"/>
        </w:tcPr>
        <w:p w:rsidR="00D77860" w:rsidRPr="0038169C" w:rsidRDefault="00D77860" w:rsidP="007F2CA7">
          <w:pPr>
            <w:ind w:left="113" w:right="113"/>
            <w:jc w:val="right"/>
            <w:rPr>
              <w:sz w:val="16"/>
              <w:szCs w:val="16"/>
            </w:rPr>
          </w:pPr>
          <w:r w:rsidRPr="007F2CA7">
            <w:rPr>
              <w:sz w:val="16"/>
              <w:szCs w:val="16"/>
            </w:rPr>
            <w:fldChar w:fldCharType="begin"/>
          </w:r>
          <w:r w:rsidRPr="007F2CA7">
            <w:rPr>
              <w:sz w:val="16"/>
              <w:szCs w:val="16"/>
            </w:rPr>
            <w:instrText xml:space="preserve"> PAGE </w:instrText>
          </w:r>
          <w:r w:rsidRPr="007F2CA7">
            <w:rPr>
              <w:sz w:val="16"/>
              <w:szCs w:val="16"/>
            </w:rPr>
            <w:fldChar w:fldCharType="separate"/>
          </w:r>
          <w:r w:rsidR="00AF3F80">
            <w:rPr>
              <w:noProof/>
              <w:sz w:val="16"/>
              <w:szCs w:val="16"/>
            </w:rPr>
            <w:t>54</w:t>
          </w:r>
          <w:r w:rsidRPr="007F2CA7">
            <w:rPr>
              <w:sz w:val="16"/>
              <w:szCs w:val="16"/>
            </w:rPr>
            <w:fldChar w:fldCharType="end"/>
          </w:r>
          <w:r w:rsidRPr="007F2CA7">
            <w:rPr>
              <w:sz w:val="16"/>
              <w:szCs w:val="16"/>
            </w:rPr>
            <w:t xml:space="preserve"> / </w:t>
          </w:r>
          <w:r w:rsidRPr="007F2CA7">
            <w:rPr>
              <w:sz w:val="16"/>
              <w:szCs w:val="16"/>
            </w:rPr>
            <w:fldChar w:fldCharType="begin"/>
          </w:r>
          <w:r w:rsidRPr="007F2CA7">
            <w:rPr>
              <w:sz w:val="16"/>
              <w:szCs w:val="16"/>
            </w:rPr>
            <w:instrText xml:space="preserve"> NUMPAGES </w:instrText>
          </w:r>
          <w:r w:rsidRPr="007F2CA7">
            <w:rPr>
              <w:sz w:val="16"/>
              <w:szCs w:val="16"/>
            </w:rPr>
            <w:fldChar w:fldCharType="separate"/>
          </w:r>
          <w:r w:rsidR="00AF3F80">
            <w:rPr>
              <w:noProof/>
              <w:sz w:val="16"/>
              <w:szCs w:val="16"/>
            </w:rPr>
            <w:t>125</w:t>
          </w:r>
          <w:r w:rsidRPr="007F2CA7">
            <w:rPr>
              <w:sz w:val="16"/>
              <w:szCs w:val="16"/>
            </w:rPr>
            <w:fldChar w:fldCharType="end"/>
          </w:r>
        </w:p>
      </w:tc>
    </w:tr>
  </w:tbl>
  <w:p w:rsidR="00D77860" w:rsidRPr="0038169C" w:rsidRDefault="00D77860" w:rsidP="007F2CA7">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38169C" w:rsidRDefault="00D77860" w:rsidP="007F2CA7">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F3F80">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F3F80">
      <w:rPr>
        <w:noProof/>
        <w:sz w:val="16"/>
        <w:szCs w:val="16"/>
      </w:rPr>
      <w:t>125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38169C" w:rsidRDefault="00D7786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F3F80">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F3F80">
      <w:rPr>
        <w:noProof/>
        <w:sz w:val="16"/>
        <w:szCs w:val="16"/>
      </w:rPr>
      <w:t>125</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38169C" w:rsidRDefault="00D7786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F3F80">
      <w:rPr>
        <w:noProof/>
        <w:sz w:val="16"/>
        <w:szCs w:val="16"/>
      </w:rPr>
      <w:t>119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F3F80">
      <w:rPr>
        <w:noProof/>
        <w:sz w:val="16"/>
        <w:szCs w:val="16"/>
      </w:rPr>
      <w:t>125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60" w:rsidRDefault="00D77860">
      <w:r>
        <w:separator/>
      </w:r>
    </w:p>
  </w:footnote>
  <w:footnote w:type="continuationSeparator" w:id="0">
    <w:p w:rsidR="00D77860" w:rsidRDefault="00D77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PRAGA-PÓŁNOC</w:t>
    </w:r>
  </w:p>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PRAGA-PÓŁNOC</w:t>
    </w:r>
  </w:p>
  <w:p w:rsidR="00D77860" w:rsidRPr="006231C3" w:rsidRDefault="00D7786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18"/>
  </w:num>
  <w:num w:numId="26">
    <w:abstractNumId w:val="17"/>
  </w:num>
  <w:num w:numId="27">
    <w:abstractNumId w:val="21"/>
  </w:num>
  <w:num w:numId="28">
    <w:abstractNumId w:val="32"/>
  </w:num>
  <w:num w:numId="29">
    <w:abstractNumId w:val="7"/>
  </w:num>
  <w:num w:numId="30">
    <w:abstractNumId w:val="24"/>
  </w:num>
  <w:num w:numId="31">
    <w:abstractNumId w:val="14"/>
  </w:num>
  <w:num w:numId="32">
    <w:abstractNumId w:val="22"/>
  </w:num>
  <w:num w:numId="33">
    <w:abstractNumId w:val="3"/>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04971"/>
    <w:rsid w:val="0001158D"/>
    <w:rsid w:val="000169C4"/>
    <w:rsid w:val="0002021F"/>
    <w:rsid w:val="0002637D"/>
    <w:rsid w:val="000339EF"/>
    <w:rsid w:val="00040F00"/>
    <w:rsid w:val="000447F9"/>
    <w:rsid w:val="00045838"/>
    <w:rsid w:val="00056C53"/>
    <w:rsid w:val="00056F73"/>
    <w:rsid w:val="000609BE"/>
    <w:rsid w:val="00063F07"/>
    <w:rsid w:val="000676D3"/>
    <w:rsid w:val="0007016D"/>
    <w:rsid w:val="000808E6"/>
    <w:rsid w:val="0008566C"/>
    <w:rsid w:val="00090F1C"/>
    <w:rsid w:val="00093DCF"/>
    <w:rsid w:val="00095743"/>
    <w:rsid w:val="000A0493"/>
    <w:rsid w:val="000A3BDA"/>
    <w:rsid w:val="000A58E2"/>
    <w:rsid w:val="000A6BD2"/>
    <w:rsid w:val="000B1E23"/>
    <w:rsid w:val="000B2D6D"/>
    <w:rsid w:val="000B6E23"/>
    <w:rsid w:val="000C2F21"/>
    <w:rsid w:val="000C41B4"/>
    <w:rsid w:val="000D0610"/>
    <w:rsid w:val="000D4B58"/>
    <w:rsid w:val="000D74AC"/>
    <w:rsid w:val="00102DC2"/>
    <w:rsid w:val="00102ED1"/>
    <w:rsid w:val="00104984"/>
    <w:rsid w:val="00130AD3"/>
    <w:rsid w:val="0014391F"/>
    <w:rsid w:val="00155CD0"/>
    <w:rsid w:val="00164038"/>
    <w:rsid w:val="00176752"/>
    <w:rsid w:val="00191547"/>
    <w:rsid w:val="001922CE"/>
    <w:rsid w:val="001935C3"/>
    <w:rsid w:val="00196793"/>
    <w:rsid w:val="001A2162"/>
    <w:rsid w:val="001A3C72"/>
    <w:rsid w:val="001C210E"/>
    <w:rsid w:val="001C3274"/>
    <w:rsid w:val="001C4A66"/>
    <w:rsid w:val="001C508F"/>
    <w:rsid w:val="001C72B6"/>
    <w:rsid w:val="001D134E"/>
    <w:rsid w:val="001D17EA"/>
    <w:rsid w:val="001D3B18"/>
    <w:rsid w:val="001E35BA"/>
    <w:rsid w:val="001F1C17"/>
    <w:rsid w:val="001F2D82"/>
    <w:rsid w:val="001F6E46"/>
    <w:rsid w:val="00206C0A"/>
    <w:rsid w:val="00207971"/>
    <w:rsid w:val="002108D4"/>
    <w:rsid w:val="00222F1D"/>
    <w:rsid w:val="0022428C"/>
    <w:rsid w:val="00225226"/>
    <w:rsid w:val="00244B0D"/>
    <w:rsid w:val="00245D99"/>
    <w:rsid w:val="00247EFB"/>
    <w:rsid w:val="00253C1B"/>
    <w:rsid w:val="00263697"/>
    <w:rsid w:val="00275C89"/>
    <w:rsid w:val="00275D5B"/>
    <w:rsid w:val="00277D4D"/>
    <w:rsid w:val="002807B6"/>
    <w:rsid w:val="0028296E"/>
    <w:rsid w:val="00284200"/>
    <w:rsid w:val="00287379"/>
    <w:rsid w:val="00293032"/>
    <w:rsid w:val="00293663"/>
    <w:rsid w:val="00293ACF"/>
    <w:rsid w:val="002A6540"/>
    <w:rsid w:val="002C3B40"/>
    <w:rsid w:val="002C42B2"/>
    <w:rsid w:val="002D6DC1"/>
    <w:rsid w:val="002E19E0"/>
    <w:rsid w:val="002E36A4"/>
    <w:rsid w:val="002F21D4"/>
    <w:rsid w:val="002F5297"/>
    <w:rsid w:val="00307651"/>
    <w:rsid w:val="003079D6"/>
    <w:rsid w:val="0031346B"/>
    <w:rsid w:val="00313978"/>
    <w:rsid w:val="00313DCB"/>
    <w:rsid w:val="003144DF"/>
    <w:rsid w:val="00321FA2"/>
    <w:rsid w:val="00326B7C"/>
    <w:rsid w:val="0032762D"/>
    <w:rsid w:val="0034002A"/>
    <w:rsid w:val="003537EF"/>
    <w:rsid w:val="00355DF3"/>
    <w:rsid w:val="00360A17"/>
    <w:rsid w:val="00362735"/>
    <w:rsid w:val="0036376E"/>
    <w:rsid w:val="00371BB0"/>
    <w:rsid w:val="00372169"/>
    <w:rsid w:val="0038039F"/>
    <w:rsid w:val="00384DDA"/>
    <w:rsid w:val="003913C9"/>
    <w:rsid w:val="0039384F"/>
    <w:rsid w:val="00394256"/>
    <w:rsid w:val="003945D2"/>
    <w:rsid w:val="00397839"/>
    <w:rsid w:val="003A4B3C"/>
    <w:rsid w:val="003A60DC"/>
    <w:rsid w:val="003A66E7"/>
    <w:rsid w:val="003B1FA0"/>
    <w:rsid w:val="003B6AB5"/>
    <w:rsid w:val="003C5269"/>
    <w:rsid w:val="003C5D96"/>
    <w:rsid w:val="003C7EA6"/>
    <w:rsid w:val="003E1E6E"/>
    <w:rsid w:val="003E4790"/>
    <w:rsid w:val="003E5836"/>
    <w:rsid w:val="003F4816"/>
    <w:rsid w:val="003F7110"/>
    <w:rsid w:val="00401E1D"/>
    <w:rsid w:val="00406B1B"/>
    <w:rsid w:val="0040770E"/>
    <w:rsid w:val="004169B9"/>
    <w:rsid w:val="00421646"/>
    <w:rsid w:val="004235BF"/>
    <w:rsid w:val="004264F4"/>
    <w:rsid w:val="00442E0A"/>
    <w:rsid w:val="00451A99"/>
    <w:rsid w:val="00455DD0"/>
    <w:rsid w:val="00464B82"/>
    <w:rsid w:val="00471305"/>
    <w:rsid w:val="00472E53"/>
    <w:rsid w:val="00484E26"/>
    <w:rsid w:val="004857CA"/>
    <w:rsid w:val="004859D6"/>
    <w:rsid w:val="00486480"/>
    <w:rsid w:val="00493B30"/>
    <w:rsid w:val="00494CD4"/>
    <w:rsid w:val="00495636"/>
    <w:rsid w:val="00495727"/>
    <w:rsid w:val="00497B0C"/>
    <w:rsid w:val="004A1783"/>
    <w:rsid w:val="004A42C2"/>
    <w:rsid w:val="004A4547"/>
    <w:rsid w:val="004A5C45"/>
    <w:rsid w:val="004B0C29"/>
    <w:rsid w:val="004B38B2"/>
    <w:rsid w:val="004B5837"/>
    <w:rsid w:val="004B68EF"/>
    <w:rsid w:val="004C03A5"/>
    <w:rsid w:val="004C1535"/>
    <w:rsid w:val="004C621E"/>
    <w:rsid w:val="004D2576"/>
    <w:rsid w:val="004F0916"/>
    <w:rsid w:val="004F1483"/>
    <w:rsid w:val="004F14D1"/>
    <w:rsid w:val="004F21F0"/>
    <w:rsid w:val="004F526D"/>
    <w:rsid w:val="00500C7D"/>
    <w:rsid w:val="005022B2"/>
    <w:rsid w:val="005213C3"/>
    <w:rsid w:val="005219E7"/>
    <w:rsid w:val="00524DC2"/>
    <w:rsid w:val="005260FC"/>
    <w:rsid w:val="00530A43"/>
    <w:rsid w:val="00533058"/>
    <w:rsid w:val="005349C1"/>
    <w:rsid w:val="00545EAB"/>
    <w:rsid w:val="00550B1B"/>
    <w:rsid w:val="00554FD2"/>
    <w:rsid w:val="00555DD7"/>
    <w:rsid w:val="0055780F"/>
    <w:rsid w:val="0056349F"/>
    <w:rsid w:val="00563E2D"/>
    <w:rsid w:val="00564C4A"/>
    <w:rsid w:val="00583A49"/>
    <w:rsid w:val="00590048"/>
    <w:rsid w:val="00590510"/>
    <w:rsid w:val="005925D6"/>
    <w:rsid w:val="005956A2"/>
    <w:rsid w:val="005A3A6F"/>
    <w:rsid w:val="005A7205"/>
    <w:rsid w:val="005B7C91"/>
    <w:rsid w:val="005C2813"/>
    <w:rsid w:val="005C544F"/>
    <w:rsid w:val="005C6242"/>
    <w:rsid w:val="005C79C1"/>
    <w:rsid w:val="005D1EC3"/>
    <w:rsid w:val="005D553C"/>
    <w:rsid w:val="005D6321"/>
    <w:rsid w:val="005D7B11"/>
    <w:rsid w:val="005E7E76"/>
    <w:rsid w:val="005F140E"/>
    <w:rsid w:val="005F45FD"/>
    <w:rsid w:val="005F5674"/>
    <w:rsid w:val="005F5978"/>
    <w:rsid w:val="0060342A"/>
    <w:rsid w:val="00603C9A"/>
    <w:rsid w:val="00606116"/>
    <w:rsid w:val="006079BD"/>
    <w:rsid w:val="006121DA"/>
    <w:rsid w:val="00613128"/>
    <w:rsid w:val="00621841"/>
    <w:rsid w:val="00630274"/>
    <w:rsid w:val="0063114C"/>
    <w:rsid w:val="00633E66"/>
    <w:rsid w:val="006373B3"/>
    <w:rsid w:val="00637AFF"/>
    <w:rsid w:val="00645073"/>
    <w:rsid w:val="006459C6"/>
    <w:rsid w:val="00657C2F"/>
    <w:rsid w:val="0066010C"/>
    <w:rsid w:val="00664CC2"/>
    <w:rsid w:val="006668C9"/>
    <w:rsid w:val="00666B10"/>
    <w:rsid w:val="006806E0"/>
    <w:rsid w:val="006813A8"/>
    <w:rsid w:val="00682474"/>
    <w:rsid w:val="00682A0D"/>
    <w:rsid w:val="00683E19"/>
    <w:rsid w:val="00684A9C"/>
    <w:rsid w:val="00687A7D"/>
    <w:rsid w:val="00687BC5"/>
    <w:rsid w:val="0069492B"/>
    <w:rsid w:val="0069718F"/>
    <w:rsid w:val="006A266C"/>
    <w:rsid w:val="006A7430"/>
    <w:rsid w:val="006A78C3"/>
    <w:rsid w:val="006B5F75"/>
    <w:rsid w:val="006C198D"/>
    <w:rsid w:val="006D2A59"/>
    <w:rsid w:val="006D5DD7"/>
    <w:rsid w:val="006E0BFE"/>
    <w:rsid w:val="006E6A10"/>
    <w:rsid w:val="006F5EAB"/>
    <w:rsid w:val="00701219"/>
    <w:rsid w:val="007076A3"/>
    <w:rsid w:val="0071401B"/>
    <w:rsid w:val="00714F86"/>
    <w:rsid w:val="00716290"/>
    <w:rsid w:val="00721377"/>
    <w:rsid w:val="00730EE0"/>
    <w:rsid w:val="00733D1E"/>
    <w:rsid w:val="00734CC3"/>
    <w:rsid w:val="00740797"/>
    <w:rsid w:val="00742B92"/>
    <w:rsid w:val="00786453"/>
    <w:rsid w:val="00791551"/>
    <w:rsid w:val="0079470F"/>
    <w:rsid w:val="007A025D"/>
    <w:rsid w:val="007A08D5"/>
    <w:rsid w:val="007B1E4E"/>
    <w:rsid w:val="007B2BF7"/>
    <w:rsid w:val="007C7417"/>
    <w:rsid w:val="007D5B56"/>
    <w:rsid w:val="007D68ED"/>
    <w:rsid w:val="007D7F26"/>
    <w:rsid w:val="007F2CA7"/>
    <w:rsid w:val="00801E0D"/>
    <w:rsid w:val="00816648"/>
    <w:rsid w:val="0082039E"/>
    <w:rsid w:val="008217D0"/>
    <w:rsid w:val="00822A4F"/>
    <w:rsid w:val="00826133"/>
    <w:rsid w:val="008262D2"/>
    <w:rsid w:val="008374D4"/>
    <w:rsid w:val="00840981"/>
    <w:rsid w:val="00851C82"/>
    <w:rsid w:val="00854F4C"/>
    <w:rsid w:val="00861AF2"/>
    <w:rsid w:val="00867021"/>
    <w:rsid w:val="0087044A"/>
    <w:rsid w:val="00870816"/>
    <w:rsid w:val="0087422E"/>
    <w:rsid w:val="00875822"/>
    <w:rsid w:val="008807B2"/>
    <w:rsid w:val="008826F9"/>
    <w:rsid w:val="00892CFA"/>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67D0"/>
    <w:rsid w:val="008E7C03"/>
    <w:rsid w:val="008F4625"/>
    <w:rsid w:val="009044CF"/>
    <w:rsid w:val="0090663C"/>
    <w:rsid w:val="009127E7"/>
    <w:rsid w:val="009130C8"/>
    <w:rsid w:val="00920243"/>
    <w:rsid w:val="009227FA"/>
    <w:rsid w:val="00922A5B"/>
    <w:rsid w:val="009235EA"/>
    <w:rsid w:val="00924336"/>
    <w:rsid w:val="009444C9"/>
    <w:rsid w:val="009474E4"/>
    <w:rsid w:val="00953A06"/>
    <w:rsid w:val="00955CB4"/>
    <w:rsid w:val="009648E3"/>
    <w:rsid w:val="00964988"/>
    <w:rsid w:val="009759DE"/>
    <w:rsid w:val="009776FC"/>
    <w:rsid w:val="009B34E3"/>
    <w:rsid w:val="009C17F5"/>
    <w:rsid w:val="009C25C6"/>
    <w:rsid w:val="009C28B0"/>
    <w:rsid w:val="009D56D6"/>
    <w:rsid w:val="009D6E98"/>
    <w:rsid w:val="009E14AF"/>
    <w:rsid w:val="009F5F37"/>
    <w:rsid w:val="009F7E17"/>
    <w:rsid w:val="00A02A7C"/>
    <w:rsid w:val="00A1413C"/>
    <w:rsid w:val="00A23278"/>
    <w:rsid w:val="00A26D65"/>
    <w:rsid w:val="00A31DD9"/>
    <w:rsid w:val="00A33F61"/>
    <w:rsid w:val="00A40601"/>
    <w:rsid w:val="00A4506B"/>
    <w:rsid w:val="00A51F0F"/>
    <w:rsid w:val="00A56D61"/>
    <w:rsid w:val="00A570D9"/>
    <w:rsid w:val="00A6576A"/>
    <w:rsid w:val="00A7162D"/>
    <w:rsid w:val="00A736A7"/>
    <w:rsid w:val="00A74E36"/>
    <w:rsid w:val="00A81FA2"/>
    <w:rsid w:val="00AA30F2"/>
    <w:rsid w:val="00AA46A3"/>
    <w:rsid w:val="00AC0056"/>
    <w:rsid w:val="00AC339D"/>
    <w:rsid w:val="00AC6826"/>
    <w:rsid w:val="00AC7C38"/>
    <w:rsid w:val="00AD2807"/>
    <w:rsid w:val="00AD480B"/>
    <w:rsid w:val="00AD7C9E"/>
    <w:rsid w:val="00AE13A5"/>
    <w:rsid w:val="00AE36CB"/>
    <w:rsid w:val="00AE6BFE"/>
    <w:rsid w:val="00AE7D7D"/>
    <w:rsid w:val="00AF3F80"/>
    <w:rsid w:val="00AF4A56"/>
    <w:rsid w:val="00AF5977"/>
    <w:rsid w:val="00B00A7B"/>
    <w:rsid w:val="00B067D9"/>
    <w:rsid w:val="00B06DA5"/>
    <w:rsid w:val="00B1631A"/>
    <w:rsid w:val="00B20168"/>
    <w:rsid w:val="00B24DB6"/>
    <w:rsid w:val="00B268BD"/>
    <w:rsid w:val="00B325AD"/>
    <w:rsid w:val="00B336EB"/>
    <w:rsid w:val="00B409E0"/>
    <w:rsid w:val="00B54657"/>
    <w:rsid w:val="00B54AF4"/>
    <w:rsid w:val="00B557E6"/>
    <w:rsid w:val="00B72779"/>
    <w:rsid w:val="00B805A3"/>
    <w:rsid w:val="00B83CFA"/>
    <w:rsid w:val="00B83DD7"/>
    <w:rsid w:val="00B86026"/>
    <w:rsid w:val="00B900F1"/>
    <w:rsid w:val="00B901C1"/>
    <w:rsid w:val="00B92D1A"/>
    <w:rsid w:val="00BA1792"/>
    <w:rsid w:val="00BA592C"/>
    <w:rsid w:val="00BB3923"/>
    <w:rsid w:val="00BC3134"/>
    <w:rsid w:val="00BC3D95"/>
    <w:rsid w:val="00BE42DE"/>
    <w:rsid w:val="00BF4719"/>
    <w:rsid w:val="00C03684"/>
    <w:rsid w:val="00C04393"/>
    <w:rsid w:val="00C17236"/>
    <w:rsid w:val="00C21025"/>
    <w:rsid w:val="00C33E2E"/>
    <w:rsid w:val="00C35FFC"/>
    <w:rsid w:val="00C418F5"/>
    <w:rsid w:val="00C43FE9"/>
    <w:rsid w:val="00C472A7"/>
    <w:rsid w:val="00C4757B"/>
    <w:rsid w:val="00C52FC6"/>
    <w:rsid w:val="00C646EE"/>
    <w:rsid w:val="00C65650"/>
    <w:rsid w:val="00C656D3"/>
    <w:rsid w:val="00C65B02"/>
    <w:rsid w:val="00C7179F"/>
    <w:rsid w:val="00C77CAD"/>
    <w:rsid w:val="00C8701F"/>
    <w:rsid w:val="00C91947"/>
    <w:rsid w:val="00C950A8"/>
    <w:rsid w:val="00C95149"/>
    <w:rsid w:val="00CA234E"/>
    <w:rsid w:val="00CA6F2B"/>
    <w:rsid w:val="00CB5BFA"/>
    <w:rsid w:val="00CC2732"/>
    <w:rsid w:val="00CD0515"/>
    <w:rsid w:val="00CD2083"/>
    <w:rsid w:val="00CD783B"/>
    <w:rsid w:val="00CE0952"/>
    <w:rsid w:val="00CE0EE6"/>
    <w:rsid w:val="00CE1361"/>
    <w:rsid w:val="00D02894"/>
    <w:rsid w:val="00D02F75"/>
    <w:rsid w:val="00D04B5D"/>
    <w:rsid w:val="00D05762"/>
    <w:rsid w:val="00D1204B"/>
    <w:rsid w:val="00D26E9A"/>
    <w:rsid w:val="00D32695"/>
    <w:rsid w:val="00D34838"/>
    <w:rsid w:val="00D47835"/>
    <w:rsid w:val="00D50F3C"/>
    <w:rsid w:val="00D61DB0"/>
    <w:rsid w:val="00D738A5"/>
    <w:rsid w:val="00D77860"/>
    <w:rsid w:val="00D87F77"/>
    <w:rsid w:val="00D931D5"/>
    <w:rsid w:val="00D96DA0"/>
    <w:rsid w:val="00DB27AB"/>
    <w:rsid w:val="00DB28F6"/>
    <w:rsid w:val="00DD762F"/>
    <w:rsid w:val="00DE1772"/>
    <w:rsid w:val="00DE4A0A"/>
    <w:rsid w:val="00DF1B7A"/>
    <w:rsid w:val="00DF21BE"/>
    <w:rsid w:val="00DF34C1"/>
    <w:rsid w:val="00E052CC"/>
    <w:rsid w:val="00E05BFD"/>
    <w:rsid w:val="00E109ED"/>
    <w:rsid w:val="00E12BDE"/>
    <w:rsid w:val="00E1564E"/>
    <w:rsid w:val="00E23BF2"/>
    <w:rsid w:val="00E241CC"/>
    <w:rsid w:val="00E3004B"/>
    <w:rsid w:val="00E404B6"/>
    <w:rsid w:val="00E456E0"/>
    <w:rsid w:val="00E54B45"/>
    <w:rsid w:val="00E56284"/>
    <w:rsid w:val="00E56E55"/>
    <w:rsid w:val="00E57837"/>
    <w:rsid w:val="00E60DB9"/>
    <w:rsid w:val="00E62B81"/>
    <w:rsid w:val="00E84A2A"/>
    <w:rsid w:val="00E91085"/>
    <w:rsid w:val="00E94CAB"/>
    <w:rsid w:val="00EA450D"/>
    <w:rsid w:val="00EB7392"/>
    <w:rsid w:val="00EE1CDA"/>
    <w:rsid w:val="00EF32A3"/>
    <w:rsid w:val="00EF56D0"/>
    <w:rsid w:val="00F02040"/>
    <w:rsid w:val="00F03F20"/>
    <w:rsid w:val="00F16A23"/>
    <w:rsid w:val="00F17A64"/>
    <w:rsid w:val="00F217DF"/>
    <w:rsid w:val="00F306BE"/>
    <w:rsid w:val="00F340B3"/>
    <w:rsid w:val="00F3521F"/>
    <w:rsid w:val="00F4320C"/>
    <w:rsid w:val="00F43AA7"/>
    <w:rsid w:val="00F51620"/>
    <w:rsid w:val="00F55053"/>
    <w:rsid w:val="00F56009"/>
    <w:rsid w:val="00F57686"/>
    <w:rsid w:val="00F608FC"/>
    <w:rsid w:val="00F60BED"/>
    <w:rsid w:val="00F660EE"/>
    <w:rsid w:val="00F67EDC"/>
    <w:rsid w:val="00F72B26"/>
    <w:rsid w:val="00F751D3"/>
    <w:rsid w:val="00F82BA7"/>
    <w:rsid w:val="00F83B97"/>
    <w:rsid w:val="00F846FE"/>
    <w:rsid w:val="00F858F3"/>
    <w:rsid w:val="00F8778F"/>
    <w:rsid w:val="00F90033"/>
    <w:rsid w:val="00F96F55"/>
    <w:rsid w:val="00FA3D9C"/>
    <w:rsid w:val="00FB00B7"/>
    <w:rsid w:val="00FC1D3F"/>
    <w:rsid w:val="00FC2D0A"/>
    <w:rsid w:val="00FC3FAB"/>
    <w:rsid w:val="00FD14E7"/>
    <w:rsid w:val="00FD1C0C"/>
    <w:rsid w:val="00FE3A7B"/>
    <w:rsid w:val="00FE6A4C"/>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4256C70"/>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0A6BD2"/>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126">
    <w:name w:val="xl126"/>
    <w:basedOn w:val="Normalny"/>
    <w:rsid w:val="00964988"/>
    <w:pPr>
      <w:spacing w:before="100" w:beforeAutospacing="1" w:after="100" w:afterAutospacing="1" w:line="240" w:lineRule="auto"/>
    </w:pPr>
    <w:rPr>
      <w:rFonts w:cs="Arial"/>
      <w:sz w:val="12"/>
      <w:szCs w:val="12"/>
    </w:rPr>
  </w:style>
  <w:style w:type="paragraph" w:customStyle="1" w:styleId="xl127">
    <w:name w:val="xl127"/>
    <w:basedOn w:val="Normalny"/>
    <w:rsid w:val="00964988"/>
    <w:pPr>
      <w:spacing w:before="100" w:beforeAutospacing="1" w:after="100" w:afterAutospacing="1" w:line="240" w:lineRule="auto"/>
    </w:pPr>
    <w:rPr>
      <w:rFonts w:cs="Arial"/>
      <w:sz w:val="12"/>
      <w:szCs w:val="12"/>
    </w:rPr>
  </w:style>
  <w:style w:type="character" w:customStyle="1" w:styleId="NagwekZnak">
    <w:name w:val="Nagłówek Znak"/>
    <w:link w:val="Nagwek"/>
    <w:locked/>
    <w:rsid w:val="00E94CA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16397445">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5564812">
      <w:bodyDiv w:val="1"/>
      <w:marLeft w:val="0"/>
      <w:marRight w:val="0"/>
      <w:marTop w:val="0"/>
      <w:marBottom w:val="0"/>
      <w:divBdr>
        <w:top w:val="none" w:sz="0" w:space="0" w:color="auto"/>
        <w:left w:val="none" w:sz="0" w:space="0" w:color="auto"/>
        <w:bottom w:val="none" w:sz="0" w:space="0" w:color="auto"/>
        <w:right w:val="none" w:sz="0" w:space="0" w:color="auto"/>
      </w:divBdr>
    </w:div>
    <w:div w:id="75636588">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699563">
      <w:bodyDiv w:val="1"/>
      <w:marLeft w:val="0"/>
      <w:marRight w:val="0"/>
      <w:marTop w:val="0"/>
      <w:marBottom w:val="0"/>
      <w:divBdr>
        <w:top w:val="none" w:sz="0" w:space="0" w:color="auto"/>
        <w:left w:val="none" w:sz="0" w:space="0" w:color="auto"/>
        <w:bottom w:val="none" w:sz="0" w:space="0" w:color="auto"/>
        <w:right w:val="none" w:sz="0" w:space="0" w:color="auto"/>
      </w:divBdr>
    </w:div>
    <w:div w:id="124275583">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6383167">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4807433">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2257542">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069515">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0286677">
      <w:bodyDiv w:val="1"/>
      <w:marLeft w:val="0"/>
      <w:marRight w:val="0"/>
      <w:marTop w:val="0"/>
      <w:marBottom w:val="0"/>
      <w:divBdr>
        <w:top w:val="none" w:sz="0" w:space="0" w:color="auto"/>
        <w:left w:val="none" w:sz="0" w:space="0" w:color="auto"/>
        <w:bottom w:val="none" w:sz="0" w:space="0" w:color="auto"/>
        <w:right w:val="none" w:sz="0" w:space="0" w:color="auto"/>
      </w:divBdr>
    </w:div>
    <w:div w:id="251358349">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6737169">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79146358">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7637228">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506177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11735">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395129371">
      <w:bodyDiv w:val="1"/>
      <w:marLeft w:val="0"/>
      <w:marRight w:val="0"/>
      <w:marTop w:val="0"/>
      <w:marBottom w:val="0"/>
      <w:divBdr>
        <w:top w:val="none" w:sz="0" w:space="0" w:color="auto"/>
        <w:left w:val="none" w:sz="0" w:space="0" w:color="auto"/>
        <w:bottom w:val="none" w:sz="0" w:space="0" w:color="auto"/>
        <w:right w:val="none" w:sz="0" w:space="0" w:color="auto"/>
      </w:divBdr>
    </w:div>
    <w:div w:id="395973727">
      <w:bodyDiv w:val="1"/>
      <w:marLeft w:val="0"/>
      <w:marRight w:val="0"/>
      <w:marTop w:val="0"/>
      <w:marBottom w:val="0"/>
      <w:divBdr>
        <w:top w:val="none" w:sz="0" w:space="0" w:color="auto"/>
        <w:left w:val="none" w:sz="0" w:space="0" w:color="auto"/>
        <w:bottom w:val="none" w:sz="0" w:space="0" w:color="auto"/>
        <w:right w:val="none" w:sz="0" w:space="0" w:color="auto"/>
      </w:divBdr>
    </w:div>
    <w:div w:id="400518959">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2954822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9936042">
      <w:bodyDiv w:val="1"/>
      <w:marLeft w:val="0"/>
      <w:marRight w:val="0"/>
      <w:marTop w:val="0"/>
      <w:marBottom w:val="0"/>
      <w:divBdr>
        <w:top w:val="none" w:sz="0" w:space="0" w:color="auto"/>
        <w:left w:val="none" w:sz="0" w:space="0" w:color="auto"/>
        <w:bottom w:val="none" w:sz="0" w:space="0" w:color="auto"/>
        <w:right w:val="none" w:sz="0" w:space="0" w:color="auto"/>
      </w:divBdr>
    </w:div>
    <w:div w:id="450981495">
      <w:bodyDiv w:val="1"/>
      <w:marLeft w:val="0"/>
      <w:marRight w:val="0"/>
      <w:marTop w:val="0"/>
      <w:marBottom w:val="0"/>
      <w:divBdr>
        <w:top w:val="none" w:sz="0" w:space="0" w:color="auto"/>
        <w:left w:val="none" w:sz="0" w:space="0" w:color="auto"/>
        <w:bottom w:val="none" w:sz="0" w:space="0" w:color="auto"/>
        <w:right w:val="none" w:sz="0" w:space="0" w:color="auto"/>
      </w:divBdr>
    </w:div>
    <w:div w:id="451751550">
      <w:bodyDiv w:val="1"/>
      <w:marLeft w:val="0"/>
      <w:marRight w:val="0"/>
      <w:marTop w:val="0"/>
      <w:marBottom w:val="0"/>
      <w:divBdr>
        <w:top w:val="none" w:sz="0" w:space="0" w:color="auto"/>
        <w:left w:val="none" w:sz="0" w:space="0" w:color="auto"/>
        <w:bottom w:val="none" w:sz="0" w:space="0" w:color="auto"/>
        <w:right w:val="none" w:sz="0" w:space="0" w:color="auto"/>
      </w:divBdr>
    </w:div>
    <w:div w:id="453139389">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0728143">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5995639">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19323636">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42701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0217996">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6618541">
      <w:bodyDiv w:val="1"/>
      <w:marLeft w:val="0"/>
      <w:marRight w:val="0"/>
      <w:marTop w:val="0"/>
      <w:marBottom w:val="0"/>
      <w:divBdr>
        <w:top w:val="none" w:sz="0" w:space="0" w:color="auto"/>
        <w:left w:val="none" w:sz="0" w:space="0" w:color="auto"/>
        <w:bottom w:val="none" w:sz="0" w:space="0" w:color="auto"/>
        <w:right w:val="none" w:sz="0" w:space="0" w:color="auto"/>
      </w:divBdr>
    </w:div>
    <w:div w:id="58807574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599921015">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20648025">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7662771">
      <w:bodyDiv w:val="1"/>
      <w:marLeft w:val="0"/>
      <w:marRight w:val="0"/>
      <w:marTop w:val="0"/>
      <w:marBottom w:val="0"/>
      <w:divBdr>
        <w:top w:val="none" w:sz="0" w:space="0" w:color="auto"/>
        <w:left w:val="none" w:sz="0" w:space="0" w:color="auto"/>
        <w:bottom w:val="none" w:sz="0" w:space="0" w:color="auto"/>
        <w:right w:val="none" w:sz="0" w:space="0" w:color="auto"/>
      </w:divBdr>
    </w:div>
    <w:div w:id="628903828">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7344391">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1129928">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5502568">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1573631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44495679">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280132">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60875356">
      <w:bodyDiv w:val="1"/>
      <w:marLeft w:val="0"/>
      <w:marRight w:val="0"/>
      <w:marTop w:val="0"/>
      <w:marBottom w:val="0"/>
      <w:divBdr>
        <w:top w:val="none" w:sz="0" w:space="0" w:color="auto"/>
        <w:left w:val="none" w:sz="0" w:space="0" w:color="auto"/>
        <w:bottom w:val="none" w:sz="0" w:space="0" w:color="auto"/>
        <w:right w:val="none" w:sz="0" w:space="0" w:color="auto"/>
      </w:divBdr>
    </w:div>
    <w:div w:id="769007774">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87088735">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42939255">
      <w:bodyDiv w:val="1"/>
      <w:marLeft w:val="0"/>
      <w:marRight w:val="0"/>
      <w:marTop w:val="0"/>
      <w:marBottom w:val="0"/>
      <w:divBdr>
        <w:top w:val="none" w:sz="0" w:space="0" w:color="auto"/>
        <w:left w:val="none" w:sz="0" w:space="0" w:color="auto"/>
        <w:bottom w:val="none" w:sz="0" w:space="0" w:color="auto"/>
        <w:right w:val="none" w:sz="0" w:space="0" w:color="auto"/>
      </w:divBdr>
    </w:div>
    <w:div w:id="846750063">
      <w:bodyDiv w:val="1"/>
      <w:marLeft w:val="0"/>
      <w:marRight w:val="0"/>
      <w:marTop w:val="0"/>
      <w:marBottom w:val="0"/>
      <w:divBdr>
        <w:top w:val="none" w:sz="0" w:space="0" w:color="auto"/>
        <w:left w:val="none" w:sz="0" w:space="0" w:color="auto"/>
        <w:bottom w:val="none" w:sz="0" w:space="0" w:color="auto"/>
        <w:right w:val="none" w:sz="0" w:space="0" w:color="auto"/>
      </w:divBdr>
    </w:div>
    <w:div w:id="850221734">
      <w:bodyDiv w:val="1"/>
      <w:marLeft w:val="0"/>
      <w:marRight w:val="0"/>
      <w:marTop w:val="0"/>
      <w:marBottom w:val="0"/>
      <w:divBdr>
        <w:top w:val="none" w:sz="0" w:space="0" w:color="auto"/>
        <w:left w:val="none" w:sz="0" w:space="0" w:color="auto"/>
        <w:bottom w:val="none" w:sz="0" w:space="0" w:color="auto"/>
        <w:right w:val="none" w:sz="0" w:space="0" w:color="auto"/>
      </w:divBdr>
    </w:div>
    <w:div w:id="850681494">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5772770">
      <w:bodyDiv w:val="1"/>
      <w:marLeft w:val="0"/>
      <w:marRight w:val="0"/>
      <w:marTop w:val="0"/>
      <w:marBottom w:val="0"/>
      <w:divBdr>
        <w:top w:val="none" w:sz="0" w:space="0" w:color="auto"/>
        <w:left w:val="none" w:sz="0" w:space="0" w:color="auto"/>
        <w:bottom w:val="none" w:sz="0" w:space="0" w:color="auto"/>
        <w:right w:val="none" w:sz="0" w:space="0" w:color="auto"/>
      </w:divBdr>
    </w:div>
    <w:div w:id="878592878">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4998806">
      <w:bodyDiv w:val="1"/>
      <w:marLeft w:val="0"/>
      <w:marRight w:val="0"/>
      <w:marTop w:val="0"/>
      <w:marBottom w:val="0"/>
      <w:divBdr>
        <w:top w:val="none" w:sz="0" w:space="0" w:color="auto"/>
        <w:left w:val="none" w:sz="0" w:space="0" w:color="auto"/>
        <w:bottom w:val="none" w:sz="0" w:space="0" w:color="auto"/>
        <w:right w:val="none" w:sz="0" w:space="0" w:color="auto"/>
      </w:divBdr>
    </w:div>
    <w:div w:id="908422568">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224615">
      <w:bodyDiv w:val="1"/>
      <w:marLeft w:val="0"/>
      <w:marRight w:val="0"/>
      <w:marTop w:val="0"/>
      <w:marBottom w:val="0"/>
      <w:divBdr>
        <w:top w:val="none" w:sz="0" w:space="0" w:color="auto"/>
        <w:left w:val="none" w:sz="0" w:space="0" w:color="auto"/>
        <w:bottom w:val="none" w:sz="0" w:space="0" w:color="auto"/>
        <w:right w:val="none" w:sz="0" w:space="0" w:color="auto"/>
      </w:divBdr>
    </w:div>
    <w:div w:id="977876129">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088332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811878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971681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094473795">
      <w:bodyDiv w:val="1"/>
      <w:marLeft w:val="0"/>
      <w:marRight w:val="0"/>
      <w:marTop w:val="0"/>
      <w:marBottom w:val="0"/>
      <w:divBdr>
        <w:top w:val="none" w:sz="0" w:space="0" w:color="auto"/>
        <w:left w:val="none" w:sz="0" w:space="0" w:color="auto"/>
        <w:bottom w:val="none" w:sz="0" w:space="0" w:color="auto"/>
        <w:right w:val="none" w:sz="0" w:space="0" w:color="auto"/>
      </w:divBdr>
    </w:div>
    <w:div w:id="1095132247">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1819851">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20607830">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2523075">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3164985">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836066">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81102">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19742854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5046326">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242404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08127873">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29598780">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9911455">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8816648">
      <w:bodyDiv w:val="1"/>
      <w:marLeft w:val="0"/>
      <w:marRight w:val="0"/>
      <w:marTop w:val="0"/>
      <w:marBottom w:val="0"/>
      <w:divBdr>
        <w:top w:val="none" w:sz="0" w:space="0" w:color="auto"/>
        <w:left w:val="none" w:sz="0" w:space="0" w:color="auto"/>
        <w:bottom w:val="none" w:sz="0" w:space="0" w:color="auto"/>
        <w:right w:val="none" w:sz="0" w:space="0" w:color="auto"/>
      </w:divBdr>
    </w:div>
    <w:div w:id="137915834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39373133">
      <w:bodyDiv w:val="1"/>
      <w:marLeft w:val="0"/>
      <w:marRight w:val="0"/>
      <w:marTop w:val="0"/>
      <w:marBottom w:val="0"/>
      <w:divBdr>
        <w:top w:val="none" w:sz="0" w:space="0" w:color="auto"/>
        <w:left w:val="none" w:sz="0" w:space="0" w:color="auto"/>
        <w:bottom w:val="none" w:sz="0" w:space="0" w:color="auto"/>
        <w:right w:val="none" w:sz="0" w:space="0" w:color="auto"/>
      </w:divBdr>
    </w:div>
    <w:div w:id="1445271132">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5176957">
      <w:bodyDiv w:val="1"/>
      <w:marLeft w:val="0"/>
      <w:marRight w:val="0"/>
      <w:marTop w:val="0"/>
      <w:marBottom w:val="0"/>
      <w:divBdr>
        <w:top w:val="none" w:sz="0" w:space="0" w:color="auto"/>
        <w:left w:val="none" w:sz="0" w:space="0" w:color="auto"/>
        <w:bottom w:val="none" w:sz="0" w:space="0" w:color="auto"/>
        <w:right w:val="none" w:sz="0" w:space="0" w:color="auto"/>
      </w:divBdr>
    </w:div>
    <w:div w:id="146364665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88395143">
      <w:bodyDiv w:val="1"/>
      <w:marLeft w:val="0"/>
      <w:marRight w:val="0"/>
      <w:marTop w:val="0"/>
      <w:marBottom w:val="0"/>
      <w:divBdr>
        <w:top w:val="none" w:sz="0" w:space="0" w:color="auto"/>
        <w:left w:val="none" w:sz="0" w:space="0" w:color="auto"/>
        <w:bottom w:val="none" w:sz="0" w:space="0" w:color="auto"/>
        <w:right w:val="none" w:sz="0" w:space="0" w:color="auto"/>
      </w:divBdr>
    </w:div>
    <w:div w:id="1490905252">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3614902">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9408188">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7568805">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4909402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539744">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306696">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7923357">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040137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6903314">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326446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1150627">
      <w:bodyDiv w:val="1"/>
      <w:marLeft w:val="0"/>
      <w:marRight w:val="0"/>
      <w:marTop w:val="0"/>
      <w:marBottom w:val="0"/>
      <w:divBdr>
        <w:top w:val="none" w:sz="0" w:space="0" w:color="auto"/>
        <w:left w:val="none" w:sz="0" w:space="0" w:color="auto"/>
        <w:bottom w:val="none" w:sz="0" w:space="0" w:color="auto"/>
        <w:right w:val="none" w:sz="0" w:space="0" w:color="auto"/>
      </w:divBdr>
    </w:div>
    <w:div w:id="1801221800">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4134039">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27283869">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1771159">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0625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865697">
      <w:bodyDiv w:val="1"/>
      <w:marLeft w:val="0"/>
      <w:marRight w:val="0"/>
      <w:marTop w:val="0"/>
      <w:marBottom w:val="0"/>
      <w:divBdr>
        <w:top w:val="none" w:sz="0" w:space="0" w:color="auto"/>
        <w:left w:val="none" w:sz="0" w:space="0" w:color="auto"/>
        <w:bottom w:val="none" w:sz="0" w:space="0" w:color="auto"/>
        <w:right w:val="none" w:sz="0" w:space="0" w:color="auto"/>
      </w:divBdr>
    </w:div>
    <w:div w:id="1848910405">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28573">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898474579">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2399721">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26574641">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46184027">
      <w:bodyDiv w:val="1"/>
      <w:marLeft w:val="0"/>
      <w:marRight w:val="0"/>
      <w:marTop w:val="0"/>
      <w:marBottom w:val="0"/>
      <w:divBdr>
        <w:top w:val="none" w:sz="0" w:space="0" w:color="auto"/>
        <w:left w:val="none" w:sz="0" w:space="0" w:color="auto"/>
        <w:bottom w:val="none" w:sz="0" w:space="0" w:color="auto"/>
        <w:right w:val="none" w:sz="0" w:space="0" w:color="auto"/>
      </w:divBdr>
    </w:div>
    <w:div w:id="1951931063">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7179363">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69387494">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89282556">
      <w:bodyDiv w:val="1"/>
      <w:marLeft w:val="0"/>
      <w:marRight w:val="0"/>
      <w:marTop w:val="0"/>
      <w:marBottom w:val="0"/>
      <w:divBdr>
        <w:top w:val="none" w:sz="0" w:space="0" w:color="auto"/>
        <w:left w:val="none" w:sz="0" w:space="0" w:color="auto"/>
        <w:bottom w:val="none" w:sz="0" w:space="0" w:color="auto"/>
        <w:right w:val="none" w:sz="0" w:space="0" w:color="auto"/>
      </w:divBdr>
    </w:div>
    <w:div w:id="199205837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6442129">
      <w:bodyDiv w:val="1"/>
      <w:marLeft w:val="0"/>
      <w:marRight w:val="0"/>
      <w:marTop w:val="0"/>
      <w:marBottom w:val="0"/>
      <w:divBdr>
        <w:top w:val="none" w:sz="0" w:space="0" w:color="auto"/>
        <w:left w:val="none" w:sz="0" w:space="0" w:color="auto"/>
        <w:bottom w:val="none" w:sz="0" w:space="0" w:color="auto"/>
        <w:right w:val="none" w:sz="0" w:space="0" w:color="auto"/>
      </w:divBdr>
    </w:div>
    <w:div w:id="2029987623">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58896081">
      <w:bodyDiv w:val="1"/>
      <w:marLeft w:val="0"/>
      <w:marRight w:val="0"/>
      <w:marTop w:val="0"/>
      <w:marBottom w:val="0"/>
      <w:divBdr>
        <w:top w:val="none" w:sz="0" w:space="0" w:color="auto"/>
        <w:left w:val="none" w:sz="0" w:space="0" w:color="auto"/>
        <w:bottom w:val="none" w:sz="0" w:space="0" w:color="auto"/>
        <w:right w:val="none" w:sz="0" w:space="0" w:color="auto"/>
      </w:divBdr>
    </w:div>
    <w:div w:id="2063170466">
      <w:bodyDiv w:val="1"/>
      <w:marLeft w:val="0"/>
      <w:marRight w:val="0"/>
      <w:marTop w:val="0"/>
      <w:marBottom w:val="0"/>
      <w:divBdr>
        <w:top w:val="none" w:sz="0" w:space="0" w:color="auto"/>
        <w:left w:val="none" w:sz="0" w:space="0" w:color="auto"/>
        <w:bottom w:val="none" w:sz="0" w:space="0" w:color="auto"/>
        <w:right w:val="none" w:sz="0" w:space="0" w:color="auto"/>
      </w:divBdr>
    </w:div>
    <w:div w:id="2071683398">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72577292">
      <w:bodyDiv w:val="1"/>
      <w:marLeft w:val="0"/>
      <w:marRight w:val="0"/>
      <w:marTop w:val="0"/>
      <w:marBottom w:val="0"/>
      <w:divBdr>
        <w:top w:val="none" w:sz="0" w:space="0" w:color="auto"/>
        <w:left w:val="none" w:sz="0" w:space="0" w:color="auto"/>
        <w:bottom w:val="none" w:sz="0" w:space="0" w:color="auto"/>
        <w:right w:val="none" w:sz="0" w:space="0" w:color="auto"/>
      </w:divBdr>
    </w:div>
    <w:div w:id="2081560909">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406117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02137221">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18520912">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 w:id="2138522980">
      <w:bodyDiv w:val="1"/>
      <w:marLeft w:val="0"/>
      <w:marRight w:val="0"/>
      <w:marTop w:val="0"/>
      <w:marBottom w:val="0"/>
      <w:divBdr>
        <w:top w:val="none" w:sz="0" w:space="0" w:color="auto"/>
        <w:left w:val="none" w:sz="0" w:space="0" w:color="auto"/>
        <w:bottom w:val="none" w:sz="0" w:space="0" w:color="auto"/>
        <w:right w:val="none" w:sz="0" w:space="0" w:color="auto"/>
      </w:divBdr>
    </w:div>
    <w:div w:id="2144687213">
      <w:bodyDiv w:val="1"/>
      <w:marLeft w:val="0"/>
      <w:marRight w:val="0"/>
      <w:marTop w:val="0"/>
      <w:marBottom w:val="0"/>
      <w:divBdr>
        <w:top w:val="none" w:sz="0" w:space="0" w:color="auto"/>
        <w:left w:val="none" w:sz="0" w:space="0" w:color="auto"/>
        <w:bottom w:val="none" w:sz="0" w:space="0" w:color="auto"/>
        <w:right w:val="none" w:sz="0" w:space="0" w:color="auto"/>
      </w:divBdr>
    </w:div>
    <w:div w:id="214619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1CAED-B7F0-406E-A6DB-8C458EE1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119</Pages>
  <Words>39991</Words>
  <Characters>239949</Characters>
  <Application>Microsoft Office Word</Application>
  <DocSecurity>0</DocSecurity>
  <Lines>1999</Lines>
  <Paragraphs>558</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279382</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budżetu miasta stołecznego Warszawy na 2022 r.</dc:title>
  <dc:creator>Biuro Planowania Budżetowego</dc:creator>
  <cp:lastModifiedBy>Zieliński Zbigniew</cp:lastModifiedBy>
  <cp:revision>19</cp:revision>
  <cp:lastPrinted>2021-10-29T10:09:00Z</cp:lastPrinted>
  <dcterms:created xsi:type="dcterms:W3CDTF">2021-08-23T09:52:00Z</dcterms:created>
  <dcterms:modified xsi:type="dcterms:W3CDTF">2021-10-29T10:29:00Z</dcterms:modified>
</cp:coreProperties>
</file>